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240"/>
        <w:gridCol w:w="5066"/>
      </w:tblGrid>
      <w:tr w:rsidR="00745084" w:rsidRPr="00745084">
        <w:trPr>
          <w:cantSplit/>
        </w:trPr>
        <w:tc>
          <w:tcPr>
            <w:tcW w:w="4857" w:type="dxa"/>
            <w:gridSpan w:val="2"/>
          </w:tcPr>
          <w:p w:rsidR="00745084" w:rsidRPr="00745084" w:rsidRDefault="00745084" w:rsidP="00745084">
            <w:pPr>
              <w:rPr>
                <w:sz w:val="20"/>
              </w:rPr>
            </w:pPr>
            <w:bookmarkStart w:id="0" w:name="_GoBack"/>
            <w:bookmarkStart w:id="1" w:name="dsg" w:colFirst="1" w:colLast="1"/>
            <w:bookmarkStart w:id="2" w:name="dtableau"/>
            <w:bookmarkEnd w:id="0"/>
            <w:r w:rsidRPr="00745084">
              <w:rPr>
                <w:sz w:val="20"/>
              </w:rPr>
              <w:t>INTERNATIONAL TELECOMMUNICATION UNION</w:t>
            </w:r>
          </w:p>
        </w:tc>
        <w:tc>
          <w:tcPr>
            <w:tcW w:w="5066" w:type="dxa"/>
          </w:tcPr>
          <w:p w:rsidR="00745084" w:rsidRPr="00745084" w:rsidRDefault="00745084" w:rsidP="00745084">
            <w:pPr>
              <w:jc w:val="right"/>
              <w:rPr>
                <w:b/>
                <w:bCs/>
                <w:smallCaps/>
                <w:sz w:val="32"/>
              </w:rPr>
            </w:pPr>
            <w:r>
              <w:rPr>
                <w:b/>
                <w:bCs/>
                <w:smallCaps/>
                <w:sz w:val="32"/>
              </w:rPr>
              <w:t>STUDY GROUP 15</w:t>
            </w:r>
          </w:p>
        </w:tc>
      </w:tr>
      <w:tr w:rsidR="00745084" w:rsidRPr="00745084">
        <w:trPr>
          <w:cantSplit/>
          <w:trHeight w:val="461"/>
        </w:trPr>
        <w:tc>
          <w:tcPr>
            <w:tcW w:w="4857" w:type="dxa"/>
            <w:gridSpan w:val="2"/>
            <w:vMerge w:val="restart"/>
            <w:tcBorders>
              <w:bottom w:val="nil"/>
            </w:tcBorders>
          </w:tcPr>
          <w:p w:rsidR="00745084" w:rsidRPr="00745084" w:rsidRDefault="00745084" w:rsidP="00745084">
            <w:pPr>
              <w:rPr>
                <w:b/>
                <w:bCs/>
                <w:sz w:val="26"/>
              </w:rPr>
            </w:pPr>
            <w:bookmarkStart w:id="3" w:name="dnum" w:colFirst="1" w:colLast="1"/>
            <w:bookmarkEnd w:id="1"/>
            <w:r w:rsidRPr="00745084">
              <w:rPr>
                <w:b/>
                <w:bCs/>
                <w:sz w:val="26"/>
              </w:rPr>
              <w:t>TELECOMMUNICATION</w:t>
            </w:r>
            <w:r w:rsidRPr="00745084">
              <w:rPr>
                <w:b/>
                <w:bCs/>
                <w:sz w:val="26"/>
              </w:rPr>
              <w:br/>
              <w:t>STANDARDIZATION SECTOR</w:t>
            </w:r>
          </w:p>
          <w:p w:rsidR="00745084" w:rsidRPr="00745084" w:rsidRDefault="00745084" w:rsidP="00745084">
            <w:pPr>
              <w:rPr>
                <w:smallCaps/>
                <w:sz w:val="20"/>
              </w:rPr>
            </w:pPr>
            <w:r w:rsidRPr="00745084">
              <w:rPr>
                <w:sz w:val="20"/>
              </w:rPr>
              <w:t xml:space="preserve">STUDY PERIOD </w:t>
            </w:r>
            <w:r>
              <w:rPr>
                <w:sz w:val="20"/>
              </w:rPr>
              <w:t>2013-2016</w:t>
            </w:r>
          </w:p>
        </w:tc>
        <w:tc>
          <w:tcPr>
            <w:tcW w:w="5066" w:type="dxa"/>
            <w:tcBorders>
              <w:bottom w:val="nil"/>
            </w:tcBorders>
          </w:tcPr>
          <w:p w:rsidR="00745084" w:rsidRPr="00745084" w:rsidRDefault="00745084" w:rsidP="003A57C7">
            <w:pPr>
              <w:pStyle w:val="Docnumber"/>
            </w:pPr>
            <w:r>
              <w:t xml:space="preserve">TD </w:t>
            </w:r>
            <w:r w:rsidR="003A57C7">
              <w:t>617</w:t>
            </w:r>
            <w:r>
              <w:t xml:space="preserve"> </w:t>
            </w:r>
            <w:r w:rsidR="007C64C2">
              <w:t xml:space="preserve">R1 </w:t>
            </w:r>
            <w:r>
              <w:t>(</w:t>
            </w:r>
            <w:r w:rsidR="005C604D">
              <w:t>PLEN</w:t>
            </w:r>
            <w:r>
              <w:t>)</w:t>
            </w:r>
          </w:p>
        </w:tc>
      </w:tr>
      <w:tr w:rsidR="00745084" w:rsidRPr="00745084">
        <w:trPr>
          <w:cantSplit/>
          <w:trHeight w:val="355"/>
        </w:trPr>
        <w:tc>
          <w:tcPr>
            <w:tcW w:w="4857" w:type="dxa"/>
            <w:gridSpan w:val="2"/>
            <w:vMerge/>
            <w:tcBorders>
              <w:bottom w:val="single" w:sz="12" w:space="0" w:color="auto"/>
            </w:tcBorders>
          </w:tcPr>
          <w:p w:rsidR="00745084" w:rsidRPr="00745084" w:rsidRDefault="00745084" w:rsidP="00745084">
            <w:pPr>
              <w:rPr>
                <w:b/>
                <w:bCs/>
                <w:sz w:val="26"/>
              </w:rPr>
            </w:pPr>
            <w:bookmarkStart w:id="4" w:name="dorlang" w:colFirst="1" w:colLast="1"/>
            <w:bookmarkEnd w:id="3"/>
          </w:p>
        </w:tc>
        <w:tc>
          <w:tcPr>
            <w:tcW w:w="5066" w:type="dxa"/>
            <w:tcBorders>
              <w:bottom w:val="single" w:sz="12" w:space="0" w:color="auto"/>
            </w:tcBorders>
          </w:tcPr>
          <w:p w:rsidR="00745084" w:rsidRDefault="00745084" w:rsidP="00745084">
            <w:pPr>
              <w:jc w:val="right"/>
              <w:rPr>
                <w:b/>
                <w:bCs/>
                <w:sz w:val="28"/>
              </w:rPr>
            </w:pPr>
            <w:r>
              <w:rPr>
                <w:b/>
                <w:bCs/>
                <w:sz w:val="28"/>
              </w:rPr>
              <w:t>English only</w:t>
            </w:r>
          </w:p>
          <w:p w:rsidR="00745084" w:rsidRPr="00745084" w:rsidRDefault="00745084" w:rsidP="00745084">
            <w:pPr>
              <w:jc w:val="right"/>
              <w:rPr>
                <w:b/>
                <w:bCs/>
                <w:sz w:val="28"/>
              </w:rPr>
            </w:pPr>
            <w:r>
              <w:rPr>
                <w:b/>
                <w:bCs/>
                <w:sz w:val="28"/>
              </w:rPr>
              <w:t>Original: English</w:t>
            </w:r>
          </w:p>
        </w:tc>
      </w:tr>
      <w:tr w:rsidR="00745084" w:rsidRPr="00745084">
        <w:trPr>
          <w:cantSplit/>
          <w:trHeight w:val="357"/>
        </w:trPr>
        <w:tc>
          <w:tcPr>
            <w:tcW w:w="1617" w:type="dxa"/>
          </w:tcPr>
          <w:p w:rsidR="00745084" w:rsidRPr="00745084" w:rsidRDefault="00745084" w:rsidP="00745084">
            <w:pPr>
              <w:rPr>
                <w:b/>
                <w:bCs/>
              </w:rPr>
            </w:pPr>
            <w:bookmarkStart w:id="5" w:name="dbluepink" w:colFirst="1" w:colLast="1"/>
            <w:bookmarkStart w:id="6" w:name="dmeeting" w:colFirst="2" w:colLast="2"/>
            <w:bookmarkEnd w:id="4"/>
            <w:r w:rsidRPr="00745084">
              <w:rPr>
                <w:b/>
                <w:bCs/>
              </w:rPr>
              <w:t>Question(s):</w:t>
            </w:r>
          </w:p>
        </w:tc>
        <w:tc>
          <w:tcPr>
            <w:tcW w:w="3240" w:type="dxa"/>
          </w:tcPr>
          <w:p w:rsidR="00745084" w:rsidRPr="00745084" w:rsidRDefault="00745084" w:rsidP="00745084">
            <w:r w:rsidRPr="00745084">
              <w:t>14/15</w:t>
            </w:r>
          </w:p>
        </w:tc>
        <w:tc>
          <w:tcPr>
            <w:tcW w:w="5066" w:type="dxa"/>
          </w:tcPr>
          <w:p w:rsidR="00745084" w:rsidRPr="00745084" w:rsidRDefault="00051F4E" w:rsidP="00051F4E">
            <w:pPr>
              <w:jc w:val="right"/>
            </w:pPr>
            <w:r>
              <w:t>Geneva, 19-30</w:t>
            </w:r>
            <w:r w:rsidR="00745084" w:rsidRPr="00745084">
              <w:t xml:space="preserve"> </w:t>
            </w:r>
            <w:r>
              <w:t>September</w:t>
            </w:r>
            <w:r w:rsidR="00745084" w:rsidRPr="00745084">
              <w:t xml:space="preserve"> 2016</w:t>
            </w:r>
          </w:p>
        </w:tc>
      </w:tr>
      <w:tr w:rsidR="00745084" w:rsidRPr="00745084">
        <w:trPr>
          <w:cantSplit/>
          <w:trHeight w:val="357"/>
        </w:trPr>
        <w:tc>
          <w:tcPr>
            <w:tcW w:w="9923" w:type="dxa"/>
            <w:gridSpan w:val="3"/>
          </w:tcPr>
          <w:p w:rsidR="00745084" w:rsidRPr="00745084" w:rsidRDefault="00745084" w:rsidP="00745084">
            <w:pPr>
              <w:jc w:val="center"/>
              <w:rPr>
                <w:b/>
                <w:bCs/>
              </w:rPr>
            </w:pPr>
            <w:bookmarkStart w:id="7" w:name="dtitle" w:colFirst="0" w:colLast="0"/>
            <w:bookmarkEnd w:id="5"/>
            <w:bookmarkEnd w:id="6"/>
            <w:r w:rsidRPr="00745084">
              <w:rPr>
                <w:b/>
                <w:bCs/>
              </w:rPr>
              <w:t>TD</w:t>
            </w:r>
          </w:p>
        </w:tc>
      </w:tr>
      <w:tr w:rsidR="00745084" w:rsidRPr="00745084">
        <w:trPr>
          <w:cantSplit/>
          <w:trHeight w:val="357"/>
        </w:trPr>
        <w:tc>
          <w:tcPr>
            <w:tcW w:w="1617" w:type="dxa"/>
          </w:tcPr>
          <w:p w:rsidR="00745084" w:rsidRPr="00745084" w:rsidRDefault="00745084" w:rsidP="00745084">
            <w:pPr>
              <w:rPr>
                <w:b/>
                <w:bCs/>
              </w:rPr>
            </w:pPr>
            <w:bookmarkStart w:id="8" w:name="dsource" w:colFirst="1" w:colLast="1"/>
            <w:bookmarkEnd w:id="7"/>
            <w:r w:rsidRPr="00745084">
              <w:rPr>
                <w:b/>
                <w:bCs/>
              </w:rPr>
              <w:t>Source:</w:t>
            </w:r>
          </w:p>
        </w:tc>
        <w:tc>
          <w:tcPr>
            <w:tcW w:w="8306" w:type="dxa"/>
            <w:gridSpan w:val="2"/>
          </w:tcPr>
          <w:p w:rsidR="00745084" w:rsidRPr="00745084" w:rsidRDefault="00745084" w:rsidP="00745084">
            <w:r w:rsidRPr="00745084">
              <w:t>Editors G.7711/Y.1702</w:t>
            </w:r>
          </w:p>
        </w:tc>
      </w:tr>
      <w:tr w:rsidR="00745084" w:rsidRPr="00745084">
        <w:trPr>
          <w:cantSplit/>
          <w:trHeight w:val="357"/>
        </w:trPr>
        <w:tc>
          <w:tcPr>
            <w:tcW w:w="1617" w:type="dxa"/>
            <w:tcBorders>
              <w:bottom w:val="single" w:sz="12" w:space="0" w:color="auto"/>
            </w:tcBorders>
          </w:tcPr>
          <w:p w:rsidR="00745084" w:rsidRPr="00745084" w:rsidRDefault="00745084" w:rsidP="00745084">
            <w:pPr>
              <w:spacing w:after="120"/>
            </w:pPr>
            <w:bookmarkStart w:id="9" w:name="dtitle1" w:colFirst="1" w:colLast="1"/>
            <w:bookmarkEnd w:id="8"/>
            <w:r w:rsidRPr="00745084">
              <w:rPr>
                <w:b/>
                <w:bCs/>
              </w:rPr>
              <w:t>Title:</w:t>
            </w:r>
          </w:p>
        </w:tc>
        <w:tc>
          <w:tcPr>
            <w:tcW w:w="8306" w:type="dxa"/>
            <w:gridSpan w:val="2"/>
            <w:tcBorders>
              <w:bottom w:val="single" w:sz="12" w:space="0" w:color="auto"/>
            </w:tcBorders>
          </w:tcPr>
          <w:p w:rsidR="00745084" w:rsidRPr="00745084" w:rsidRDefault="00745084" w:rsidP="00743B1D">
            <w:pPr>
              <w:spacing w:after="120"/>
            </w:pPr>
            <w:r w:rsidRPr="00745084">
              <w:t xml:space="preserve">Draft revised Recommendation ITU-T G.7711/Y.1702 </w:t>
            </w:r>
            <w:r w:rsidR="00622715">
              <w:t>v1.0</w:t>
            </w:r>
            <w:r w:rsidR="00743B1D">
              <w:t>4</w:t>
            </w:r>
            <w:r w:rsidR="00622715">
              <w:t xml:space="preserve"> </w:t>
            </w:r>
            <w:r w:rsidRPr="00745084">
              <w:t>(</w:t>
            </w:r>
            <w:r w:rsidR="00051F4E">
              <w:t>for consent</w:t>
            </w:r>
            <w:r w:rsidRPr="00745084">
              <w:t>)</w:t>
            </w:r>
          </w:p>
        </w:tc>
      </w:tr>
      <w:bookmarkEnd w:id="2"/>
      <w:bookmarkEnd w:id="9"/>
    </w:tbl>
    <w:p w:rsidR="00376B99" w:rsidRPr="00223E52" w:rsidRDefault="00376B99" w:rsidP="00376B99">
      <w:pPr>
        <w:pStyle w:val="Index1"/>
        <w:rPr>
          <w:lang w:val="en-US"/>
        </w:rPr>
      </w:pPr>
    </w:p>
    <w:p w:rsidR="00376B99" w:rsidRDefault="00376B99" w:rsidP="00376B99">
      <w:pPr>
        <w:rPr>
          <w:lang w:val="en-US"/>
        </w:rPr>
      </w:pPr>
    </w:p>
    <w:p w:rsidR="00376B99" w:rsidRDefault="00376B99" w:rsidP="00376B99">
      <w:pPr>
        <w:rPr>
          <w:lang w:val="en-US"/>
        </w:rPr>
      </w:pPr>
      <w:r w:rsidRPr="00CC7FBF">
        <w:rPr>
          <w:lang w:val="en-US"/>
        </w:rPr>
        <w:t xml:space="preserve">The document </w:t>
      </w:r>
      <w:r>
        <w:rPr>
          <w:lang w:val="en-US"/>
        </w:rPr>
        <w:t>contains the editor version of</w:t>
      </w:r>
      <w:r w:rsidRPr="00CC7FBF">
        <w:rPr>
          <w:lang w:val="en-US"/>
        </w:rPr>
        <w:t xml:space="preserve"> G.</w:t>
      </w:r>
      <w:r>
        <w:rPr>
          <w:lang w:val="en-US"/>
        </w:rPr>
        <w:t>7711 “</w:t>
      </w:r>
      <w:r w:rsidRPr="00376B99">
        <w:rPr>
          <w:i/>
          <w:iCs/>
          <w:szCs w:val="24"/>
          <w:lang w:val="en-US"/>
        </w:rPr>
        <w:t>Generic protocol-neutral information model for transport resources</w:t>
      </w:r>
      <w:r>
        <w:rPr>
          <w:szCs w:val="24"/>
          <w:lang w:val="en-US"/>
        </w:rPr>
        <w:t xml:space="preserve">”. </w:t>
      </w:r>
      <w:r w:rsidRPr="00CC7FBF">
        <w:rPr>
          <w:szCs w:val="24"/>
          <w:lang w:val="en-US"/>
        </w:rPr>
        <w:t xml:space="preserve"> </w:t>
      </w:r>
      <w:r>
        <w:rPr>
          <w:szCs w:val="24"/>
          <w:lang w:val="en-US"/>
        </w:rPr>
        <w:t xml:space="preserve">The document will be used for </w:t>
      </w:r>
      <w:r w:rsidR="00B729B9">
        <w:rPr>
          <w:szCs w:val="24"/>
          <w:lang w:val="en-US"/>
        </w:rPr>
        <w:t xml:space="preserve">preparing the future Amendment </w:t>
      </w:r>
      <w:r>
        <w:rPr>
          <w:szCs w:val="24"/>
          <w:lang w:val="en-US"/>
        </w:rPr>
        <w:t>or Revision of the Recommendation.</w:t>
      </w:r>
    </w:p>
    <w:p w:rsidR="00376B99" w:rsidRPr="00066449" w:rsidRDefault="00376B99" w:rsidP="00376B99">
      <w:pPr>
        <w:outlineLvl w:val="0"/>
        <w:rPr>
          <w:b/>
          <w:lang w:val="en-US"/>
        </w:rPr>
      </w:pPr>
      <w:bookmarkStart w:id="10" w:name="_Toc137304365"/>
      <w:bookmarkStart w:id="11" w:name="_Toc335816271"/>
      <w:bookmarkStart w:id="12" w:name="_Toc368291010"/>
      <w:r w:rsidRPr="00066449">
        <w:rPr>
          <w:b/>
          <w:lang w:val="en-US"/>
        </w:rPr>
        <w:t>Document history</w:t>
      </w:r>
      <w:bookmarkEnd w:id="10"/>
      <w:r w:rsidRPr="00066449">
        <w:rPr>
          <w:b/>
          <w:lang w:val="en-US"/>
        </w:rPr>
        <w:t>:</w:t>
      </w:r>
      <w:bookmarkEnd w:id="11"/>
      <w:bookmarkEnd w:id="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2212"/>
        <w:gridCol w:w="6619"/>
      </w:tblGrid>
      <w:tr w:rsidR="00376B99" w:rsidRPr="00CC7FBF" w:rsidTr="00376B99">
        <w:trPr>
          <w:cantSplit/>
          <w:trHeight w:val="548"/>
          <w:tblHeader/>
        </w:trPr>
        <w:tc>
          <w:tcPr>
            <w:tcW w:w="1016" w:type="dxa"/>
            <w:shd w:val="clear" w:color="auto" w:fill="FFFF99"/>
          </w:tcPr>
          <w:p w:rsidR="00376B99" w:rsidRPr="00CC7FBF" w:rsidRDefault="00376B99" w:rsidP="00376B99">
            <w:pPr>
              <w:spacing w:after="120"/>
              <w:rPr>
                <w:b/>
                <w:szCs w:val="24"/>
                <w:lang w:val="en-US"/>
              </w:rPr>
            </w:pPr>
            <w:r w:rsidRPr="00CC7FBF">
              <w:rPr>
                <w:b/>
                <w:szCs w:val="24"/>
                <w:lang w:val="en-US"/>
              </w:rPr>
              <w:t>Version</w:t>
            </w:r>
          </w:p>
        </w:tc>
        <w:tc>
          <w:tcPr>
            <w:tcW w:w="2212" w:type="dxa"/>
            <w:shd w:val="clear" w:color="auto" w:fill="FFFF99"/>
          </w:tcPr>
          <w:p w:rsidR="00376B99" w:rsidRPr="00CC7FBF" w:rsidRDefault="00376B99" w:rsidP="00376B99">
            <w:pPr>
              <w:spacing w:after="120"/>
              <w:rPr>
                <w:b/>
                <w:szCs w:val="24"/>
                <w:lang w:val="en-US"/>
              </w:rPr>
            </w:pPr>
            <w:r w:rsidRPr="00CC7FBF">
              <w:rPr>
                <w:b/>
                <w:szCs w:val="24"/>
                <w:lang w:val="en-US"/>
              </w:rPr>
              <w:t>Date</w:t>
            </w:r>
          </w:p>
        </w:tc>
        <w:tc>
          <w:tcPr>
            <w:tcW w:w="6619" w:type="dxa"/>
            <w:shd w:val="clear" w:color="auto" w:fill="FFFF99"/>
          </w:tcPr>
          <w:p w:rsidR="00376B99" w:rsidRPr="00CC7FBF" w:rsidRDefault="00376B99" w:rsidP="00376B99">
            <w:pPr>
              <w:spacing w:after="120"/>
              <w:rPr>
                <w:b/>
                <w:szCs w:val="24"/>
                <w:lang w:val="en-US"/>
              </w:rPr>
            </w:pPr>
            <w:r w:rsidRPr="00CC7FBF">
              <w:rPr>
                <w:b/>
                <w:szCs w:val="24"/>
                <w:lang w:val="en-US"/>
              </w:rPr>
              <w:t>Description</w:t>
            </w:r>
          </w:p>
        </w:tc>
      </w:tr>
      <w:tr w:rsidR="00376B99" w:rsidRPr="00CC7FBF" w:rsidTr="00376B99">
        <w:trPr>
          <w:cantSplit/>
        </w:trPr>
        <w:tc>
          <w:tcPr>
            <w:tcW w:w="1016" w:type="dxa"/>
          </w:tcPr>
          <w:p w:rsidR="00376B99" w:rsidRPr="00CC7FBF" w:rsidRDefault="00376B99" w:rsidP="00376B99">
            <w:pPr>
              <w:spacing w:after="120"/>
              <w:rPr>
                <w:szCs w:val="24"/>
                <w:lang w:val="en-US"/>
              </w:rPr>
            </w:pPr>
            <w:r>
              <w:rPr>
                <w:szCs w:val="24"/>
                <w:lang w:val="en-US"/>
              </w:rPr>
              <w:t>1.01</w:t>
            </w:r>
          </w:p>
        </w:tc>
        <w:tc>
          <w:tcPr>
            <w:tcW w:w="2212" w:type="dxa"/>
          </w:tcPr>
          <w:p w:rsidR="00376B99" w:rsidRPr="00CC7FBF" w:rsidRDefault="00CC479C" w:rsidP="00376B99">
            <w:pPr>
              <w:spacing w:after="120"/>
              <w:rPr>
                <w:szCs w:val="24"/>
                <w:lang w:val="en-US"/>
              </w:rPr>
            </w:pPr>
            <w:r>
              <w:rPr>
                <w:szCs w:val="24"/>
                <w:lang w:val="en-US"/>
              </w:rPr>
              <w:t>WD39</w:t>
            </w:r>
            <w:r w:rsidR="00376B99">
              <w:rPr>
                <w:szCs w:val="24"/>
                <w:lang w:val="en-US"/>
              </w:rPr>
              <w:t xml:space="preserve"> (10/2015) Wuhan</w:t>
            </w:r>
          </w:p>
        </w:tc>
        <w:tc>
          <w:tcPr>
            <w:tcW w:w="6619" w:type="dxa"/>
          </w:tcPr>
          <w:p w:rsidR="00376B99" w:rsidRDefault="00376B99" w:rsidP="00376B99">
            <w:pPr>
              <w:tabs>
                <w:tab w:val="clear" w:pos="794"/>
                <w:tab w:val="clear" w:pos="1191"/>
                <w:tab w:val="clear" w:pos="1588"/>
                <w:tab w:val="clear" w:pos="1985"/>
              </w:tabs>
              <w:overflowPunct/>
              <w:autoSpaceDE/>
              <w:autoSpaceDN/>
              <w:adjustRightInd/>
              <w:spacing w:before="40" w:after="40"/>
              <w:textAlignment w:val="auto"/>
              <w:rPr>
                <w:szCs w:val="24"/>
                <w:lang w:val="en-US"/>
              </w:rPr>
            </w:pPr>
            <w:r>
              <w:rPr>
                <w:szCs w:val="24"/>
                <w:lang w:val="en-US"/>
              </w:rPr>
              <w:t>Initial version created by taking the in-force (pre-published) G.7711 (08/2015) as the base and adding the following updates</w:t>
            </w:r>
          </w:p>
          <w:p w:rsidR="00376B99" w:rsidRPr="005B2364" w:rsidRDefault="00376B99" w:rsidP="00E71275">
            <w:pPr>
              <w:numPr>
                <w:ilvl w:val="0"/>
                <w:numId w:val="13"/>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lang w:val="en-US"/>
              </w:rPr>
            </w:pPr>
            <w:r>
              <w:rPr>
                <w:szCs w:val="24"/>
                <w:lang w:val="en-US"/>
              </w:rPr>
              <w:t>Update Annex A “</w:t>
            </w:r>
            <w:r w:rsidRPr="00376B99">
              <w:rPr>
                <w:szCs w:val="24"/>
                <w:lang w:val="en-US"/>
              </w:rPr>
              <w:t>UML Modelling Guideline</w:t>
            </w:r>
            <w:r>
              <w:rPr>
                <w:szCs w:val="24"/>
                <w:lang w:val="en-US"/>
              </w:rPr>
              <w:t xml:space="preserve">” </w:t>
            </w:r>
            <w:r w:rsidR="00E67099">
              <w:rPr>
                <w:szCs w:val="24"/>
                <w:lang w:val="en-US"/>
              </w:rPr>
              <w:t xml:space="preserve">per the proposal in </w:t>
            </w:r>
            <w:r w:rsidR="005B2364">
              <w:rPr>
                <w:szCs w:val="24"/>
                <w:lang w:val="en-US"/>
              </w:rPr>
              <w:t>WD</w:t>
            </w:r>
            <w:r w:rsidR="005B2364" w:rsidRPr="005B2364">
              <w:rPr>
                <w:szCs w:val="24"/>
                <w:lang w:val="en-US"/>
              </w:rPr>
              <w:t>09</w:t>
            </w:r>
            <w:r w:rsidR="00AA72F1">
              <w:rPr>
                <w:szCs w:val="24"/>
                <w:lang w:val="en-US"/>
              </w:rPr>
              <w:t xml:space="preserve"> and review comments from the meeting</w:t>
            </w:r>
          </w:p>
          <w:p w:rsidR="00E67099" w:rsidRDefault="00E67099" w:rsidP="00E71275">
            <w:pPr>
              <w:numPr>
                <w:ilvl w:val="0"/>
                <w:numId w:val="13"/>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lang w:val="en-US"/>
              </w:rPr>
            </w:pPr>
            <w:r>
              <w:rPr>
                <w:szCs w:val="24"/>
                <w:lang w:val="en-US"/>
              </w:rPr>
              <w:t xml:space="preserve">Update </w:t>
            </w:r>
            <w:r w:rsidR="005B2364">
              <w:rPr>
                <w:szCs w:val="24"/>
                <w:lang w:val="en-US"/>
              </w:rPr>
              <w:t>Clause 6 “Overview” per the proposal in WD10</w:t>
            </w:r>
          </w:p>
          <w:p w:rsidR="00271649" w:rsidRDefault="00271649" w:rsidP="00E71275">
            <w:pPr>
              <w:numPr>
                <w:ilvl w:val="0"/>
                <w:numId w:val="13"/>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lang w:val="en-US"/>
              </w:rPr>
            </w:pPr>
            <w:r>
              <w:rPr>
                <w:szCs w:val="24"/>
                <w:lang w:val="en-US"/>
              </w:rPr>
              <w:t xml:space="preserve">Update Clause 8 for attaching the Mars version of the model file </w:t>
            </w:r>
            <w:r w:rsidRPr="00271649">
              <w:rPr>
                <w:szCs w:val="24"/>
                <w:lang w:val="en-US"/>
              </w:rPr>
              <w:t>G.7711_v1.01</w:t>
            </w:r>
            <w:r>
              <w:rPr>
                <w:szCs w:val="24"/>
                <w:lang w:val="en-US"/>
              </w:rPr>
              <w:t>.zip</w:t>
            </w:r>
          </w:p>
          <w:p w:rsidR="005B2364" w:rsidRPr="00D04176" w:rsidRDefault="005B2364" w:rsidP="00E71275">
            <w:pPr>
              <w:numPr>
                <w:ilvl w:val="0"/>
                <w:numId w:val="13"/>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lang w:val="en-US"/>
              </w:rPr>
            </w:pPr>
            <w:r>
              <w:rPr>
                <w:szCs w:val="24"/>
                <w:lang w:val="en-US"/>
              </w:rPr>
              <w:t xml:space="preserve">Add new Appendix I “Data Dictionary” </w:t>
            </w:r>
            <w:r w:rsidR="00AA72F1">
              <w:rPr>
                <w:szCs w:val="24"/>
                <w:lang w:val="en-US"/>
              </w:rPr>
              <w:t>with</w:t>
            </w:r>
            <w:r>
              <w:rPr>
                <w:szCs w:val="24"/>
                <w:lang w:val="en-US"/>
              </w:rPr>
              <w:t xml:space="preserve"> material </w:t>
            </w:r>
            <w:r w:rsidR="00AA72F1">
              <w:rPr>
                <w:szCs w:val="24"/>
                <w:lang w:val="en-US"/>
              </w:rPr>
              <w:t xml:space="preserve">from  </w:t>
            </w:r>
            <w:r>
              <w:rPr>
                <w:szCs w:val="24"/>
                <w:lang w:val="en-US"/>
              </w:rPr>
              <w:t>WD11</w:t>
            </w:r>
          </w:p>
        </w:tc>
      </w:tr>
      <w:tr w:rsidR="00CC479C" w:rsidRPr="00CC7FBF" w:rsidTr="00376B99">
        <w:trPr>
          <w:cantSplit/>
        </w:trPr>
        <w:tc>
          <w:tcPr>
            <w:tcW w:w="1016" w:type="dxa"/>
          </w:tcPr>
          <w:p w:rsidR="00CC479C" w:rsidRDefault="00CC479C" w:rsidP="00376B99">
            <w:pPr>
              <w:spacing w:after="120"/>
              <w:rPr>
                <w:szCs w:val="24"/>
                <w:lang w:val="en-US"/>
              </w:rPr>
            </w:pPr>
            <w:r>
              <w:rPr>
                <w:szCs w:val="24"/>
                <w:lang w:val="en-US"/>
              </w:rPr>
              <w:lastRenderedPageBreak/>
              <w:t>1.02</w:t>
            </w:r>
          </w:p>
        </w:tc>
        <w:tc>
          <w:tcPr>
            <w:tcW w:w="2212" w:type="dxa"/>
          </w:tcPr>
          <w:p w:rsidR="00DA04D1" w:rsidRDefault="00DA04D1" w:rsidP="00BC574E">
            <w:pPr>
              <w:spacing w:after="120"/>
              <w:rPr>
                <w:szCs w:val="24"/>
                <w:lang w:val="en-US"/>
              </w:rPr>
            </w:pPr>
            <w:r>
              <w:rPr>
                <w:szCs w:val="24"/>
                <w:lang w:val="en-US"/>
              </w:rPr>
              <w:t>WD11r1 (2/2016) =</w:t>
            </w:r>
          </w:p>
          <w:p w:rsidR="00CC479C" w:rsidRDefault="00CC479C" w:rsidP="00BC574E">
            <w:pPr>
              <w:spacing w:after="120"/>
              <w:rPr>
                <w:szCs w:val="24"/>
                <w:lang w:val="en-US"/>
              </w:rPr>
            </w:pPr>
            <w:r>
              <w:rPr>
                <w:szCs w:val="24"/>
                <w:lang w:val="en-US"/>
              </w:rPr>
              <w:t>TD</w:t>
            </w:r>
            <w:r w:rsidR="00BC574E">
              <w:rPr>
                <w:szCs w:val="24"/>
                <w:lang w:val="en-US"/>
              </w:rPr>
              <w:t>515</w:t>
            </w:r>
            <w:r>
              <w:rPr>
                <w:szCs w:val="24"/>
                <w:lang w:val="en-US"/>
              </w:rPr>
              <w:t>/WP3 (2/2016) Geneva</w:t>
            </w:r>
          </w:p>
        </w:tc>
        <w:tc>
          <w:tcPr>
            <w:tcW w:w="6619" w:type="dxa"/>
          </w:tcPr>
          <w:p w:rsidR="00CC479C" w:rsidRDefault="00644CB6" w:rsidP="00CC479C">
            <w:pPr>
              <w:tabs>
                <w:tab w:val="clear" w:pos="794"/>
                <w:tab w:val="clear" w:pos="1191"/>
                <w:tab w:val="clear" w:pos="1588"/>
                <w:tab w:val="clear" w:pos="1985"/>
              </w:tabs>
              <w:overflowPunct/>
              <w:autoSpaceDE/>
              <w:autoSpaceDN/>
              <w:adjustRightInd/>
              <w:spacing w:before="40" w:after="40"/>
              <w:textAlignment w:val="auto"/>
              <w:rPr>
                <w:szCs w:val="24"/>
                <w:lang w:val="en-US"/>
              </w:rPr>
            </w:pPr>
            <w:r>
              <w:rPr>
                <w:szCs w:val="24"/>
                <w:lang w:val="en-US"/>
              </w:rPr>
              <w:t>Updates:</w:t>
            </w:r>
          </w:p>
          <w:p w:rsidR="00EB062B" w:rsidRDefault="0079070E" w:rsidP="00E71275">
            <w:pPr>
              <w:numPr>
                <w:ilvl w:val="0"/>
                <w:numId w:val="13"/>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lang w:val="en-US"/>
              </w:rPr>
            </w:pPr>
            <w:r>
              <w:rPr>
                <w:szCs w:val="24"/>
                <w:lang w:val="en-US"/>
              </w:rPr>
              <w:t xml:space="preserve">Update per TSB Editor input to align with the in-force published G.7711 (08/2015): </w:t>
            </w:r>
            <w:r w:rsidR="00EB062B">
              <w:rPr>
                <w:szCs w:val="24"/>
                <w:lang w:val="en-US"/>
              </w:rPr>
              <w:t xml:space="preserve">Clauses 1.1.3, 3.1, 6.1, 6.5.3.2, 6.5.3.3, A.1, A.4.2.2, A.4.3.1, A.6.4.1.1, and A.6.5.  </w:t>
            </w:r>
          </w:p>
          <w:p w:rsidR="00CC479C" w:rsidRDefault="0079070E" w:rsidP="00E71275">
            <w:pPr>
              <w:numPr>
                <w:ilvl w:val="0"/>
                <w:numId w:val="13"/>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lang w:val="en-US"/>
              </w:rPr>
            </w:pPr>
            <w:r w:rsidRPr="0079070E">
              <w:rPr>
                <w:szCs w:val="24"/>
                <w:lang w:val="en-US"/>
              </w:rPr>
              <w:t xml:space="preserve">Align </w:t>
            </w:r>
            <w:r w:rsidR="00EF3A30">
              <w:rPr>
                <w:szCs w:val="24"/>
                <w:lang w:val="en-US"/>
              </w:rPr>
              <w:t xml:space="preserve">Clauses 6 and 8, Appendix I, II, &amp; III and Annex A </w:t>
            </w:r>
            <w:r w:rsidRPr="0079070E">
              <w:rPr>
                <w:szCs w:val="24"/>
                <w:lang w:val="en-US"/>
              </w:rPr>
              <w:t>with ONF TR-512 v1.1</w:t>
            </w:r>
            <w:r>
              <w:rPr>
                <w:szCs w:val="24"/>
                <w:lang w:val="en-US"/>
              </w:rPr>
              <w:t xml:space="preserve"> and TR-514 v1.1</w:t>
            </w:r>
            <w:r w:rsidR="00BC574E">
              <w:rPr>
                <w:szCs w:val="24"/>
                <w:lang w:val="en-US"/>
              </w:rPr>
              <w:t>based on discussion on C1727, C1728, C1730, C1732</w:t>
            </w:r>
          </w:p>
          <w:p w:rsidR="00BC574E" w:rsidRDefault="00BC574E" w:rsidP="00E71275">
            <w:pPr>
              <w:numPr>
                <w:ilvl w:val="0"/>
                <w:numId w:val="13"/>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lang w:val="en-US"/>
              </w:rPr>
            </w:pPr>
            <w:r>
              <w:rPr>
                <w:szCs w:val="24"/>
                <w:lang w:val="en-US"/>
              </w:rPr>
              <w:t>Update Appendix III (Terminology mapping)</w:t>
            </w:r>
          </w:p>
          <w:p w:rsidR="002C55EA" w:rsidRDefault="002C55EA" w:rsidP="00E71275">
            <w:pPr>
              <w:numPr>
                <w:ilvl w:val="0"/>
                <w:numId w:val="13"/>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lang w:val="en-US"/>
              </w:rPr>
            </w:pPr>
            <w:r>
              <w:rPr>
                <w:szCs w:val="24"/>
                <w:lang w:val="en-US"/>
              </w:rPr>
              <w:t xml:space="preserve">Move to Papyrus 1.1.3 and </w:t>
            </w:r>
            <w:r w:rsidR="00BD1593">
              <w:rPr>
                <w:szCs w:val="24"/>
                <w:lang w:val="en-US"/>
              </w:rPr>
              <w:t>based on</w:t>
            </w:r>
            <w:r>
              <w:rPr>
                <w:szCs w:val="24"/>
                <w:lang w:val="en-US"/>
              </w:rPr>
              <w:t xml:space="preserve"> OpenModelProfile 0.2.0</w:t>
            </w:r>
          </w:p>
          <w:p w:rsidR="00644CB6" w:rsidRDefault="00644CB6" w:rsidP="00644CB6">
            <w:pPr>
              <w:tabs>
                <w:tab w:val="clear" w:pos="794"/>
                <w:tab w:val="clear" w:pos="1191"/>
                <w:tab w:val="clear" w:pos="1588"/>
                <w:tab w:val="clear" w:pos="1985"/>
              </w:tabs>
              <w:overflowPunct/>
              <w:autoSpaceDE/>
              <w:autoSpaceDN/>
              <w:adjustRightInd/>
              <w:spacing w:before="40" w:after="40"/>
              <w:ind w:left="68"/>
              <w:textAlignment w:val="auto"/>
              <w:rPr>
                <w:szCs w:val="24"/>
                <w:lang w:val="en-US"/>
              </w:rPr>
            </w:pPr>
            <w:r>
              <w:rPr>
                <w:szCs w:val="24"/>
                <w:lang w:val="en-US"/>
              </w:rPr>
              <w:t>To do list:</w:t>
            </w:r>
          </w:p>
          <w:p w:rsidR="00644CB6" w:rsidRDefault="00644CB6" w:rsidP="00E71275">
            <w:pPr>
              <w:numPr>
                <w:ilvl w:val="0"/>
                <w:numId w:val="13"/>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lang w:val="en-US"/>
              </w:rPr>
            </w:pPr>
            <w:r>
              <w:rPr>
                <w:szCs w:val="24"/>
                <w:lang w:val="en-US"/>
              </w:rPr>
              <w:t>Import OpenModelProfile 0.2.1 from Open GitHub, verify, and apply to G.7711 and other models</w:t>
            </w:r>
          </w:p>
          <w:p w:rsidR="00644CB6" w:rsidRDefault="00644CB6" w:rsidP="00E71275">
            <w:pPr>
              <w:numPr>
                <w:ilvl w:val="0"/>
                <w:numId w:val="13"/>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lang w:val="en-US"/>
              </w:rPr>
            </w:pPr>
          </w:p>
        </w:tc>
      </w:tr>
      <w:tr w:rsidR="005C604D" w:rsidRPr="00CC7FBF" w:rsidTr="00376B99">
        <w:trPr>
          <w:cantSplit/>
        </w:trPr>
        <w:tc>
          <w:tcPr>
            <w:tcW w:w="1016" w:type="dxa"/>
          </w:tcPr>
          <w:p w:rsidR="005C604D" w:rsidRDefault="005C604D" w:rsidP="00376B99">
            <w:pPr>
              <w:spacing w:after="120"/>
              <w:rPr>
                <w:szCs w:val="24"/>
                <w:lang w:val="en-US"/>
              </w:rPr>
            </w:pPr>
            <w:r>
              <w:rPr>
                <w:szCs w:val="24"/>
                <w:lang w:val="en-US"/>
              </w:rPr>
              <w:t>1.03</w:t>
            </w:r>
          </w:p>
        </w:tc>
        <w:tc>
          <w:tcPr>
            <w:tcW w:w="2212" w:type="dxa"/>
          </w:tcPr>
          <w:p w:rsidR="005C604D" w:rsidRDefault="003A57C7" w:rsidP="003A57C7">
            <w:pPr>
              <w:spacing w:after="120"/>
              <w:rPr>
                <w:szCs w:val="24"/>
                <w:lang w:val="en-US"/>
              </w:rPr>
            </w:pPr>
            <w:r>
              <w:rPr>
                <w:szCs w:val="24"/>
                <w:lang w:val="en-US"/>
              </w:rPr>
              <w:t>TD617</w:t>
            </w:r>
            <w:r w:rsidR="005C604D">
              <w:rPr>
                <w:szCs w:val="24"/>
                <w:lang w:val="en-US"/>
              </w:rPr>
              <w:t>/PLEN (9/2016) for consent</w:t>
            </w:r>
          </w:p>
        </w:tc>
        <w:tc>
          <w:tcPr>
            <w:tcW w:w="6619" w:type="dxa"/>
          </w:tcPr>
          <w:p w:rsidR="005C604D" w:rsidRDefault="005C604D" w:rsidP="00CC479C">
            <w:pPr>
              <w:tabs>
                <w:tab w:val="clear" w:pos="794"/>
                <w:tab w:val="clear" w:pos="1191"/>
                <w:tab w:val="clear" w:pos="1588"/>
                <w:tab w:val="clear" w:pos="1985"/>
              </w:tabs>
              <w:overflowPunct/>
              <w:autoSpaceDE/>
              <w:autoSpaceDN/>
              <w:adjustRightInd/>
              <w:spacing w:before="40" w:after="40"/>
              <w:textAlignment w:val="auto"/>
              <w:rPr>
                <w:szCs w:val="24"/>
                <w:lang w:val="en-US"/>
              </w:rPr>
            </w:pPr>
            <w:r>
              <w:rPr>
                <w:szCs w:val="24"/>
                <w:lang w:val="en-US"/>
              </w:rPr>
              <w:t>Updates (alignment with ONF TR-512 v1.02)</w:t>
            </w:r>
          </w:p>
          <w:p w:rsidR="005C604D" w:rsidRPr="005C604D" w:rsidRDefault="005C604D" w:rsidP="00E71275">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sidRPr="005C604D">
              <w:rPr>
                <w:szCs w:val="24"/>
                <w:lang w:val="en-US"/>
              </w:rPr>
              <w:t>General</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Change to doc structure</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Change to gendocs</w:t>
            </w:r>
          </w:p>
          <w:p w:rsidR="005C604D" w:rsidRPr="005C604D" w:rsidRDefault="005C604D" w:rsidP="00E71275">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sidRPr="005C604D">
              <w:rPr>
                <w:szCs w:val="24"/>
                <w:lang w:val="en-US"/>
              </w:rPr>
              <w:t>Forwarding and Termination</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Minor corrections made to multiplicities</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Improvements made to documentation</w:t>
            </w:r>
          </w:p>
          <w:p w:rsidR="005C604D" w:rsidRPr="005C604D" w:rsidRDefault="005C604D" w:rsidP="00E71275">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sidRPr="005C604D">
              <w:rPr>
                <w:szCs w:val="24"/>
                <w:lang w:val="en-US"/>
              </w:rPr>
              <w:t>Foundation</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An address structure has been added as «Experimental»</w:t>
            </w:r>
          </w:p>
          <w:p w:rsidR="005C604D" w:rsidRPr="005C604D" w:rsidRDefault="005C604D" w:rsidP="00E71275">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sidRPr="005C604D">
              <w:rPr>
                <w:szCs w:val="24"/>
                <w:lang w:val="en-US"/>
              </w:rPr>
              <w:t>Topology</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Change of name of TopologicalEntity to ForwardingEntity</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Incorporation of FC under ForwardingEntity and consideration of FC as closely related to topology</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 xml:space="preserve">Capacity </w:t>
            </w:r>
          </w:p>
          <w:p w:rsidR="005C604D" w:rsidRPr="005C604D" w:rsidRDefault="005C604D" w:rsidP="00E71275">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sidRPr="005C604D">
              <w:rPr>
                <w:szCs w:val="24"/>
                <w:lang w:val="en-US"/>
              </w:rPr>
              <w:t>Resilience</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Protection, restoration and recovery attributes added</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Structure enhanced</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Association to LTP from protection added in preparation for G.8032 modeling</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Various examples of usage developed to both prove and document the resilience model</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Corrections made to some multiplicities</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Lifecycle stereotypes adjusted to reflect the advancing maturity of the model</w:t>
            </w:r>
          </w:p>
          <w:p w:rsidR="005C604D" w:rsidRPr="005C604D" w:rsidRDefault="005C604D" w:rsidP="00E71275">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sidRPr="005C604D">
              <w:rPr>
                <w:szCs w:val="24"/>
                <w:lang w:val="en-US"/>
              </w:rPr>
              <w:t>Equipment</w:t>
            </w:r>
          </w:p>
          <w:p w:rsidR="005C604D" w:rsidRP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 xml:space="preserve">New model added as «Experimental» </w:t>
            </w:r>
          </w:p>
          <w:p w:rsidR="005C604D" w:rsidRDefault="005C604D" w:rsidP="00E71275">
            <w:pPr>
              <w:pStyle w:val="ListParagraph"/>
              <w:numPr>
                <w:ilvl w:val="1"/>
                <w:numId w:val="19"/>
              </w:numPr>
              <w:tabs>
                <w:tab w:val="clear" w:pos="794"/>
                <w:tab w:val="clear" w:pos="1191"/>
                <w:tab w:val="clear" w:pos="1588"/>
                <w:tab w:val="clear" w:pos="1985"/>
              </w:tabs>
              <w:overflowPunct/>
              <w:autoSpaceDE/>
              <w:autoSpaceDN/>
              <w:adjustRightInd/>
              <w:spacing w:before="40" w:after="40"/>
              <w:ind w:left="732" w:hanging="180"/>
              <w:textAlignment w:val="auto"/>
              <w:rPr>
                <w:szCs w:val="24"/>
                <w:lang w:val="en-US"/>
              </w:rPr>
            </w:pPr>
            <w:r w:rsidRPr="005C604D">
              <w:rPr>
                <w:szCs w:val="24"/>
                <w:lang w:val="en-US"/>
              </w:rPr>
              <w:t>Focus of the model is on the pattern but all experimental work has been published as equal</w:t>
            </w:r>
          </w:p>
          <w:p w:rsidR="00305326" w:rsidRPr="0022646C" w:rsidRDefault="005C604D" w:rsidP="0022646C">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Pr>
                <w:szCs w:val="24"/>
                <w:lang w:val="en-US"/>
              </w:rPr>
              <w:t>Specification</w:t>
            </w:r>
          </w:p>
        </w:tc>
      </w:tr>
      <w:tr w:rsidR="00743B1D" w:rsidRPr="00CC7FBF" w:rsidTr="00376B99">
        <w:trPr>
          <w:cantSplit/>
        </w:trPr>
        <w:tc>
          <w:tcPr>
            <w:tcW w:w="1016" w:type="dxa"/>
          </w:tcPr>
          <w:p w:rsidR="00743B1D" w:rsidRDefault="00743B1D" w:rsidP="00376B99">
            <w:pPr>
              <w:spacing w:after="120"/>
              <w:rPr>
                <w:szCs w:val="24"/>
                <w:lang w:val="en-US"/>
              </w:rPr>
            </w:pPr>
            <w:r>
              <w:rPr>
                <w:szCs w:val="24"/>
                <w:lang w:val="en-US"/>
              </w:rPr>
              <w:lastRenderedPageBreak/>
              <w:t>1.04</w:t>
            </w:r>
          </w:p>
        </w:tc>
        <w:tc>
          <w:tcPr>
            <w:tcW w:w="2212" w:type="dxa"/>
          </w:tcPr>
          <w:p w:rsidR="00743B1D" w:rsidRDefault="00743B1D" w:rsidP="003A57C7">
            <w:pPr>
              <w:spacing w:after="120"/>
              <w:rPr>
                <w:szCs w:val="24"/>
                <w:lang w:val="en-US"/>
              </w:rPr>
            </w:pPr>
            <w:r>
              <w:rPr>
                <w:szCs w:val="24"/>
                <w:lang w:val="en-US"/>
              </w:rPr>
              <w:t>WD12 (9/2016) = TR617r1/P for consent</w:t>
            </w:r>
          </w:p>
        </w:tc>
        <w:tc>
          <w:tcPr>
            <w:tcW w:w="6619" w:type="dxa"/>
          </w:tcPr>
          <w:p w:rsidR="00743B1D" w:rsidRDefault="00743B1D" w:rsidP="00743B1D">
            <w:pPr>
              <w:tabs>
                <w:tab w:val="clear" w:pos="794"/>
                <w:tab w:val="clear" w:pos="1191"/>
                <w:tab w:val="clear" w:pos="1588"/>
                <w:tab w:val="clear" w:pos="1985"/>
              </w:tabs>
              <w:overflowPunct/>
              <w:autoSpaceDE/>
              <w:autoSpaceDN/>
              <w:adjustRightInd/>
              <w:spacing w:before="40" w:after="40"/>
              <w:textAlignment w:val="auto"/>
              <w:rPr>
                <w:szCs w:val="24"/>
                <w:lang w:val="en-US"/>
              </w:rPr>
            </w:pPr>
            <w:r>
              <w:rPr>
                <w:szCs w:val="24"/>
                <w:lang w:val="en-US"/>
              </w:rPr>
              <w:t>Updates during the meeting from Q14/15 review</w:t>
            </w:r>
          </w:p>
          <w:p w:rsidR="00743B1D" w:rsidRDefault="00F24429" w:rsidP="00743B1D">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Pr>
                <w:szCs w:val="24"/>
                <w:lang w:val="en-US"/>
              </w:rPr>
              <w:t>Moved clause 1.1 to become new clause 6.1</w:t>
            </w:r>
          </w:p>
          <w:p w:rsidR="0022646C" w:rsidRDefault="0022646C" w:rsidP="0022646C">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Pr>
                <w:szCs w:val="24"/>
                <w:lang w:val="en-US"/>
              </w:rPr>
              <w:t>Reformat clause 3</w:t>
            </w:r>
          </w:p>
          <w:p w:rsidR="006C06FF" w:rsidRDefault="006C06FF" w:rsidP="006C06FF">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Pr>
                <w:szCs w:val="24"/>
                <w:lang w:val="en-US"/>
              </w:rPr>
              <w:t xml:space="preserve">Updated figures </w:t>
            </w:r>
            <w:r w:rsidR="0022646C">
              <w:rPr>
                <w:szCs w:val="24"/>
                <w:lang w:val="en-US"/>
              </w:rPr>
              <w:t xml:space="preserve">Fig E.4-5, </w:t>
            </w:r>
            <w:r>
              <w:rPr>
                <w:szCs w:val="24"/>
                <w:lang w:val="en-US"/>
              </w:rPr>
              <w:t>Fig E.4-7</w:t>
            </w:r>
            <w:r w:rsidR="0022646C">
              <w:rPr>
                <w:szCs w:val="24"/>
                <w:lang w:val="en-US"/>
              </w:rPr>
              <w:t>,</w:t>
            </w:r>
            <w:r>
              <w:rPr>
                <w:szCs w:val="24"/>
                <w:lang w:val="en-US"/>
              </w:rPr>
              <w:t xml:space="preserve"> </w:t>
            </w:r>
            <w:r w:rsidR="0022646C">
              <w:rPr>
                <w:szCs w:val="24"/>
                <w:lang w:val="en-US"/>
              </w:rPr>
              <w:t xml:space="preserve">and </w:t>
            </w:r>
            <w:r>
              <w:rPr>
                <w:szCs w:val="24"/>
                <w:lang w:val="en-US"/>
              </w:rPr>
              <w:t>Fig G.2-18</w:t>
            </w:r>
            <w:r w:rsidR="0022646C">
              <w:rPr>
                <w:szCs w:val="24"/>
                <w:lang w:val="en-US"/>
              </w:rPr>
              <w:t xml:space="preserve"> for SDO neutral</w:t>
            </w:r>
          </w:p>
          <w:p w:rsidR="0022646C" w:rsidRDefault="0022646C" w:rsidP="0022646C">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Pr>
                <w:szCs w:val="24"/>
                <w:lang w:val="en-US"/>
              </w:rPr>
              <w:t>Removed the placeholder Annex H</w:t>
            </w:r>
          </w:p>
          <w:p w:rsidR="0022646C" w:rsidRDefault="0022646C" w:rsidP="0022646C">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Pr>
                <w:szCs w:val="24"/>
                <w:lang w:val="en-US"/>
              </w:rPr>
              <w:t>Add Appendix IV.6 “Synchronization management model</w:t>
            </w:r>
            <w:r w:rsidR="008227C4">
              <w:rPr>
                <w:szCs w:val="24"/>
                <w:lang w:val="en-US"/>
              </w:rPr>
              <w:t xml:space="preserve"> sketch</w:t>
            </w:r>
            <w:r>
              <w:rPr>
                <w:szCs w:val="24"/>
                <w:lang w:val="en-US"/>
              </w:rPr>
              <w:t>”</w:t>
            </w:r>
          </w:p>
          <w:p w:rsidR="0022646C" w:rsidRPr="0022646C" w:rsidRDefault="0022646C" w:rsidP="0022646C">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Pr>
                <w:szCs w:val="24"/>
                <w:lang w:val="en-US"/>
              </w:rPr>
              <w:t>Replaced with the updated</w:t>
            </w:r>
            <w:r w:rsidRPr="0022646C">
              <w:rPr>
                <w:szCs w:val="24"/>
                <w:lang w:val="en-US"/>
              </w:rPr>
              <w:t xml:space="preserve"> Papyrus files </w:t>
            </w:r>
            <w:r>
              <w:rPr>
                <w:szCs w:val="24"/>
                <w:lang w:val="en-US"/>
              </w:rPr>
              <w:t>(</w:t>
            </w:r>
            <w:r w:rsidRPr="0022646C">
              <w:rPr>
                <w:szCs w:val="24"/>
                <w:lang w:val="en-US"/>
              </w:rPr>
              <w:t>Clause 8</w:t>
            </w:r>
            <w:r>
              <w:rPr>
                <w:szCs w:val="24"/>
                <w:lang w:val="en-US"/>
              </w:rPr>
              <w:t>)</w:t>
            </w:r>
          </w:p>
          <w:p w:rsidR="0022646C" w:rsidRPr="0022646C" w:rsidRDefault="0022646C" w:rsidP="0022646C">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r>
              <w:rPr>
                <w:szCs w:val="24"/>
                <w:lang w:val="en-US"/>
              </w:rPr>
              <w:t>Replaced with the updated</w:t>
            </w:r>
            <w:r w:rsidRPr="0022646C">
              <w:rPr>
                <w:szCs w:val="24"/>
                <w:lang w:val="en-US"/>
              </w:rPr>
              <w:t xml:space="preserve"> Data dictionary </w:t>
            </w:r>
            <w:r>
              <w:rPr>
                <w:szCs w:val="24"/>
                <w:lang w:val="en-US"/>
              </w:rPr>
              <w:t>(</w:t>
            </w:r>
            <w:r w:rsidRPr="0022646C">
              <w:rPr>
                <w:szCs w:val="24"/>
                <w:lang w:val="en-US"/>
              </w:rPr>
              <w:t>Appendix II</w:t>
            </w:r>
            <w:r>
              <w:rPr>
                <w:szCs w:val="24"/>
                <w:lang w:val="en-US"/>
              </w:rPr>
              <w:t>)</w:t>
            </w:r>
          </w:p>
          <w:p w:rsidR="0022646C" w:rsidRPr="00743B1D" w:rsidRDefault="0022646C" w:rsidP="0022646C">
            <w:pPr>
              <w:pStyle w:val="ListParagraph"/>
              <w:numPr>
                <w:ilvl w:val="0"/>
                <w:numId w:val="19"/>
              </w:numPr>
              <w:tabs>
                <w:tab w:val="clear" w:pos="794"/>
                <w:tab w:val="clear" w:pos="1191"/>
                <w:tab w:val="clear" w:pos="1588"/>
                <w:tab w:val="clear" w:pos="1985"/>
              </w:tabs>
              <w:overflowPunct/>
              <w:autoSpaceDE/>
              <w:autoSpaceDN/>
              <w:adjustRightInd/>
              <w:spacing w:before="40" w:after="40"/>
              <w:ind w:left="192" w:hanging="180"/>
              <w:textAlignment w:val="auto"/>
              <w:rPr>
                <w:szCs w:val="24"/>
                <w:lang w:val="en-US"/>
              </w:rPr>
            </w:pPr>
          </w:p>
        </w:tc>
      </w:tr>
    </w:tbl>
    <w:p w:rsidR="00376B99" w:rsidRDefault="00376B99" w:rsidP="00582CDD"/>
    <w:p w:rsidR="00376B99" w:rsidRDefault="00376B99">
      <w:pPr>
        <w:tabs>
          <w:tab w:val="clear" w:pos="794"/>
          <w:tab w:val="clear" w:pos="1191"/>
          <w:tab w:val="clear" w:pos="1588"/>
          <w:tab w:val="clear" w:pos="1985"/>
        </w:tabs>
        <w:overflowPunct/>
        <w:autoSpaceDE/>
        <w:autoSpaceDN/>
        <w:adjustRightInd/>
        <w:spacing w:before="0"/>
        <w:textAlignment w:val="auto"/>
      </w:pPr>
      <w:r>
        <w:br w:type="page"/>
      </w:r>
    </w:p>
    <w:p w:rsidR="00582CDD" w:rsidRDefault="00582CDD" w:rsidP="00582CDD"/>
    <w:p w:rsidR="00376B99" w:rsidRDefault="00376B99" w:rsidP="00582CDD"/>
    <w:p w:rsidR="004A106E" w:rsidRPr="00582CDD" w:rsidRDefault="004A106E" w:rsidP="00AD6A4D">
      <w:pPr>
        <w:pStyle w:val="RecNo"/>
        <w:rPr>
          <w:lang w:val="fr-CH"/>
        </w:rPr>
      </w:pPr>
      <w:bookmarkStart w:id="13" w:name="InsertLogo"/>
      <w:bookmarkEnd w:id="13"/>
      <w:r w:rsidRPr="00D02E30">
        <w:t>Recommendation</w:t>
      </w:r>
      <w:r w:rsidRPr="00582CDD">
        <w:rPr>
          <w:lang w:val="fr-CH"/>
        </w:rPr>
        <w:t xml:space="preserve"> </w:t>
      </w:r>
      <w:r w:rsidR="00DA1DE2" w:rsidRPr="00582CDD">
        <w:rPr>
          <w:lang w:val="fr-CH"/>
        </w:rPr>
        <w:t xml:space="preserve">ITU-T </w:t>
      </w:r>
      <w:r w:rsidR="006F4499" w:rsidRPr="00582CDD">
        <w:rPr>
          <w:lang w:val="fr-CH"/>
        </w:rPr>
        <w:t>G.</w:t>
      </w:r>
      <w:r w:rsidR="008F51CC" w:rsidRPr="00582CDD">
        <w:rPr>
          <w:lang w:val="fr-CH"/>
        </w:rPr>
        <w:t>7711</w:t>
      </w:r>
      <w:r w:rsidR="001E6B56" w:rsidRPr="00582CDD">
        <w:rPr>
          <w:lang w:val="fr-CH"/>
        </w:rPr>
        <w:t>/Y.1702</w:t>
      </w:r>
    </w:p>
    <w:p w:rsidR="004A106E" w:rsidRPr="002D03B7" w:rsidRDefault="00A776D5" w:rsidP="00A776D5">
      <w:pPr>
        <w:pStyle w:val="Rectitle"/>
      </w:pPr>
      <w:r w:rsidRPr="002D03B7">
        <w:t>Generic protocol-neutral information model for transport resources</w:t>
      </w:r>
    </w:p>
    <w:p w:rsidR="004A106E" w:rsidRPr="002D03B7" w:rsidRDefault="004A106E" w:rsidP="00A776D5">
      <w:pPr>
        <w:pStyle w:val="Headingb"/>
        <w:spacing w:before="240"/>
      </w:pPr>
      <w:r w:rsidRPr="002D03B7">
        <w:t>Summary</w:t>
      </w:r>
    </w:p>
    <w:p w:rsidR="00C344CC" w:rsidRDefault="00FB78E3" w:rsidP="004A106E">
      <w:r w:rsidRPr="002D03B7">
        <w:t xml:space="preserve">Recommendation ITU-T G.7711/Y.1702 </w:t>
      </w:r>
      <w:r w:rsidR="00C344CC" w:rsidRPr="002D03B7">
        <w:t>specifies a core information model</w:t>
      </w:r>
      <w:r w:rsidR="008512B5" w:rsidRPr="002D03B7">
        <w:t xml:space="preserve"> of transport resources. The </w:t>
      </w:r>
      <w:r w:rsidR="00152A72" w:rsidRPr="002D03B7">
        <w:t xml:space="preserve">information </w:t>
      </w:r>
      <w:r w:rsidR="008512B5" w:rsidRPr="002D03B7">
        <w:t>model</w:t>
      </w:r>
      <w:r w:rsidR="00C344CC" w:rsidRPr="002D03B7">
        <w:t xml:space="preserve"> </w:t>
      </w:r>
      <w:r w:rsidR="008512B5" w:rsidRPr="002D03B7">
        <w:t>is applicable for the management and control of the transport network regardless of whether the transport networks utilize traditional OSS management, ASON control plane, or SDN controller to configure transport connectivity. The model is also applicable [to the management and control of the transport network] regardless of the technology of the underlying transport network. Furthermore, the</w:t>
      </w:r>
      <w:r w:rsidR="00152A72" w:rsidRPr="002D03B7">
        <w:t xml:space="preserve"> applicability of the information</w:t>
      </w:r>
      <w:r w:rsidR="008512B5" w:rsidRPr="002D03B7">
        <w:t xml:space="preserve"> model </w:t>
      </w:r>
      <w:r w:rsidR="00152A72" w:rsidRPr="002D03B7">
        <w:t xml:space="preserve">is independent upon the ultimate protocols that will be used in the management and control interfaces.  </w:t>
      </w:r>
      <w:r w:rsidR="008512B5" w:rsidRPr="002D03B7">
        <w:t xml:space="preserve"> </w:t>
      </w:r>
    </w:p>
    <w:p w:rsidR="00965298" w:rsidRPr="002D03B7" w:rsidRDefault="00107669" w:rsidP="004A106E">
      <w:r w:rsidRPr="008F7E18">
        <w:t xml:space="preserve">The 2016 revision of this Recommendation has changed the document structure, added an </w:t>
      </w:r>
      <w:r w:rsidRPr="008F7E18">
        <w:rPr>
          <w:lang w:eastAsia="de-DE"/>
        </w:rPr>
        <w:t>«</w:t>
      </w:r>
      <w:r w:rsidRPr="008F7E18">
        <w:t>experimental</w:t>
      </w:r>
      <w:r w:rsidRPr="008F7E18">
        <w:rPr>
          <w:lang w:eastAsia="de-DE"/>
        </w:rPr>
        <w:t>»</w:t>
      </w:r>
      <w:r w:rsidRPr="008F7E18">
        <w:t xml:space="preserve"> address structure to the foundation model, changed the name of TopologicalEntity to ForwardingEntity, incorporated ForwardingConstruct (FC) under ForwardingEntity and consideration of FC as closely related to topology, added the resilience model, added the equipment model, and add</w:t>
      </w:r>
      <w:r w:rsidR="00B832E4" w:rsidRPr="008F7E18">
        <w:t>ed</w:t>
      </w:r>
      <w:r w:rsidRPr="008F7E18">
        <w:t xml:space="preserve"> the Specification model.</w:t>
      </w:r>
      <w:r w:rsidR="00965298">
        <w:t xml:space="preserve"> </w:t>
      </w:r>
    </w:p>
    <w:p w:rsidR="00F15CCB" w:rsidRPr="002D03B7" w:rsidRDefault="00F15CCB" w:rsidP="004A106E"/>
    <w:p w:rsidR="005B59E7" w:rsidRDefault="005B59E7" w:rsidP="005B59E7">
      <w:r>
        <w:t>Keywords</w:t>
      </w:r>
    </w:p>
    <w:p w:rsidR="005B59E7" w:rsidRDefault="00CB1275" w:rsidP="005B59E7">
      <w:r>
        <w:t>Information Model, Protocol-neutral, Transport Resource, UML</w:t>
      </w:r>
    </w:p>
    <w:p w:rsidR="005B59E7" w:rsidRDefault="005B59E7" w:rsidP="005B59E7">
      <w:r>
        <w:t>Introduction</w:t>
      </w:r>
    </w:p>
    <w:p w:rsidR="00F15CCB" w:rsidRPr="002D03B7" w:rsidRDefault="005B59E7" w:rsidP="005B59E7">
      <w:r>
        <w:t>&lt;Optional - This clause should appear only if it contains information different from Scope and Summary&gt;</w:t>
      </w:r>
    </w:p>
    <w:p w:rsidR="00A776D5" w:rsidRPr="002D03B7" w:rsidRDefault="00A776D5" w:rsidP="004A106E">
      <w:pPr>
        <w:pStyle w:val="Headingb"/>
      </w:pPr>
    </w:p>
    <w:p w:rsidR="00A776D5" w:rsidRPr="002D03B7" w:rsidRDefault="00A776D5" w:rsidP="00A776D5"/>
    <w:p w:rsidR="00A776D5" w:rsidRPr="002D03B7" w:rsidRDefault="00A776D5" w:rsidP="004A106E">
      <w:pPr>
        <w:pStyle w:val="Headingb"/>
      </w:pPr>
    </w:p>
    <w:p w:rsidR="00A776D5" w:rsidRPr="00582CDD" w:rsidRDefault="00DA1DE2" w:rsidP="00F15CCB">
      <w:pPr>
        <w:pStyle w:val="RecNo"/>
        <w:rPr>
          <w:lang w:val="fr-CH"/>
        </w:rPr>
      </w:pPr>
      <w:r w:rsidRPr="00FB1999">
        <w:rPr>
          <w:lang w:val="fr-CH"/>
        </w:rPr>
        <w:br w:type="column"/>
      </w:r>
      <w:r w:rsidR="00A776D5" w:rsidRPr="00D02E30">
        <w:lastRenderedPageBreak/>
        <w:t>Recommendation</w:t>
      </w:r>
      <w:r w:rsidR="00A776D5" w:rsidRPr="00582CDD">
        <w:rPr>
          <w:lang w:val="fr-CH"/>
        </w:rPr>
        <w:t xml:space="preserve"> ITU-T G.7711/Y.1702</w:t>
      </w:r>
    </w:p>
    <w:p w:rsidR="00A776D5" w:rsidRPr="002D03B7" w:rsidRDefault="00A776D5" w:rsidP="00A776D5">
      <w:pPr>
        <w:pStyle w:val="Rectitle"/>
      </w:pPr>
      <w:r w:rsidRPr="002D03B7">
        <w:t>Generic protocol-neutral information model for transport resources</w:t>
      </w:r>
    </w:p>
    <w:p w:rsidR="004A106E" w:rsidRPr="002D03B7" w:rsidRDefault="004A106E" w:rsidP="004A106E">
      <w:pPr>
        <w:pStyle w:val="Heading1"/>
      </w:pPr>
      <w:r w:rsidRPr="002D03B7">
        <w:t>1</w:t>
      </w:r>
      <w:r w:rsidRPr="002D03B7">
        <w:tab/>
        <w:t>Scope</w:t>
      </w:r>
    </w:p>
    <w:p w:rsidR="00152A72" w:rsidRPr="002D03B7" w:rsidRDefault="00B924EE" w:rsidP="00152A72">
      <w:r w:rsidRPr="002D03B7">
        <w:t xml:space="preserve">An information model describes the things in a domain in terms of objects, their properties (represented as attributes), and their relationships. </w:t>
      </w:r>
      <w:r w:rsidR="00152A72" w:rsidRPr="002D03B7">
        <w:t xml:space="preserve">This Recommendation </w:t>
      </w:r>
      <w:r w:rsidR="004D06E6" w:rsidRPr="002D03B7">
        <w:t xml:space="preserve">describes </w:t>
      </w:r>
      <w:r w:rsidR="00152A72" w:rsidRPr="002D03B7">
        <w:t>a core information model of transport resources. Th</w:t>
      </w:r>
      <w:r w:rsidR="0034031B" w:rsidRPr="002D03B7">
        <w:t>is</w:t>
      </w:r>
      <w:r w:rsidR="00152A72" w:rsidRPr="002D03B7">
        <w:t xml:space="preserve"> information model is </w:t>
      </w:r>
      <w:r w:rsidR="0034031B" w:rsidRPr="002D03B7">
        <w:t xml:space="preserve">intended to be </w:t>
      </w:r>
      <w:r w:rsidR="00152A72" w:rsidRPr="002D03B7">
        <w:t xml:space="preserve">applicable </w:t>
      </w:r>
      <w:r w:rsidR="0034031B" w:rsidRPr="002D03B7">
        <w:t xml:space="preserve">to </w:t>
      </w:r>
      <w:r w:rsidR="00152A72" w:rsidRPr="002D03B7">
        <w:t>the management and control of the transport network regardless of whether the transport networks utilize traditional OSS management</w:t>
      </w:r>
      <w:r w:rsidR="00AC1889" w:rsidRPr="002D03B7">
        <w:t xml:space="preserve"> [ITU-T G.7710]</w:t>
      </w:r>
      <w:r w:rsidR="00152A72" w:rsidRPr="002D03B7">
        <w:t>, ASON control plane</w:t>
      </w:r>
      <w:r w:rsidR="00D153FF" w:rsidRPr="002D03B7">
        <w:t xml:space="preserve"> [ITU-T G.8080]</w:t>
      </w:r>
      <w:r w:rsidR="00152A72" w:rsidRPr="002D03B7">
        <w:t xml:space="preserve"> or SDN controller</w:t>
      </w:r>
      <w:r w:rsidR="00D153FF" w:rsidRPr="002D03B7">
        <w:t xml:space="preserve"> </w:t>
      </w:r>
      <w:r w:rsidR="00152A72" w:rsidRPr="002D03B7">
        <w:t xml:space="preserve">to configure transport connectivity. The model is also </w:t>
      </w:r>
      <w:r w:rsidR="0034031B" w:rsidRPr="002D03B7">
        <w:t xml:space="preserve">intended to be </w:t>
      </w:r>
      <w:r w:rsidR="00152A72" w:rsidRPr="002D03B7">
        <w:t xml:space="preserve">applicable to the management and control of the transport network regardless of the </w:t>
      </w:r>
      <w:r w:rsidR="005558E1" w:rsidRPr="002D03B7">
        <w:t xml:space="preserve">transport </w:t>
      </w:r>
      <w:r w:rsidR="00152A72" w:rsidRPr="002D03B7">
        <w:t xml:space="preserve">technology of the underlying transport network. Furthermore, the applicability of the information model is independent upon the ultimate protocols that will be used in the management and control interfaces.   </w:t>
      </w:r>
    </w:p>
    <w:p w:rsidR="004A106E" w:rsidRPr="00F24429" w:rsidRDefault="00152A72" w:rsidP="004A106E">
      <w:r w:rsidRPr="002D03B7">
        <w:t>The core information model defined in this Recommendation can be used as the base for the extension of transport/control-technology-specific information models. Such extension will be specified in the technology-specific Recommendations, such as</w:t>
      </w:r>
      <w:r w:rsidR="005558E1" w:rsidRPr="002D03B7">
        <w:t xml:space="preserve"> shown in Figure 1-1 below</w:t>
      </w:r>
      <w:r w:rsidRPr="002D03B7">
        <w:t xml:space="preserve"> </w:t>
      </w:r>
      <w:r w:rsidR="00D153FF" w:rsidRPr="002D03B7">
        <w:t xml:space="preserve">[ITU-T </w:t>
      </w:r>
      <w:r w:rsidRPr="00F24429">
        <w:t>G.874.1</w:t>
      </w:r>
      <w:r w:rsidR="00D153FF" w:rsidRPr="00F24429">
        <w:t>]</w:t>
      </w:r>
      <w:r w:rsidRPr="00F24429">
        <w:t xml:space="preserve"> for OTN</w:t>
      </w:r>
      <w:r w:rsidR="00C331C2" w:rsidRPr="00F24429">
        <w:t xml:space="preserve"> management</w:t>
      </w:r>
      <w:r w:rsidRPr="00F24429">
        <w:t xml:space="preserve">, </w:t>
      </w:r>
      <w:r w:rsidR="00D153FF" w:rsidRPr="00F24429">
        <w:t xml:space="preserve">[ITU-T </w:t>
      </w:r>
      <w:r w:rsidRPr="00F24429">
        <w:t>G.8052</w:t>
      </w:r>
      <w:r w:rsidR="00D153FF" w:rsidRPr="00F24429">
        <w:t>]</w:t>
      </w:r>
      <w:r w:rsidRPr="00F24429">
        <w:t xml:space="preserve"> for Carrier Ethernet</w:t>
      </w:r>
      <w:r w:rsidR="00C331C2" w:rsidRPr="00F24429">
        <w:t xml:space="preserve"> management</w:t>
      </w:r>
      <w:r w:rsidRPr="00F24429">
        <w:t xml:space="preserve">, </w:t>
      </w:r>
      <w:r w:rsidR="005C604D" w:rsidRPr="00F24429">
        <w:t xml:space="preserve">[ITU-T G.8152] for MPLS-TP management, </w:t>
      </w:r>
      <w:r w:rsidR="00C331C2" w:rsidRPr="00F24429">
        <w:t xml:space="preserve">and </w:t>
      </w:r>
      <w:r w:rsidR="009F1CF8" w:rsidRPr="00F24429">
        <w:t xml:space="preserve">[ITU-T </w:t>
      </w:r>
      <w:r w:rsidR="00C331C2" w:rsidRPr="00F24429">
        <w:t>G.7718.1</w:t>
      </w:r>
      <w:r w:rsidR="009F1CF8" w:rsidRPr="00F24429">
        <w:t>]</w:t>
      </w:r>
      <w:r w:rsidR="00C331C2" w:rsidRPr="00F24429">
        <w:t xml:space="preserve"> for ASON control</w:t>
      </w:r>
      <w:r w:rsidR="002F2EE7" w:rsidRPr="00F24429">
        <w:t xml:space="preserve"> management</w:t>
      </w:r>
      <w:r w:rsidR="00C331C2" w:rsidRPr="00F24429">
        <w:t>.</w:t>
      </w:r>
    </w:p>
    <w:p w:rsidR="004B6DF5" w:rsidRPr="00F24429" w:rsidRDefault="005C604D">
      <w:pPr>
        <w:jc w:val="center"/>
      </w:pPr>
      <w:r w:rsidRPr="00F24429">
        <w:rPr>
          <w:lang w:val="en-US"/>
        </w:rPr>
        <w:object w:dxaOrig="7208" w:dyaOrig="5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5in;height:138pt" o:ole="">
            <v:imagedata r:id="rId8" o:title="" croptop="12270f" cropbottom="19758f"/>
          </v:shape>
          <o:OLEObject Type="Embed" ProgID="PowerPoint.Slide.12" ShapeID="_x0000_i1068" DrawAspect="Content" ObjectID="_1536550523" r:id="rId9"/>
        </w:object>
      </w:r>
    </w:p>
    <w:p w:rsidR="00285B40" w:rsidRPr="002D03B7" w:rsidRDefault="00A92CFE">
      <w:pPr>
        <w:jc w:val="center"/>
        <w:rPr>
          <w:b/>
        </w:rPr>
      </w:pPr>
      <w:r w:rsidRPr="00F24429">
        <w:rPr>
          <w:b/>
        </w:rPr>
        <w:t xml:space="preserve">Figure 1-1 </w:t>
      </w:r>
      <w:r w:rsidR="00635F9C" w:rsidRPr="00F24429">
        <w:rPr>
          <w:b/>
        </w:rPr>
        <w:t>−</w:t>
      </w:r>
      <w:r w:rsidRPr="00F24429">
        <w:rPr>
          <w:b/>
        </w:rPr>
        <w:t xml:space="preserve"> Example Information Model Extension</w:t>
      </w:r>
    </w:p>
    <w:p w:rsidR="00C331C2" w:rsidRPr="002D03B7" w:rsidRDefault="00C331C2" w:rsidP="00C331C2">
      <w:r w:rsidRPr="002D03B7">
        <w:t xml:space="preserve">A uniform </w:t>
      </w:r>
      <w:r w:rsidR="00A04DFB">
        <w:t>management/control-</w:t>
      </w:r>
      <w:r w:rsidRPr="002D03B7">
        <w:t>protocol-neutral core information model for traditional management, ASON control</w:t>
      </w:r>
      <w:r w:rsidR="00AC1889" w:rsidRPr="002D03B7">
        <w:t>,</w:t>
      </w:r>
      <w:r w:rsidRPr="002D03B7">
        <w:t xml:space="preserve"> and SDN control will ensure consistent OAM&amp;P of the transport network. This </w:t>
      </w:r>
      <w:r w:rsidR="00AC1889" w:rsidRPr="002D03B7">
        <w:t>will benefit</w:t>
      </w:r>
      <w:r w:rsidRPr="002D03B7">
        <w:t xml:space="preserve"> the network operators and system/equipment vendors for enabling interoperability between SDN-controlled and traditionally-managed network domains and future migration from traditional management to SDN control.</w:t>
      </w:r>
    </w:p>
    <w:p w:rsidR="00AC1889" w:rsidRPr="002D03B7" w:rsidRDefault="00AC1889" w:rsidP="00AC1889">
      <w:r w:rsidRPr="002D03B7">
        <w:t>Furthermore, it is essential that the information model be applicable to complex network elements (NEs) that may be deployed in current networks, which requires support of more than a simple nodal view.  Examples of such NEs include:</w:t>
      </w:r>
    </w:p>
    <w:p w:rsidR="00AC1889" w:rsidRPr="002D03B7" w:rsidRDefault="00AC1889" w:rsidP="009F08E2">
      <w:pPr>
        <w:numPr>
          <w:ilvl w:val="0"/>
          <w:numId w:val="1"/>
        </w:numPr>
        <w:tabs>
          <w:tab w:val="clear" w:pos="794"/>
          <w:tab w:val="left" w:pos="720"/>
        </w:tabs>
      </w:pPr>
      <w:r w:rsidRPr="002D03B7">
        <w:t xml:space="preserve">Multi-layer NEs with subnetworks at each layer with transitional links between the subnetworks: </w:t>
      </w:r>
    </w:p>
    <w:p w:rsidR="00AC1889" w:rsidRPr="002D03B7" w:rsidRDefault="00AC1889" w:rsidP="009F08E2">
      <w:pPr>
        <w:numPr>
          <w:ilvl w:val="0"/>
          <w:numId w:val="1"/>
        </w:numPr>
        <w:tabs>
          <w:tab w:val="clear" w:pos="794"/>
          <w:tab w:val="left" w:pos="720"/>
        </w:tabs>
      </w:pPr>
      <w:r w:rsidRPr="002D03B7">
        <w:t xml:space="preserve">NEs that have their matrix partitioned (e.g. to model multiple </w:t>
      </w:r>
      <w:r w:rsidR="0034031B" w:rsidRPr="002D03B7">
        <w:t xml:space="preserve">MSPRING </w:t>
      </w:r>
      <w:r w:rsidRPr="002D03B7">
        <w:t xml:space="preserve">terminations or to model connectivity restrictions) with "internal" links between the subnetworks. </w:t>
      </w:r>
    </w:p>
    <w:p w:rsidR="00AC1889" w:rsidRPr="002D03B7" w:rsidRDefault="00AC1889" w:rsidP="009F08E2">
      <w:pPr>
        <w:numPr>
          <w:ilvl w:val="0"/>
          <w:numId w:val="1"/>
        </w:numPr>
        <w:tabs>
          <w:tab w:val="clear" w:pos="794"/>
          <w:tab w:val="left" w:pos="720"/>
        </w:tabs>
      </w:pPr>
      <w:r w:rsidRPr="002D03B7">
        <w:t>Distributed NEs (e.g., a PON) with a mediation function to allow management visibility of each of the "encapsulated" NEs</w:t>
      </w:r>
    </w:p>
    <w:p w:rsidR="00AC1889" w:rsidRPr="002D03B7" w:rsidRDefault="00AC1889" w:rsidP="00AC1889">
      <w:r w:rsidRPr="002D03B7">
        <w:lastRenderedPageBreak/>
        <w:t>The complexity of these NEs make</w:t>
      </w:r>
      <w:r w:rsidR="000D2791" w:rsidRPr="002D03B7">
        <w:t>s</w:t>
      </w:r>
      <w:r w:rsidRPr="002D03B7">
        <w:t xml:space="preserve"> it difficult to distinguish between the NE</w:t>
      </w:r>
      <w:r w:rsidR="00A04DFB">
        <w:t>/nodal</w:t>
      </w:r>
      <w:r w:rsidRPr="002D03B7">
        <w:t xml:space="preserve"> view and what is traditionally called the network view. The core information model thus encompasses both nodal view and network view of the transport resources.</w:t>
      </w:r>
    </w:p>
    <w:p w:rsidR="00DD58F5" w:rsidRPr="002D03B7" w:rsidRDefault="00DD58F5">
      <w:pPr>
        <w:jc w:val="center"/>
      </w:pPr>
    </w:p>
    <w:p w:rsidR="004A106E" w:rsidRPr="002D03B7" w:rsidRDefault="004A106E" w:rsidP="004A106E">
      <w:pPr>
        <w:pStyle w:val="Heading1"/>
      </w:pPr>
      <w:r w:rsidRPr="002D03B7">
        <w:t>2</w:t>
      </w:r>
      <w:r w:rsidRPr="002D03B7">
        <w:tab/>
        <w:t>References</w:t>
      </w:r>
    </w:p>
    <w:p w:rsidR="004A106E" w:rsidRPr="002D03B7" w:rsidRDefault="004A106E" w:rsidP="004A106E">
      <w:r w:rsidRPr="002D03B7">
        <w:t>The following ITU-T Recommendations and othe</w:t>
      </w:r>
      <w:r w:rsidR="008C473D" w:rsidRPr="002D03B7">
        <w:t>r references contain provisions</w:t>
      </w:r>
      <w:r w:rsidRPr="002D03B7">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2D03B7" w:rsidRDefault="004A106E" w:rsidP="004A106E">
      <w:r w:rsidRPr="002D03B7">
        <w:t>The reference to a document within this Recommendation does not give it, as a stand-alone document, the status of a Recommendation.</w:t>
      </w:r>
    </w:p>
    <w:p w:rsidR="005558E1" w:rsidRPr="002D03B7" w:rsidRDefault="005558E1" w:rsidP="00D153FF">
      <w:pPr>
        <w:pStyle w:val="enumlev1"/>
        <w:tabs>
          <w:tab w:val="clear" w:pos="794"/>
          <w:tab w:val="clear" w:pos="1191"/>
          <w:tab w:val="clear" w:pos="1588"/>
          <w:tab w:val="clear" w:pos="1985"/>
          <w:tab w:val="left" w:pos="1800"/>
        </w:tabs>
        <w:ind w:left="1800" w:hanging="1800"/>
      </w:pPr>
    </w:p>
    <w:p w:rsidR="005558E1" w:rsidRPr="002D03B7" w:rsidRDefault="005558E1" w:rsidP="005558E1">
      <w:pPr>
        <w:pStyle w:val="enumlev1"/>
        <w:tabs>
          <w:tab w:val="clear" w:pos="794"/>
          <w:tab w:val="clear" w:pos="1191"/>
          <w:tab w:val="clear" w:pos="1588"/>
          <w:tab w:val="clear" w:pos="1985"/>
          <w:tab w:val="left" w:pos="2160"/>
        </w:tabs>
        <w:ind w:left="2160" w:hanging="2160"/>
        <w:rPr>
          <w:i/>
        </w:rPr>
      </w:pPr>
      <w:r w:rsidRPr="002D03B7">
        <w:t>[ISO/IEC 19505-1]</w:t>
      </w:r>
      <w:r w:rsidRPr="002D03B7">
        <w:tab/>
        <w:t>ISO/IEC 19505-1:2012 - Information technology - Object Management Group Unified Mode</w:t>
      </w:r>
      <w:r w:rsidR="00BD0B0A" w:rsidRPr="002D03B7">
        <w:t>l</w:t>
      </w:r>
      <w:r w:rsidRPr="002D03B7">
        <w:t xml:space="preserve">ling Language (OMG UML) - Part 1: Infrastructure. </w:t>
      </w:r>
      <w:proofErr w:type="gramStart"/>
      <w:r w:rsidRPr="002D03B7">
        <w:t>Iso.org.2</w:t>
      </w:r>
      <w:r w:rsidR="00BD0B0A" w:rsidRPr="002D03B7">
        <w:t>012-04-20. Retrieved 2014-04-10, 2012</w:t>
      </w:r>
      <w:r w:rsidR="00F15CCB" w:rsidRPr="002D03B7">
        <w:t>.</w:t>
      </w:r>
      <w:proofErr w:type="gramEnd"/>
    </w:p>
    <w:p w:rsidR="00C61BA6" w:rsidRPr="002D03B7" w:rsidRDefault="00C61BA6" w:rsidP="00C61BA6">
      <w:pPr>
        <w:pStyle w:val="enumlev1"/>
        <w:tabs>
          <w:tab w:val="clear" w:pos="794"/>
          <w:tab w:val="clear" w:pos="1191"/>
          <w:tab w:val="clear" w:pos="1588"/>
          <w:tab w:val="clear" w:pos="1985"/>
          <w:tab w:val="left" w:pos="2160"/>
        </w:tabs>
        <w:ind w:left="2160" w:hanging="2160"/>
        <w:rPr>
          <w:i/>
        </w:rPr>
      </w:pPr>
      <w:r w:rsidRPr="002D03B7">
        <w:t>[ITU-T G.</w:t>
      </w:r>
      <w:r>
        <w:t>781</w:t>
      </w:r>
      <w:r w:rsidRPr="002D03B7">
        <w:t>]</w:t>
      </w:r>
      <w:r w:rsidRPr="002D03B7">
        <w:tab/>
        <w:t>Recommendation ITU-T G.</w:t>
      </w:r>
      <w:r>
        <w:t>781</w:t>
      </w:r>
      <w:r w:rsidRPr="002D03B7">
        <w:t xml:space="preserve"> (</w:t>
      </w:r>
      <w:r>
        <w:t>2008</w:t>
      </w:r>
      <w:r w:rsidRPr="002D03B7">
        <w:t xml:space="preserve">), </w:t>
      </w:r>
      <w:r w:rsidRPr="00C61BA6">
        <w:rPr>
          <w:i/>
        </w:rPr>
        <w:t>Synchronization layer functions</w:t>
      </w:r>
      <w:r w:rsidRPr="002D03B7">
        <w:rPr>
          <w:i/>
        </w:rPr>
        <w:t>.</w:t>
      </w:r>
    </w:p>
    <w:p w:rsidR="00C61BA6" w:rsidRPr="002D03B7" w:rsidRDefault="00C61BA6" w:rsidP="00C61BA6">
      <w:pPr>
        <w:pStyle w:val="enumlev1"/>
        <w:tabs>
          <w:tab w:val="clear" w:pos="794"/>
          <w:tab w:val="clear" w:pos="1191"/>
          <w:tab w:val="clear" w:pos="1588"/>
          <w:tab w:val="clear" w:pos="1985"/>
          <w:tab w:val="left" w:pos="2160"/>
        </w:tabs>
        <w:ind w:left="2160" w:hanging="2160"/>
        <w:rPr>
          <w:i/>
        </w:rPr>
      </w:pPr>
      <w:r w:rsidRPr="002D03B7">
        <w:t>[ITU-T G.</w:t>
      </w:r>
      <w:r>
        <w:t>798</w:t>
      </w:r>
      <w:r w:rsidRPr="002D03B7">
        <w:t>]</w:t>
      </w:r>
      <w:r w:rsidRPr="002D03B7">
        <w:tab/>
        <w:t>Recommendation ITU-T G.</w:t>
      </w:r>
      <w:r>
        <w:t>798</w:t>
      </w:r>
      <w:r w:rsidRPr="002D03B7">
        <w:t xml:space="preserve"> (2012), </w:t>
      </w:r>
      <w:r w:rsidRPr="00C61BA6">
        <w:rPr>
          <w:i/>
        </w:rPr>
        <w:t>Characteristics of optical transport network hierarc</w:t>
      </w:r>
      <w:r>
        <w:rPr>
          <w:i/>
        </w:rPr>
        <w:t>hy equipment functional blocks</w:t>
      </w:r>
      <w:r w:rsidRPr="002D03B7">
        <w:rPr>
          <w:i/>
        </w:rPr>
        <w:t>.</w:t>
      </w:r>
    </w:p>
    <w:p w:rsidR="007D1783" w:rsidRPr="002D03B7" w:rsidRDefault="007D1783" w:rsidP="00C61BA6">
      <w:pPr>
        <w:pStyle w:val="enumlev1"/>
        <w:tabs>
          <w:tab w:val="clear" w:pos="794"/>
          <w:tab w:val="clear" w:pos="1191"/>
          <w:tab w:val="clear" w:pos="1588"/>
          <w:tab w:val="clear" w:pos="1985"/>
          <w:tab w:val="left" w:pos="2160"/>
        </w:tabs>
        <w:ind w:left="2160" w:hanging="2160"/>
        <w:rPr>
          <w:i/>
        </w:rPr>
      </w:pPr>
      <w:r w:rsidRPr="002D03B7">
        <w:t>[ITU-T G.800]</w:t>
      </w:r>
      <w:r w:rsidRPr="002D03B7">
        <w:tab/>
        <w:t xml:space="preserve">Recommendation ITU-T G.800 (2012), </w:t>
      </w:r>
      <w:r w:rsidR="00BD32BC" w:rsidRPr="002D03B7">
        <w:rPr>
          <w:i/>
        </w:rPr>
        <w:t>Unified functional architecture of transport networks</w:t>
      </w:r>
      <w:r w:rsidR="00F15CCB" w:rsidRPr="002D03B7">
        <w:rPr>
          <w:i/>
        </w:rPr>
        <w:t>.</w:t>
      </w:r>
    </w:p>
    <w:p w:rsidR="001B27C4" w:rsidRPr="002D03B7" w:rsidRDefault="001B27C4" w:rsidP="001B27C4">
      <w:pPr>
        <w:pStyle w:val="enumlev1"/>
        <w:tabs>
          <w:tab w:val="clear" w:pos="794"/>
          <w:tab w:val="clear" w:pos="1191"/>
          <w:tab w:val="clear" w:pos="1588"/>
          <w:tab w:val="clear" w:pos="1985"/>
          <w:tab w:val="left" w:pos="2160"/>
        </w:tabs>
        <w:ind w:left="2160" w:hanging="2160"/>
        <w:rPr>
          <w:i/>
        </w:rPr>
      </w:pPr>
      <w:r w:rsidRPr="002D03B7">
        <w:t>[ITU-T G.805]</w:t>
      </w:r>
      <w:r w:rsidRPr="002D03B7">
        <w:tab/>
        <w:t xml:space="preserve">Recommendation ITU-T G.805 (2000), </w:t>
      </w:r>
      <w:r w:rsidR="00A92CFE" w:rsidRPr="002D03B7">
        <w:rPr>
          <w:i/>
        </w:rPr>
        <w:t>Generic functional architecture of transport networks</w:t>
      </w:r>
      <w:r w:rsidR="00F15CCB" w:rsidRPr="002D03B7">
        <w:rPr>
          <w:i/>
        </w:rPr>
        <w:t>.</w:t>
      </w:r>
    </w:p>
    <w:p w:rsidR="0077664B" w:rsidRPr="002D03B7" w:rsidRDefault="0077664B" w:rsidP="0077664B">
      <w:pPr>
        <w:pStyle w:val="enumlev1"/>
        <w:tabs>
          <w:tab w:val="clear" w:pos="794"/>
          <w:tab w:val="clear" w:pos="1191"/>
          <w:tab w:val="clear" w:pos="1588"/>
          <w:tab w:val="clear" w:pos="1985"/>
          <w:tab w:val="left" w:pos="2160"/>
        </w:tabs>
        <w:ind w:left="2160" w:hanging="2160"/>
        <w:rPr>
          <w:i/>
        </w:rPr>
      </w:pPr>
      <w:r w:rsidRPr="002D03B7">
        <w:t>[ITU-T G.808.1]</w:t>
      </w:r>
      <w:r w:rsidRPr="002D03B7">
        <w:tab/>
        <w:t xml:space="preserve">Recommendation ITU-T G.808.1 (2014), </w:t>
      </w:r>
      <w:r w:rsidRPr="002D03B7">
        <w:rPr>
          <w:i/>
        </w:rPr>
        <w:t>Generic protection switching - Linear trail and subnetwork protection</w:t>
      </w:r>
      <w:r w:rsidR="00F15CCB" w:rsidRPr="002D03B7">
        <w:rPr>
          <w:i/>
        </w:rPr>
        <w:t>.</w:t>
      </w:r>
    </w:p>
    <w:p w:rsidR="004A106E" w:rsidRPr="002D03B7" w:rsidRDefault="004A106E" w:rsidP="0077664B">
      <w:pPr>
        <w:pStyle w:val="enumlev1"/>
        <w:tabs>
          <w:tab w:val="clear" w:pos="794"/>
          <w:tab w:val="clear" w:pos="1191"/>
          <w:tab w:val="clear" w:pos="1588"/>
          <w:tab w:val="clear" w:pos="1985"/>
          <w:tab w:val="left" w:pos="2160"/>
        </w:tabs>
        <w:ind w:left="2160" w:hanging="2160"/>
        <w:rPr>
          <w:i/>
        </w:rPr>
      </w:pPr>
      <w:r w:rsidRPr="002D03B7">
        <w:t>[</w:t>
      </w:r>
      <w:r w:rsidR="00F31B0E" w:rsidRPr="002D03B7">
        <w:t xml:space="preserve">ITU-T </w:t>
      </w:r>
      <w:r w:rsidR="00AC1889" w:rsidRPr="002D03B7">
        <w:t>G.7710</w:t>
      </w:r>
      <w:r w:rsidRPr="002D03B7">
        <w:t>]</w:t>
      </w:r>
      <w:r w:rsidRPr="002D03B7">
        <w:tab/>
      </w:r>
      <w:r w:rsidR="005D2541" w:rsidRPr="002D03B7">
        <w:t>R</w:t>
      </w:r>
      <w:r w:rsidRPr="002D03B7">
        <w:t xml:space="preserve">ecommendation </w:t>
      </w:r>
      <w:r w:rsidR="005D2541" w:rsidRPr="002D03B7">
        <w:t xml:space="preserve">ITU-T </w:t>
      </w:r>
      <w:r w:rsidR="00AC1889" w:rsidRPr="002D03B7">
        <w:t>G.7710/Y.1701 (02/2012)</w:t>
      </w:r>
      <w:r w:rsidR="00B774CF" w:rsidRPr="002D03B7">
        <w:t>,</w:t>
      </w:r>
      <w:r w:rsidRPr="002D03B7">
        <w:t xml:space="preserve"> </w:t>
      </w:r>
      <w:r w:rsidR="00AC1889" w:rsidRPr="002D03B7">
        <w:rPr>
          <w:i/>
        </w:rPr>
        <w:t>Common equipment management function requirements</w:t>
      </w:r>
      <w:r w:rsidR="00F15CCB" w:rsidRPr="002D03B7">
        <w:rPr>
          <w:i/>
        </w:rPr>
        <w:t>.</w:t>
      </w:r>
    </w:p>
    <w:p w:rsidR="003A4E7D" w:rsidRDefault="003A4E7D" w:rsidP="005558E1">
      <w:pPr>
        <w:pStyle w:val="enumlev1"/>
        <w:tabs>
          <w:tab w:val="clear" w:pos="794"/>
          <w:tab w:val="clear" w:pos="1191"/>
          <w:tab w:val="clear" w:pos="1588"/>
          <w:tab w:val="clear" w:pos="1985"/>
          <w:tab w:val="left" w:pos="2160"/>
        </w:tabs>
        <w:ind w:left="2160" w:hanging="2160"/>
      </w:pPr>
      <w:r>
        <w:t>[ITU-T G.8001]</w:t>
      </w:r>
      <w:r>
        <w:tab/>
        <w:t>Recommendation ITU-T G.8001</w:t>
      </w:r>
      <w:r w:rsidRPr="002D03B7">
        <w:t>/Y.13</w:t>
      </w:r>
      <w:r>
        <w:t>5</w:t>
      </w:r>
      <w:r w:rsidRPr="002D03B7">
        <w:t>4 (0</w:t>
      </w:r>
      <w:r>
        <w:t>9</w:t>
      </w:r>
      <w:r w:rsidRPr="002D03B7">
        <w:t>/201</w:t>
      </w:r>
      <w:r>
        <w:t>3</w:t>
      </w:r>
      <w:r w:rsidRPr="002D03B7">
        <w:t xml:space="preserve">), </w:t>
      </w:r>
      <w:r w:rsidRPr="003A4E7D">
        <w:rPr>
          <w:i/>
        </w:rPr>
        <w:t xml:space="preserve">Terms and definitions for Ethernet frames over transport  </w:t>
      </w:r>
    </w:p>
    <w:p w:rsidR="00C61BA6" w:rsidRDefault="00C61BA6" w:rsidP="00C61BA6">
      <w:pPr>
        <w:pStyle w:val="enumlev1"/>
        <w:tabs>
          <w:tab w:val="clear" w:pos="794"/>
          <w:tab w:val="clear" w:pos="1191"/>
          <w:tab w:val="clear" w:pos="1588"/>
          <w:tab w:val="clear" w:pos="1985"/>
          <w:tab w:val="left" w:pos="2160"/>
        </w:tabs>
        <w:ind w:left="2160" w:hanging="2160"/>
      </w:pPr>
      <w:r>
        <w:t>[ITU-T G.8021]</w:t>
      </w:r>
      <w:r>
        <w:tab/>
        <w:t>Recommendation ITU-T G.8021</w:t>
      </w:r>
      <w:r w:rsidRPr="002D03B7">
        <w:t>/Y.</w:t>
      </w:r>
      <w:r>
        <w:t>1341</w:t>
      </w:r>
      <w:r w:rsidRPr="002D03B7">
        <w:t xml:space="preserve"> (0</w:t>
      </w:r>
      <w:r>
        <w:t>4</w:t>
      </w:r>
      <w:r w:rsidRPr="002D03B7">
        <w:t>/201</w:t>
      </w:r>
      <w:r>
        <w:t>5</w:t>
      </w:r>
      <w:r w:rsidRPr="002D03B7">
        <w:t xml:space="preserve">), </w:t>
      </w:r>
      <w:r w:rsidRPr="00C61BA6">
        <w:rPr>
          <w:i/>
        </w:rPr>
        <w:t>Characteristics of Ethernet transport network equipment functional blocks</w:t>
      </w:r>
      <w:r w:rsidRPr="003A4E7D">
        <w:rPr>
          <w:i/>
        </w:rPr>
        <w:t xml:space="preserve"> </w:t>
      </w:r>
    </w:p>
    <w:p w:rsidR="00FB50BC" w:rsidRDefault="00FB50BC" w:rsidP="00FB50BC">
      <w:pPr>
        <w:pStyle w:val="enumlev1"/>
        <w:tabs>
          <w:tab w:val="clear" w:pos="794"/>
          <w:tab w:val="clear" w:pos="1191"/>
          <w:tab w:val="clear" w:pos="1588"/>
          <w:tab w:val="clear" w:pos="1985"/>
          <w:tab w:val="left" w:pos="2160"/>
        </w:tabs>
        <w:ind w:left="2160" w:hanging="2160"/>
      </w:pPr>
      <w:r>
        <w:t>[ITU-T G.8032]</w:t>
      </w:r>
      <w:r>
        <w:tab/>
        <w:t>Recommendation ITU-T G.8032</w:t>
      </w:r>
      <w:r w:rsidRPr="002D03B7">
        <w:t>/Y.</w:t>
      </w:r>
      <w:r>
        <w:t>1344</w:t>
      </w:r>
      <w:r w:rsidRPr="002D03B7">
        <w:t xml:space="preserve"> (0</w:t>
      </w:r>
      <w:r>
        <w:t>4</w:t>
      </w:r>
      <w:r w:rsidRPr="002D03B7">
        <w:t>/201</w:t>
      </w:r>
      <w:r>
        <w:t>5</w:t>
      </w:r>
      <w:r w:rsidRPr="002D03B7">
        <w:t xml:space="preserve">), </w:t>
      </w:r>
      <w:r w:rsidRPr="00FB50BC">
        <w:rPr>
          <w:i/>
        </w:rPr>
        <w:t xml:space="preserve">Ethernet ring protection switching  </w:t>
      </w:r>
      <w:r w:rsidRPr="003A4E7D">
        <w:rPr>
          <w:i/>
        </w:rPr>
        <w:t xml:space="preserve"> </w:t>
      </w:r>
    </w:p>
    <w:p w:rsidR="00D153FF" w:rsidRPr="002D03B7" w:rsidRDefault="00D153FF" w:rsidP="00FB50BC">
      <w:pPr>
        <w:pStyle w:val="enumlev1"/>
        <w:tabs>
          <w:tab w:val="clear" w:pos="794"/>
          <w:tab w:val="clear" w:pos="1191"/>
          <w:tab w:val="clear" w:pos="1588"/>
          <w:tab w:val="clear" w:pos="1985"/>
          <w:tab w:val="left" w:pos="2160"/>
        </w:tabs>
        <w:ind w:left="2160" w:hanging="2160"/>
      </w:pPr>
      <w:r w:rsidRPr="002D03B7">
        <w:t>[ITU-T G.8080]</w:t>
      </w:r>
      <w:r w:rsidRPr="002D03B7">
        <w:tab/>
      </w:r>
      <w:proofErr w:type="gramStart"/>
      <w:r w:rsidRPr="002D03B7">
        <w:t xml:space="preserve">Recommendation ITU-T G.8080/Y.1304 (02/2012), </w:t>
      </w:r>
      <w:r w:rsidRPr="002D03B7">
        <w:rPr>
          <w:i/>
        </w:rPr>
        <w:t>Architecture for the automatically switched optical network</w:t>
      </w:r>
      <w:r w:rsidR="00F15CCB" w:rsidRPr="002D03B7">
        <w:rPr>
          <w:i/>
        </w:rPr>
        <w:t>.</w:t>
      </w:r>
      <w:proofErr w:type="gramEnd"/>
    </w:p>
    <w:p w:rsidR="003D5F2D" w:rsidRPr="00F24429" w:rsidRDefault="003D5F2D" w:rsidP="00382709">
      <w:pPr>
        <w:pStyle w:val="enumlev1"/>
        <w:tabs>
          <w:tab w:val="clear" w:pos="794"/>
          <w:tab w:val="clear" w:pos="1191"/>
          <w:tab w:val="clear" w:pos="1588"/>
          <w:tab w:val="clear" w:pos="1985"/>
          <w:tab w:val="left" w:pos="2160"/>
        </w:tabs>
        <w:ind w:left="2160" w:hanging="2160"/>
      </w:pPr>
      <w:r w:rsidRPr="00F24429">
        <w:t>[ITU-T G.8081]</w:t>
      </w:r>
      <w:r w:rsidRPr="00F24429">
        <w:tab/>
        <w:t>Recommendation ITU-T G.8081/</w:t>
      </w:r>
      <w:r w:rsidR="008A1AFD" w:rsidRPr="00F24429">
        <w:t>Y.13</w:t>
      </w:r>
      <w:r w:rsidRPr="00F24429">
        <w:t>53</w:t>
      </w:r>
      <w:r w:rsidR="008A1AFD" w:rsidRPr="00F24429">
        <w:t xml:space="preserve"> (02/2012), </w:t>
      </w:r>
      <w:r w:rsidRPr="00F24429">
        <w:rPr>
          <w:i/>
        </w:rPr>
        <w:t>Terms and definitions for automatically switched optical networks</w:t>
      </w:r>
    </w:p>
    <w:p w:rsidR="00382709" w:rsidRPr="00F24429" w:rsidRDefault="00382709" w:rsidP="00382709">
      <w:pPr>
        <w:pStyle w:val="enumlev1"/>
        <w:tabs>
          <w:tab w:val="clear" w:pos="794"/>
          <w:tab w:val="clear" w:pos="1191"/>
          <w:tab w:val="clear" w:pos="1588"/>
          <w:tab w:val="clear" w:pos="1985"/>
          <w:tab w:val="left" w:pos="2160"/>
        </w:tabs>
        <w:ind w:left="2160" w:hanging="2160"/>
      </w:pPr>
      <w:r w:rsidRPr="00F24429">
        <w:t>[ITU-T G.852.2]</w:t>
      </w:r>
      <w:r w:rsidRPr="00F24429">
        <w:tab/>
        <w:t xml:space="preserve">Recommendation ITU-T G.852.2 (3/1999), </w:t>
      </w:r>
      <w:r w:rsidRPr="00F24429">
        <w:rPr>
          <w:i/>
        </w:rPr>
        <w:t>Enterprise viewpoint description of transport network resource model</w:t>
      </w:r>
      <w:r w:rsidR="00F15CCB" w:rsidRPr="00F24429">
        <w:rPr>
          <w:i/>
        </w:rPr>
        <w:t>.</w:t>
      </w:r>
    </w:p>
    <w:p w:rsidR="00EC2E77" w:rsidRPr="00F24429" w:rsidRDefault="00EC2E77" w:rsidP="00EC2E77">
      <w:pPr>
        <w:pStyle w:val="enumlev1"/>
        <w:tabs>
          <w:tab w:val="clear" w:pos="794"/>
          <w:tab w:val="clear" w:pos="1191"/>
          <w:tab w:val="clear" w:pos="1588"/>
          <w:tab w:val="clear" w:pos="1985"/>
          <w:tab w:val="left" w:pos="2160"/>
        </w:tabs>
        <w:ind w:left="2160" w:hanging="2160"/>
      </w:pPr>
      <w:r w:rsidRPr="00F24429">
        <w:t>[ITU-T G.874]</w:t>
      </w:r>
      <w:r w:rsidRPr="00F24429">
        <w:tab/>
        <w:t xml:space="preserve">Recommendation ITU-T G.874 (8/2013), </w:t>
      </w:r>
      <w:r w:rsidRPr="00F24429">
        <w:rPr>
          <w:i/>
        </w:rPr>
        <w:t>Management aspects of optical transport network elements</w:t>
      </w:r>
      <w:r w:rsidRPr="00F24429">
        <w:t>.</w:t>
      </w:r>
    </w:p>
    <w:p w:rsidR="00D153FF" w:rsidRPr="00F24429" w:rsidRDefault="00D153FF" w:rsidP="005558E1">
      <w:pPr>
        <w:pStyle w:val="enumlev1"/>
        <w:tabs>
          <w:tab w:val="clear" w:pos="794"/>
          <w:tab w:val="clear" w:pos="1191"/>
          <w:tab w:val="clear" w:pos="1588"/>
          <w:tab w:val="clear" w:pos="1985"/>
          <w:tab w:val="left" w:pos="2160"/>
        </w:tabs>
        <w:ind w:left="2160" w:hanging="2160"/>
      </w:pPr>
      <w:r w:rsidRPr="00F24429">
        <w:lastRenderedPageBreak/>
        <w:t>[ITU-T G.874.1]</w:t>
      </w:r>
      <w:r w:rsidRPr="00F24429">
        <w:tab/>
        <w:t xml:space="preserve">Recommendation ITU-T G.874.1 (10/2012), </w:t>
      </w:r>
      <w:r w:rsidRPr="00F24429">
        <w:rPr>
          <w:i/>
        </w:rPr>
        <w:t xml:space="preserve">Optical transport network: Protocol-neutral management information model for the network element view, </w:t>
      </w:r>
      <w:r w:rsidRPr="00F24429">
        <w:t>plus Amendment 1 (08/2013)</w:t>
      </w:r>
      <w:r w:rsidR="00F15CCB" w:rsidRPr="00F24429">
        <w:t>.</w:t>
      </w:r>
    </w:p>
    <w:p w:rsidR="00D153FF" w:rsidRPr="00F24429" w:rsidRDefault="00D153FF" w:rsidP="005558E1">
      <w:pPr>
        <w:pStyle w:val="enumlev1"/>
        <w:tabs>
          <w:tab w:val="clear" w:pos="794"/>
          <w:tab w:val="clear" w:pos="1191"/>
          <w:tab w:val="clear" w:pos="1588"/>
          <w:tab w:val="clear" w:pos="1985"/>
          <w:tab w:val="left" w:pos="2160"/>
        </w:tabs>
        <w:ind w:left="2160" w:hanging="2160"/>
        <w:rPr>
          <w:i/>
        </w:rPr>
      </w:pPr>
      <w:r w:rsidRPr="00F24429">
        <w:t>[ITU-T G.8052]</w:t>
      </w:r>
      <w:r w:rsidRPr="00F24429">
        <w:tab/>
      </w:r>
      <w:proofErr w:type="gramStart"/>
      <w:r w:rsidRPr="00F24429">
        <w:t>Recommendation ITU-T G.</w:t>
      </w:r>
      <w:r w:rsidR="009F1CF8" w:rsidRPr="00F24429">
        <w:t>8052</w:t>
      </w:r>
      <w:r w:rsidRPr="00F24429">
        <w:t>/Y.</w:t>
      </w:r>
      <w:r w:rsidR="009F1CF8" w:rsidRPr="00F24429">
        <w:t>1346</w:t>
      </w:r>
      <w:r w:rsidRPr="00F24429">
        <w:t xml:space="preserve"> (0</w:t>
      </w:r>
      <w:r w:rsidR="009F1CF8" w:rsidRPr="00F24429">
        <w:t>8</w:t>
      </w:r>
      <w:r w:rsidRPr="00F24429">
        <w:t>/201</w:t>
      </w:r>
      <w:r w:rsidR="009F1CF8" w:rsidRPr="00F24429">
        <w:t>3</w:t>
      </w:r>
      <w:r w:rsidRPr="00F24429">
        <w:t xml:space="preserve">), </w:t>
      </w:r>
      <w:r w:rsidR="009F1CF8" w:rsidRPr="00F24429">
        <w:rPr>
          <w:i/>
        </w:rPr>
        <w:t>Protocol-neutral management information model for the Ethernet Transport capable network element</w:t>
      </w:r>
      <w:r w:rsidR="00F15CCB" w:rsidRPr="00F24429">
        <w:rPr>
          <w:i/>
        </w:rPr>
        <w:t>.</w:t>
      </w:r>
      <w:proofErr w:type="gramEnd"/>
    </w:p>
    <w:p w:rsidR="005C604D" w:rsidRPr="00F24429" w:rsidRDefault="005C604D" w:rsidP="005C604D">
      <w:pPr>
        <w:pStyle w:val="enumlev1"/>
        <w:tabs>
          <w:tab w:val="clear" w:pos="794"/>
          <w:tab w:val="clear" w:pos="1191"/>
          <w:tab w:val="clear" w:pos="1588"/>
          <w:tab w:val="clear" w:pos="1985"/>
          <w:tab w:val="left" w:pos="2160"/>
        </w:tabs>
        <w:ind w:left="2160" w:hanging="2160"/>
        <w:rPr>
          <w:i/>
        </w:rPr>
      </w:pPr>
      <w:r w:rsidRPr="00F24429">
        <w:t>[ITU-T G.8152]</w:t>
      </w:r>
      <w:r w:rsidRPr="00F24429">
        <w:tab/>
      </w:r>
      <w:proofErr w:type="gramStart"/>
      <w:r w:rsidRPr="00F24429">
        <w:t xml:space="preserve">Recommendation ITU-T G.8152/Y.1375 (09/2016), </w:t>
      </w:r>
      <w:r w:rsidRPr="00F24429">
        <w:rPr>
          <w:i/>
        </w:rPr>
        <w:t>Protocol-neutral management information model for the MPLS-TP network element.</w:t>
      </w:r>
      <w:proofErr w:type="gramEnd"/>
    </w:p>
    <w:p w:rsidR="00D153FF" w:rsidRPr="002D03B7" w:rsidRDefault="00D153FF" w:rsidP="005558E1">
      <w:pPr>
        <w:pStyle w:val="enumlev1"/>
        <w:tabs>
          <w:tab w:val="clear" w:pos="794"/>
          <w:tab w:val="clear" w:pos="1191"/>
          <w:tab w:val="clear" w:pos="1588"/>
          <w:tab w:val="clear" w:pos="1985"/>
          <w:tab w:val="left" w:pos="2160"/>
        </w:tabs>
        <w:ind w:left="2160" w:hanging="2160"/>
      </w:pPr>
      <w:r w:rsidRPr="00F24429">
        <w:t>[ITU-T G.</w:t>
      </w:r>
      <w:r w:rsidR="009F1CF8" w:rsidRPr="00F24429">
        <w:t>7718.1</w:t>
      </w:r>
      <w:r w:rsidRPr="00F24429">
        <w:t>]</w:t>
      </w:r>
      <w:r w:rsidRPr="00F24429">
        <w:tab/>
      </w:r>
      <w:proofErr w:type="gramStart"/>
      <w:r w:rsidRPr="00F24429">
        <w:t>Recommendation ITU-T G.</w:t>
      </w:r>
      <w:r w:rsidR="009F1CF8" w:rsidRPr="00F24429">
        <w:t>7718.1/Y.1709.1</w:t>
      </w:r>
      <w:r w:rsidRPr="00F24429">
        <w:t xml:space="preserve"> (</w:t>
      </w:r>
      <w:r w:rsidR="009F1CF8" w:rsidRPr="00F24429">
        <w:t>1</w:t>
      </w:r>
      <w:r w:rsidRPr="00F24429">
        <w:t>2/20</w:t>
      </w:r>
      <w:r w:rsidR="009F1CF8" w:rsidRPr="00F24429">
        <w:t>06</w:t>
      </w:r>
      <w:r w:rsidRPr="00F24429">
        <w:t xml:space="preserve">), </w:t>
      </w:r>
      <w:r w:rsidR="009F1CF8" w:rsidRPr="00F24429">
        <w:rPr>
          <w:i/>
        </w:rPr>
        <w:t>Protocol-neutral</w:t>
      </w:r>
      <w:r w:rsidR="009F1CF8" w:rsidRPr="002D03B7">
        <w:rPr>
          <w:i/>
        </w:rPr>
        <w:t xml:space="preserve"> management information model for the control plane view</w:t>
      </w:r>
      <w:r w:rsidR="00F15CCB" w:rsidRPr="002D03B7">
        <w:rPr>
          <w:i/>
        </w:rPr>
        <w:t>.</w:t>
      </w:r>
      <w:proofErr w:type="gramEnd"/>
    </w:p>
    <w:p w:rsidR="007D1783" w:rsidRPr="002D03B7" w:rsidRDefault="007D1783" w:rsidP="007D1783">
      <w:pPr>
        <w:pStyle w:val="enumlev1"/>
        <w:tabs>
          <w:tab w:val="clear" w:pos="794"/>
          <w:tab w:val="clear" w:pos="1191"/>
          <w:tab w:val="clear" w:pos="1588"/>
          <w:tab w:val="clear" w:pos="1985"/>
          <w:tab w:val="left" w:pos="2160"/>
        </w:tabs>
        <w:ind w:left="2160" w:hanging="2160"/>
      </w:pPr>
      <w:r w:rsidRPr="002D03B7">
        <w:t>[ITU-T M.3100]</w:t>
      </w:r>
      <w:r w:rsidRPr="002D03B7">
        <w:tab/>
        <w:t xml:space="preserve">ITU-T Recommendation M.3100 (04/2005), </w:t>
      </w:r>
      <w:r w:rsidR="00BD32BC" w:rsidRPr="002D03B7">
        <w:rPr>
          <w:i/>
        </w:rPr>
        <w:t>Generic network information model</w:t>
      </w:r>
      <w:r w:rsidR="00F15CCB" w:rsidRPr="002D03B7">
        <w:rPr>
          <w:i/>
        </w:rPr>
        <w:t>.</w:t>
      </w:r>
    </w:p>
    <w:p w:rsidR="00527A9E" w:rsidRPr="00582CDD" w:rsidRDefault="00527A9E" w:rsidP="005558E1">
      <w:pPr>
        <w:pStyle w:val="enumlev1"/>
        <w:tabs>
          <w:tab w:val="clear" w:pos="794"/>
          <w:tab w:val="clear" w:pos="1191"/>
          <w:tab w:val="clear" w:pos="1588"/>
          <w:tab w:val="clear" w:pos="1985"/>
          <w:tab w:val="left" w:pos="2160"/>
        </w:tabs>
        <w:ind w:left="2160" w:hanging="2160"/>
        <w:rPr>
          <w:lang w:val="fr-CH"/>
        </w:rPr>
      </w:pPr>
      <w:r w:rsidRPr="00582CDD">
        <w:rPr>
          <w:lang w:val="fr-CH"/>
        </w:rPr>
        <w:t>[ITU-T M.3160]</w:t>
      </w:r>
      <w:r w:rsidRPr="00582CDD">
        <w:rPr>
          <w:lang w:val="fr-CH"/>
        </w:rPr>
        <w:tab/>
      </w:r>
      <w:r w:rsidR="007637A1" w:rsidRPr="00582CDD">
        <w:rPr>
          <w:lang w:val="fr-CH"/>
        </w:rPr>
        <w:t xml:space="preserve">ITU-T Recommendation M.3160 (11/2008), </w:t>
      </w:r>
      <w:r w:rsidR="00BD32BC" w:rsidRPr="00582CDD">
        <w:rPr>
          <w:i/>
          <w:lang w:val="fr-CH"/>
        </w:rPr>
        <w:t>Generic Management Information Model – Protocol Neutral</w:t>
      </w:r>
      <w:r w:rsidR="00F15CCB" w:rsidRPr="00582CDD">
        <w:rPr>
          <w:i/>
          <w:lang w:val="fr-CH"/>
        </w:rPr>
        <w:t>.</w:t>
      </w:r>
    </w:p>
    <w:p w:rsidR="00EC2E77" w:rsidRPr="00FB1999" w:rsidRDefault="00EC2E77" w:rsidP="00EC2E77">
      <w:pPr>
        <w:pStyle w:val="enumlev1"/>
        <w:tabs>
          <w:tab w:val="clear" w:pos="794"/>
          <w:tab w:val="clear" w:pos="1191"/>
          <w:tab w:val="clear" w:pos="1588"/>
          <w:tab w:val="clear" w:pos="1985"/>
          <w:tab w:val="left" w:pos="2160"/>
        </w:tabs>
        <w:ind w:left="2160" w:hanging="2160"/>
        <w:rPr>
          <w:lang w:val="fr-CH"/>
        </w:rPr>
      </w:pPr>
      <w:r w:rsidRPr="00FB1999">
        <w:rPr>
          <w:lang w:val="fr-CH"/>
        </w:rPr>
        <w:t>[ITU-T X.731]</w:t>
      </w:r>
      <w:r w:rsidRPr="00FB1999">
        <w:rPr>
          <w:lang w:val="fr-CH"/>
        </w:rPr>
        <w:tab/>
        <w:t xml:space="preserve">ITU-T Recommendation X.731 (01/1992), </w:t>
      </w:r>
      <w:r w:rsidRPr="00FB1999">
        <w:rPr>
          <w:i/>
          <w:lang w:val="fr-CH"/>
        </w:rPr>
        <w:t>State Management Function.</w:t>
      </w:r>
    </w:p>
    <w:p w:rsidR="00C33C62" w:rsidRPr="002D03B7" w:rsidRDefault="00C33C62" w:rsidP="00C33C62">
      <w:pPr>
        <w:pStyle w:val="enumlev1"/>
        <w:tabs>
          <w:tab w:val="clear" w:pos="794"/>
          <w:tab w:val="clear" w:pos="1191"/>
          <w:tab w:val="clear" w:pos="1588"/>
          <w:tab w:val="clear" w:pos="1985"/>
          <w:tab w:val="left" w:pos="2160"/>
        </w:tabs>
        <w:ind w:left="2160" w:hanging="2160"/>
      </w:pPr>
      <w:r w:rsidRPr="002D03B7">
        <w:t>[ITU-T X.1036]</w:t>
      </w:r>
      <w:r w:rsidRPr="002D03B7">
        <w:tab/>
        <w:t xml:space="preserve">ITU-T Recommendation X.1036 (11/2007), </w:t>
      </w:r>
      <w:r w:rsidRPr="002D03B7">
        <w:rPr>
          <w:i/>
        </w:rPr>
        <w:t>Framework for creation, storage, distribution and enforcement of policies for network security</w:t>
      </w:r>
      <w:r w:rsidR="00F15CCB" w:rsidRPr="002D03B7">
        <w:rPr>
          <w:i/>
        </w:rPr>
        <w:t>.</w:t>
      </w:r>
    </w:p>
    <w:p w:rsidR="004A106E" w:rsidRPr="002D03B7" w:rsidRDefault="004A106E" w:rsidP="004A106E">
      <w:pPr>
        <w:pStyle w:val="Heading1"/>
      </w:pPr>
      <w:r w:rsidRPr="002D03B7">
        <w:t>3</w:t>
      </w:r>
      <w:r w:rsidRPr="002D03B7">
        <w:tab/>
        <w:t>Definitions</w:t>
      </w:r>
    </w:p>
    <w:p w:rsidR="004A106E" w:rsidRPr="002D03B7" w:rsidRDefault="004A106E" w:rsidP="004A106E">
      <w:pPr>
        <w:pStyle w:val="Heading2"/>
      </w:pPr>
      <w:r w:rsidRPr="002D03B7">
        <w:t>3.1</w:t>
      </w:r>
      <w:r w:rsidRPr="002D03B7">
        <w:tab/>
      </w:r>
      <w:r w:rsidR="00701334" w:rsidRPr="002D03B7">
        <w:t>T</w:t>
      </w:r>
      <w:r w:rsidRPr="002D03B7">
        <w:t xml:space="preserve">erms defined </w:t>
      </w:r>
      <w:r w:rsidR="00284941" w:rsidRPr="002D03B7">
        <w:t>elsewhere</w:t>
      </w:r>
    </w:p>
    <w:p w:rsidR="00F70A64" w:rsidRPr="002D03B7" w:rsidRDefault="00701334" w:rsidP="00F70A64">
      <w:r w:rsidRPr="002D03B7">
        <w:t>This Recommendation uses the following terms defined elsewhere:</w:t>
      </w:r>
    </w:p>
    <w:p w:rsidR="00F24429" w:rsidRDefault="008A1AFD" w:rsidP="00F24429">
      <w:pPr>
        <w:pStyle w:val="Heading3"/>
        <w:rPr>
          <w:bCs/>
        </w:rPr>
      </w:pPr>
      <w:r w:rsidRPr="008A1AFD">
        <w:rPr>
          <w:bCs/>
        </w:rPr>
        <w:t>3.1.1</w:t>
      </w:r>
      <w:r w:rsidRPr="008A1AFD">
        <w:rPr>
          <w:bCs/>
        </w:rPr>
        <w:tab/>
      </w:r>
      <w:r w:rsidR="00F24429" w:rsidRPr="00F24429">
        <w:t xml:space="preserve">Terms defined </w:t>
      </w:r>
      <w:r w:rsidR="00F24429">
        <w:t>in Recommendation [ITU-T G.805]</w:t>
      </w:r>
    </w:p>
    <w:p w:rsidR="00F24429" w:rsidRPr="00834B9D" w:rsidRDefault="00F24429" w:rsidP="00F70A64">
      <w:pPr>
        <w:rPr>
          <w:b/>
        </w:rPr>
      </w:pPr>
      <w:r w:rsidRPr="00834B9D">
        <w:rPr>
          <w:b/>
        </w:rPr>
        <w:t>A</w:t>
      </w:r>
      <w:r w:rsidR="008A1AFD" w:rsidRPr="00834B9D">
        <w:rPr>
          <w:b/>
        </w:rPr>
        <w:t xml:space="preserve">ccess point  </w:t>
      </w:r>
    </w:p>
    <w:p w:rsidR="00F24429" w:rsidRPr="00834B9D" w:rsidRDefault="00F24429" w:rsidP="00F70A64">
      <w:pPr>
        <w:rPr>
          <w:b/>
        </w:rPr>
      </w:pPr>
      <w:r w:rsidRPr="00834B9D">
        <w:rPr>
          <w:b/>
        </w:rPr>
        <w:t xml:space="preserve">Connection point  </w:t>
      </w:r>
    </w:p>
    <w:p w:rsidR="00F24429" w:rsidRPr="00834B9D" w:rsidRDefault="00F24429" w:rsidP="00F70A64">
      <w:pPr>
        <w:rPr>
          <w:b/>
        </w:rPr>
      </w:pPr>
      <w:r w:rsidRPr="00834B9D">
        <w:rPr>
          <w:b/>
        </w:rPr>
        <w:t>Link</w:t>
      </w:r>
    </w:p>
    <w:p w:rsidR="00F24429" w:rsidRPr="00834B9D" w:rsidRDefault="00F24429" w:rsidP="00F70A64">
      <w:pPr>
        <w:rPr>
          <w:b/>
        </w:rPr>
      </w:pPr>
      <w:r w:rsidRPr="00834B9D">
        <w:rPr>
          <w:b/>
        </w:rPr>
        <w:t>Link connection</w:t>
      </w:r>
    </w:p>
    <w:p w:rsidR="00F24429" w:rsidRPr="00834B9D" w:rsidRDefault="00F24429" w:rsidP="00F70A64">
      <w:pPr>
        <w:rPr>
          <w:b/>
        </w:rPr>
      </w:pPr>
      <w:r w:rsidRPr="00834B9D">
        <w:rPr>
          <w:b/>
        </w:rPr>
        <w:t>Matrix</w:t>
      </w:r>
    </w:p>
    <w:p w:rsidR="00F24429" w:rsidRPr="00834B9D" w:rsidRDefault="00F24429" w:rsidP="00F70A64">
      <w:pPr>
        <w:rPr>
          <w:b/>
        </w:rPr>
      </w:pPr>
      <w:r w:rsidRPr="00834B9D">
        <w:rPr>
          <w:b/>
        </w:rPr>
        <w:t>Port</w:t>
      </w:r>
    </w:p>
    <w:p w:rsidR="00F24429" w:rsidRPr="00834B9D" w:rsidRDefault="00F24429" w:rsidP="00F70A64">
      <w:pPr>
        <w:rPr>
          <w:b/>
        </w:rPr>
      </w:pPr>
      <w:r w:rsidRPr="00834B9D">
        <w:rPr>
          <w:b/>
        </w:rPr>
        <w:t>Subnetwork</w:t>
      </w:r>
    </w:p>
    <w:p w:rsidR="00F24429" w:rsidRPr="00834B9D" w:rsidRDefault="00F24429" w:rsidP="00F70A64">
      <w:pPr>
        <w:rPr>
          <w:b/>
        </w:rPr>
      </w:pPr>
      <w:r w:rsidRPr="00834B9D">
        <w:rPr>
          <w:b/>
        </w:rPr>
        <w:t>Subnetwork connection</w:t>
      </w:r>
    </w:p>
    <w:p w:rsidR="00F24429" w:rsidRPr="00834B9D" w:rsidRDefault="00F24429" w:rsidP="00F70A64">
      <w:pPr>
        <w:rPr>
          <w:b/>
        </w:rPr>
      </w:pPr>
      <w:r w:rsidRPr="00834B9D">
        <w:rPr>
          <w:b/>
        </w:rPr>
        <w:t>Trail termination</w:t>
      </w:r>
    </w:p>
    <w:p w:rsidR="00F24429" w:rsidRDefault="00F24429" w:rsidP="00F24429">
      <w:pPr>
        <w:pStyle w:val="Heading3"/>
        <w:rPr>
          <w:bCs/>
        </w:rPr>
      </w:pPr>
      <w:r w:rsidRPr="008A1AFD">
        <w:rPr>
          <w:bCs/>
        </w:rPr>
        <w:t>3.1.</w:t>
      </w:r>
      <w:r>
        <w:rPr>
          <w:bCs/>
        </w:rPr>
        <w:t>2</w:t>
      </w:r>
      <w:r w:rsidRPr="008A1AFD">
        <w:rPr>
          <w:bCs/>
        </w:rPr>
        <w:tab/>
      </w:r>
      <w:r w:rsidRPr="00F24429">
        <w:t xml:space="preserve">Terms defined </w:t>
      </w:r>
      <w:r>
        <w:t>in Recommendation [ITU-T G.8081]</w:t>
      </w:r>
    </w:p>
    <w:p w:rsidR="00F24429" w:rsidRPr="00834B9D" w:rsidRDefault="00F24429" w:rsidP="00F70A64">
      <w:r w:rsidRPr="00834B9D">
        <w:rPr>
          <w:bCs/>
        </w:rPr>
        <w:t xml:space="preserve">Trail </w:t>
      </w:r>
      <w:r w:rsidRPr="00834B9D">
        <w:t>termination point</w:t>
      </w:r>
    </w:p>
    <w:p w:rsidR="00F24429" w:rsidRDefault="00F24429" w:rsidP="00F24429">
      <w:pPr>
        <w:pStyle w:val="Heading3"/>
        <w:rPr>
          <w:bCs/>
        </w:rPr>
      </w:pPr>
      <w:r w:rsidRPr="008A1AFD">
        <w:rPr>
          <w:bCs/>
        </w:rPr>
        <w:t>3.1.</w:t>
      </w:r>
      <w:r w:rsidR="00834B9D">
        <w:rPr>
          <w:bCs/>
        </w:rPr>
        <w:t>3</w:t>
      </w:r>
      <w:r w:rsidRPr="008A1AFD">
        <w:rPr>
          <w:bCs/>
        </w:rPr>
        <w:tab/>
      </w:r>
      <w:r w:rsidRPr="00F24429">
        <w:t xml:space="preserve">Terms defined </w:t>
      </w:r>
      <w:r>
        <w:t>in Recommendation [ITU-T M.3100]</w:t>
      </w:r>
    </w:p>
    <w:p w:rsidR="00F70A64" w:rsidRPr="00834B9D" w:rsidRDefault="00F24429" w:rsidP="00F70A64">
      <w:pPr>
        <w:rPr>
          <w:b/>
        </w:rPr>
      </w:pPr>
      <w:r w:rsidRPr="00834B9D">
        <w:rPr>
          <w:b/>
        </w:rPr>
        <w:t xml:space="preserve">Connection termination point  </w:t>
      </w:r>
    </w:p>
    <w:p w:rsidR="00F24429" w:rsidRPr="00834B9D" w:rsidRDefault="00F24429" w:rsidP="00F70A64">
      <w:pPr>
        <w:rPr>
          <w:b/>
        </w:rPr>
      </w:pPr>
      <w:r w:rsidRPr="00834B9D">
        <w:rPr>
          <w:b/>
        </w:rPr>
        <w:t>Termination connection point</w:t>
      </w:r>
    </w:p>
    <w:p w:rsidR="00F24429" w:rsidRDefault="00F24429" w:rsidP="00F24429">
      <w:pPr>
        <w:pStyle w:val="Heading3"/>
        <w:rPr>
          <w:bCs/>
        </w:rPr>
      </w:pPr>
      <w:r w:rsidRPr="008A1AFD">
        <w:rPr>
          <w:bCs/>
        </w:rPr>
        <w:t>3.1.</w:t>
      </w:r>
      <w:r w:rsidR="00834B9D">
        <w:rPr>
          <w:bCs/>
        </w:rPr>
        <w:t>4</w:t>
      </w:r>
      <w:r w:rsidRPr="008A1AFD">
        <w:rPr>
          <w:bCs/>
        </w:rPr>
        <w:tab/>
      </w:r>
      <w:r w:rsidRPr="00F24429">
        <w:t xml:space="preserve">Terms defined </w:t>
      </w:r>
      <w:r>
        <w:t>in Recommendation [ITU-T X.1036]</w:t>
      </w:r>
    </w:p>
    <w:p w:rsidR="00F24429" w:rsidRPr="00834B9D" w:rsidRDefault="00F24429" w:rsidP="00F70A64">
      <w:pPr>
        <w:rPr>
          <w:b/>
        </w:rPr>
      </w:pPr>
      <w:r w:rsidRPr="00834B9D">
        <w:rPr>
          <w:b/>
        </w:rPr>
        <w:t>Information model</w:t>
      </w:r>
    </w:p>
    <w:p w:rsidR="004A106E" w:rsidRPr="002D03B7" w:rsidRDefault="004A106E" w:rsidP="004A106E">
      <w:pPr>
        <w:pStyle w:val="Heading2"/>
      </w:pPr>
      <w:r w:rsidRPr="002D03B7">
        <w:lastRenderedPageBreak/>
        <w:t>3.2</w:t>
      </w:r>
      <w:r w:rsidRPr="002D03B7">
        <w:tab/>
      </w:r>
      <w:r w:rsidR="00701334" w:rsidRPr="002D03B7">
        <w:t>Terms defined in t</w:t>
      </w:r>
      <w:r w:rsidRPr="002D03B7">
        <w:t>his Recommenda</w:t>
      </w:r>
      <w:r w:rsidR="00701334" w:rsidRPr="002D03B7">
        <w:t>tion</w:t>
      </w:r>
    </w:p>
    <w:p w:rsidR="001C4E00" w:rsidRPr="002D03B7" w:rsidRDefault="00C33C62" w:rsidP="004A106E">
      <w:proofErr w:type="gramStart"/>
      <w:r w:rsidRPr="002D03B7">
        <w:t>None</w:t>
      </w:r>
      <w:r w:rsidR="00F15CCB" w:rsidRPr="002D03B7">
        <w:t>.</w:t>
      </w:r>
      <w:proofErr w:type="gramEnd"/>
    </w:p>
    <w:p w:rsidR="004A106E" w:rsidRPr="002D03B7" w:rsidRDefault="004A106E" w:rsidP="004A106E">
      <w:pPr>
        <w:pStyle w:val="Heading1"/>
      </w:pPr>
      <w:r w:rsidRPr="002D03B7">
        <w:t>4</w:t>
      </w:r>
      <w:r w:rsidRPr="002D03B7">
        <w:tab/>
        <w:t>Abbreviations and acronyms</w:t>
      </w:r>
    </w:p>
    <w:p w:rsidR="004A106E" w:rsidRPr="002D03B7" w:rsidRDefault="004A106E" w:rsidP="004A106E">
      <w:r w:rsidRPr="002D03B7">
        <w:t>This Recommendation uses the following abbreviations and acronyms:</w:t>
      </w:r>
    </w:p>
    <w:p w:rsidR="002858FC" w:rsidRDefault="002858FC" w:rsidP="003352F5">
      <w:pPr>
        <w:pStyle w:val="enumlev1"/>
        <w:tabs>
          <w:tab w:val="clear" w:pos="794"/>
          <w:tab w:val="clear" w:pos="1191"/>
          <w:tab w:val="left" w:pos="1200"/>
        </w:tabs>
        <w:ind w:left="1200" w:hanging="1200"/>
      </w:pPr>
      <w:proofErr w:type="gramStart"/>
      <w:r>
        <w:t>1?1</w:t>
      </w:r>
      <w:proofErr w:type="gramEnd"/>
      <w:r>
        <w:tab/>
        <w:t>1:1 and 1+1</w:t>
      </w:r>
    </w:p>
    <w:p w:rsidR="00FB425F" w:rsidRPr="002D03B7" w:rsidRDefault="00FB425F" w:rsidP="003352F5">
      <w:pPr>
        <w:pStyle w:val="enumlev1"/>
        <w:tabs>
          <w:tab w:val="clear" w:pos="794"/>
          <w:tab w:val="clear" w:pos="1191"/>
          <w:tab w:val="left" w:pos="1200"/>
        </w:tabs>
        <w:ind w:left="1200" w:hanging="1200"/>
      </w:pPr>
      <w:r w:rsidRPr="002D03B7">
        <w:t>AP</w:t>
      </w:r>
      <w:r w:rsidRPr="002D03B7">
        <w:tab/>
        <w:t>Access Point</w:t>
      </w:r>
    </w:p>
    <w:p w:rsidR="00BE587C" w:rsidRPr="002D03B7" w:rsidRDefault="00BE587C" w:rsidP="003352F5">
      <w:pPr>
        <w:pStyle w:val="enumlev1"/>
        <w:tabs>
          <w:tab w:val="clear" w:pos="794"/>
          <w:tab w:val="clear" w:pos="1191"/>
          <w:tab w:val="left" w:pos="1200"/>
        </w:tabs>
        <w:ind w:left="1200" w:hanging="1200"/>
      </w:pPr>
      <w:r w:rsidRPr="002D03B7">
        <w:t>API</w:t>
      </w:r>
      <w:r w:rsidRPr="002D03B7">
        <w:tab/>
        <w:t>Application Programming Interface</w:t>
      </w:r>
    </w:p>
    <w:p w:rsidR="004A106E" w:rsidRPr="002D03B7" w:rsidRDefault="00C23FCE" w:rsidP="003352F5">
      <w:pPr>
        <w:pStyle w:val="enumlev1"/>
        <w:tabs>
          <w:tab w:val="clear" w:pos="794"/>
          <w:tab w:val="clear" w:pos="1191"/>
          <w:tab w:val="left" w:pos="1200"/>
        </w:tabs>
        <w:ind w:left="1200" w:hanging="1200"/>
      </w:pPr>
      <w:r w:rsidRPr="002D03B7">
        <w:t>ASON</w:t>
      </w:r>
      <w:r w:rsidR="004A106E" w:rsidRPr="002D03B7">
        <w:tab/>
      </w:r>
      <w:r w:rsidRPr="002D03B7">
        <w:t>Automatically Switched Optical Network</w:t>
      </w:r>
    </w:p>
    <w:p w:rsidR="000040D9" w:rsidRDefault="000040D9" w:rsidP="003352F5">
      <w:pPr>
        <w:pStyle w:val="enumlev1"/>
        <w:tabs>
          <w:tab w:val="clear" w:pos="794"/>
          <w:tab w:val="clear" w:pos="1191"/>
          <w:tab w:val="left" w:pos="1200"/>
        </w:tabs>
        <w:ind w:left="1200" w:hanging="1200"/>
      </w:pPr>
      <w:r>
        <w:t xml:space="preserve">C&amp;SC </w:t>
      </w:r>
      <w:r>
        <w:tab/>
        <w:t xml:space="preserve">Configuration and Switch Controller </w:t>
      </w:r>
    </w:p>
    <w:p w:rsidR="005C2406" w:rsidRPr="002D03B7" w:rsidRDefault="005C2406" w:rsidP="003352F5">
      <w:pPr>
        <w:pStyle w:val="enumlev1"/>
        <w:tabs>
          <w:tab w:val="clear" w:pos="794"/>
          <w:tab w:val="clear" w:pos="1191"/>
          <w:tab w:val="left" w:pos="1200"/>
        </w:tabs>
        <w:ind w:left="1200" w:hanging="1200"/>
      </w:pPr>
      <w:r w:rsidRPr="002D03B7">
        <w:t>CFM</w:t>
      </w:r>
      <w:r w:rsidRPr="002D03B7">
        <w:tab/>
        <w:t>Core Foundation Module</w:t>
      </w:r>
    </w:p>
    <w:p w:rsidR="00B729B9" w:rsidRDefault="00B729B9" w:rsidP="003352F5">
      <w:pPr>
        <w:pStyle w:val="enumlev1"/>
        <w:tabs>
          <w:tab w:val="clear" w:pos="794"/>
          <w:tab w:val="clear" w:pos="1191"/>
          <w:tab w:val="left" w:pos="1200"/>
        </w:tabs>
        <w:ind w:left="1200" w:hanging="1200"/>
      </w:pPr>
      <w:r w:rsidRPr="00F24429">
        <w:t>CIM</w:t>
      </w:r>
      <w:r w:rsidRPr="00F24429">
        <w:tab/>
        <w:t>Common Information Model</w:t>
      </w:r>
    </w:p>
    <w:p w:rsidR="005C2406" w:rsidRPr="002D03B7" w:rsidRDefault="005C2406" w:rsidP="003352F5">
      <w:pPr>
        <w:pStyle w:val="enumlev1"/>
        <w:tabs>
          <w:tab w:val="clear" w:pos="794"/>
          <w:tab w:val="clear" w:pos="1191"/>
          <w:tab w:val="left" w:pos="1200"/>
        </w:tabs>
        <w:ind w:left="1200" w:hanging="1200"/>
      </w:pPr>
      <w:r w:rsidRPr="002D03B7">
        <w:t>CNM</w:t>
      </w:r>
      <w:r w:rsidRPr="002D03B7">
        <w:tab/>
        <w:t>Core Network Module</w:t>
      </w:r>
    </w:p>
    <w:p w:rsidR="00FB425F" w:rsidRPr="002D03B7" w:rsidRDefault="00FB425F" w:rsidP="003352F5">
      <w:pPr>
        <w:pStyle w:val="enumlev1"/>
        <w:tabs>
          <w:tab w:val="clear" w:pos="794"/>
          <w:tab w:val="clear" w:pos="1191"/>
          <w:tab w:val="left" w:pos="1200"/>
        </w:tabs>
        <w:ind w:left="1200" w:hanging="1200"/>
      </w:pPr>
      <w:r w:rsidRPr="002D03B7">
        <w:t>CP</w:t>
      </w:r>
      <w:r w:rsidRPr="002D03B7">
        <w:tab/>
        <w:t>Connection Point</w:t>
      </w:r>
    </w:p>
    <w:p w:rsidR="00BC413A" w:rsidRPr="002D03B7" w:rsidRDefault="00BC413A" w:rsidP="00BC413A">
      <w:pPr>
        <w:pStyle w:val="enumlev1"/>
        <w:tabs>
          <w:tab w:val="clear" w:pos="794"/>
          <w:tab w:val="clear" w:pos="1191"/>
          <w:tab w:val="left" w:pos="1200"/>
        </w:tabs>
        <w:ind w:left="1200" w:hanging="1200"/>
      </w:pPr>
      <w:r>
        <w:t>CRUD</w:t>
      </w:r>
      <w:r w:rsidRPr="002D03B7">
        <w:tab/>
      </w:r>
      <w:r>
        <w:t>Create Read Update Delete</w:t>
      </w:r>
    </w:p>
    <w:p w:rsidR="00FB425F" w:rsidRPr="002D03B7" w:rsidRDefault="00FB425F" w:rsidP="003352F5">
      <w:pPr>
        <w:pStyle w:val="enumlev1"/>
        <w:tabs>
          <w:tab w:val="clear" w:pos="794"/>
          <w:tab w:val="clear" w:pos="1191"/>
          <w:tab w:val="left" w:pos="1200"/>
        </w:tabs>
        <w:ind w:left="1200" w:hanging="1200"/>
      </w:pPr>
      <w:r w:rsidRPr="002D03B7">
        <w:t>CTP</w:t>
      </w:r>
      <w:r w:rsidRPr="002D03B7">
        <w:tab/>
        <w:t>Connection Termination Point</w:t>
      </w:r>
    </w:p>
    <w:p w:rsidR="00FB425F" w:rsidRPr="002D03B7" w:rsidRDefault="00FB425F" w:rsidP="003352F5">
      <w:pPr>
        <w:pStyle w:val="enumlev1"/>
        <w:tabs>
          <w:tab w:val="clear" w:pos="794"/>
          <w:tab w:val="clear" w:pos="1191"/>
          <w:tab w:val="left" w:pos="1200"/>
        </w:tabs>
        <w:ind w:left="1200" w:hanging="1200"/>
      </w:pPr>
      <w:r w:rsidRPr="002D03B7">
        <w:t>EMS</w:t>
      </w:r>
      <w:r w:rsidRPr="002D03B7">
        <w:tab/>
        <w:t>Element Management System</w:t>
      </w:r>
    </w:p>
    <w:p w:rsidR="000040D9" w:rsidRDefault="000040D9" w:rsidP="003352F5">
      <w:pPr>
        <w:pStyle w:val="enumlev1"/>
        <w:tabs>
          <w:tab w:val="clear" w:pos="794"/>
          <w:tab w:val="clear" w:pos="1191"/>
          <w:tab w:val="left" w:pos="1200"/>
        </w:tabs>
        <w:ind w:left="1200" w:hanging="1200"/>
      </w:pPr>
      <w:r>
        <w:t>E-NNI</w:t>
      </w:r>
      <w:r>
        <w:tab/>
        <w:t>External Network to Network Interface</w:t>
      </w:r>
    </w:p>
    <w:p w:rsidR="00FB425F" w:rsidRPr="002D03B7" w:rsidRDefault="00FB425F" w:rsidP="003352F5">
      <w:pPr>
        <w:pStyle w:val="enumlev1"/>
        <w:tabs>
          <w:tab w:val="clear" w:pos="794"/>
          <w:tab w:val="clear" w:pos="1191"/>
          <w:tab w:val="left" w:pos="1200"/>
        </w:tabs>
        <w:ind w:left="1200" w:hanging="1200"/>
      </w:pPr>
      <w:r w:rsidRPr="002D03B7">
        <w:t>ETH</w:t>
      </w:r>
      <w:r w:rsidRPr="002D03B7">
        <w:tab/>
        <w:t>Ethernet MAC Layer</w:t>
      </w:r>
    </w:p>
    <w:p w:rsidR="00FB425F" w:rsidRPr="002D03B7" w:rsidRDefault="00FB425F" w:rsidP="003352F5">
      <w:pPr>
        <w:pStyle w:val="enumlev1"/>
        <w:tabs>
          <w:tab w:val="clear" w:pos="794"/>
          <w:tab w:val="clear" w:pos="1191"/>
          <w:tab w:val="left" w:pos="1200"/>
        </w:tabs>
        <w:ind w:left="1200" w:hanging="1200"/>
      </w:pPr>
      <w:r w:rsidRPr="002D03B7">
        <w:t>ETY</w:t>
      </w:r>
      <w:r w:rsidRPr="002D03B7">
        <w:tab/>
        <w:t>Ethernet Physical Layer</w:t>
      </w:r>
    </w:p>
    <w:p w:rsidR="00FB425F" w:rsidRPr="002D03B7" w:rsidRDefault="00FB425F" w:rsidP="003352F5">
      <w:pPr>
        <w:pStyle w:val="enumlev1"/>
        <w:tabs>
          <w:tab w:val="clear" w:pos="794"/>
          <w:tab w:val="clear" w:pos="1191"/>
          <w:tab w:val="left" w:pos="1200"/>
        </w:tabs>
        <w:ind w:left="1200" w:hanging="1200"/>
      </w:pPr>
      <w:r w:rsidRPr="002D03B7">
        <w:t>FDFr</w:t>
      </w:r>
      <w:r w:rsidRPr="002D03B7">
        <w:tab/>
        <w:t>Forwarding Domain Fragment</w:t>
      </w:r>
    </w:p>
    <w:p w:rsidR="000040D9" w:rsidRDefault="000040D9" w:rsidP="008D6799">
      <w:pPr>
        <w:pStyle w:val="enumlev1"/>
        <w:tabs>
          <w:tab w:val="clear" w:pos="794"/>
          <w:tab w:val="clear" w:pos="1191"/>
          <w:tab w:val="left" w:pos="1200"/>
        </w:tabs>
      </w:pPr>
      <w:r>
        <w:t>FRU</w:t>
      </w:r>
      <w:r>
        <w:tab/>
      </w:r>
      <w:r>
        <w:tab/>
        <w:t>Field Replaceable Unit</w:t>
      </w:r>
    </w:p>
    <w:p w:rsidR="008D6799" w:rsidRPr="002D03B7" w:rsidRDefault="00FB425F" w:rsidP="008D6799">
      <w:pPr>
        <w:pStyle w:val="enumlev1"/>
        <w:tabs>
          <w:tab w:val="clear" w:pos="794"/>
          <w:tab w:val="clear" w:pos="1191"/>
          <w:tab w:val="left" w:pos="1200"/>
        </w:tabs>
      </w:pPr>
      <w:r w:rsidRPr="002D03B7">
        <w:t>FTP</w:t>
      </w:r>
      <w:r w:rsidRPr="002D03B7">
        <w:tab/>
      </w:r>
      <w:r w:rsidRPr="002D03B7">
        <w:tab/>
        <w:t>Floating Termination Point</w:t>
      </w:r>
    </w:p>
    <w:p w:rsidR="005C2406" w:rsidRPr="002D03B7" w:rsidRDefault="005C2406" w:rsidP="003352F5">
      <w:pPr>
        <w:pStyle w:val="enumlev1"/>
        <w:tabs>
          <w:tab w:val="clear" w:pos="794"/>
          <w:tab w:val="clear" w:pos="1191"/>
          <w:tab w:val="left" w:pos="1200"/>
        </w:tabs>
        <w:ind w:left="1200" w:hanging="1200"/>
      </w:pPr>
      <w:r w:rsidRPr="002D03B7">
        <w:t>GIM</w:t>
      </w:r>
      <w:r w:rsidRPr="002D03B7">
        <w:tab/>
        <w:t>Generic Information Model</w:t>
      </w:r>
    </w:p>
    <w:p w:rsidR="00FB425F" w:rsidRPr="002D03B7" w:rsidRDefault="00FB425F" w:rsidP="003352F5">
      <w:pPr>
        <w:pStyle w:val="enumlev1"/>
        <w:tabs>
          <w:tab w:val="clear" w:pos="794"/>
          <w:tab w:val="clear" w:pos="1191"/>
          <w:tab w:val="left" w:pos="1200"/>
        </w:tabs>
        <w:ind w:left="1200" w:hanging="1200"/>
      </w:pPr>
      <w:r w:rsidRPr="002D03B7">
        <w:t>GUID</w:t>
      </w:r>
      <w:r w:rsidRPr="002D03B7">
        <w:tab/>
        <w:t>Globally Unique Identifier</w:t>
      </w:r>
    </w:p>
    <w:p w:rsidR="00FB425F" w:rsidRPr="002D03B7" w:rsidRDefault="00FB425F" w:rsidP="003352F5">
      <w:pPr>
        <w:pStyle w:val="enumlev1"/>
        <w:tabs>
          <w:tab w:val="clear" w:pos="794"/>
          <w:tab w:val="clear" w:pos="1191"/>
          <w:tab w:val="left" w:pos="1200"/>
        </w:tabs>
        <w:ind w:left="1200" w:hanging="1200"/>
      </w:pPr>
      <w:r w:rsidRPr="002D03B7">
        <w:t>IM</w:t>
      </w:r>
      <w:r w:rsidRPr="002D03B7">
        <w:tab/>
        <w:t>Information Model</w:t>
      </w:r>
    </w:p>
    <w:p w:rsidR="00FB425F" w:rsidRPr="002D03B7" w:rsidRDefault="00FB425F" w:rsidP="003352F5">
      <w:pPr>
        <w:pStyle w:val="enumlev1"/>
        <w:tabs>
          <w:tab w:val="clear" w:pos="794"/>
          <w:tab w:val="clear" w:pos="1191"/>
          <w:tab w:val="left" w:pos="1200"/>
        </w:tabs>
        <w:ind w:left="1200" w:hanging="1200"/>
      </w:pPr>
      <w:r w:rsidRPr="002D03B7">
        <w:t>IMP</w:t>
      </w:r>
      <w:r w:rsidRPr="002D03B7">
        <w:tab/>
        <w:t>Inverse Multi</w:t>
      </w:r>
      <w:r w:rsidR="00074643" w:rsidRPr="002D03B7">
        <w:t>p</w:t>
      </w:r>
      <w:r w:rsidRPr="002D03B7">
        <w:t>lexing</w:t>
      </w:r>
    </w:p>
    <w:p w:rsidR="00FB425F" w:rsidRPr="002D03B7" w:rsidRDefault="00FB425F" w:rsidP="003352F5">
      <w:pPr>
        <w:pStyle w:val="enumlev1"/>
        <w:tabs>
          <w:tab w:val="clear" w:pos="794"/>
          <w:tab w:val="clear" w:pos="1191"/>
          <w:tab w:val="left" w:pos="1200"/>
        </w:tabs>
        <w:ind w:left="1200" w:hanging="1200"/>
      </w:pPr>
      <w:r w:rsidRPr="002D03B7">
        <w:t>MAC</w:t>
      </w:r>
      <w:r w:rsidRPr="002D03B7">
        <w:tab/>
        <w:t>Media Access Control</w:t>
      </w:r>
    </w:p>
    <w:p w:rsidR="00FB425F" w:rsidRPr="002D03B7" w:rsidRDefault="00FB425F" w:rsidP="003352F5">
      <w:pPr>
        <w:pStyle w:val="enumlev1"/>
        <w:tabs>
          <w:tab w:val="clear" w:pos="794"/>
          <w:tab w:val="clear" w:pos="1191"/>
          <w:tab w:val="left" w:pos="1200"/>
        </w:tabs>
        <w:ind w:left="1200" w:hanging="1200"/>
      </w:pPr>
      <w:r w:rsidRPr="002D03B7">
        <w:t>MEP</w:t>
      </w:r>
      <w:r w:rsidRPr="002D03B7">
        <w:tab/>
        <w:t>Maintenance Entity Group End Point</w:t>
      </w:r>
    </w:p>
    <w:p w:rsidR="000D2791" w:rsidRPr="002D03B7" w:rsidRDefault="000D2791" w:rsidP="003352F5">
      <w:pPr>
        <w:pStyle w:val="enumlev1"/>
        <w:tabs>
          <w:tab w:val="clear" w:pos="794"/>
          <w:tab w:val="clear" w:pos="1191"/>
          <w:tab w:val="left" w:pos="1200"/>
        </w:tabs>
        <w:ind w:left="1200" w:hanging="1200"/>
      </w:pPr>
      <w:r w:rsidRPr="002D03B7">
        <w:t>MSPRING</w:t>
      </w:r>
      <w:r w:rsidRPr="002D03B7">
        <w:tab/>
        <w:t>Multiplex Section Share Protection Ring</w:t>
      </w:r>
    </w:p>
    <w:p w:rsidR="000040D9" w:rsidRDefault="000040D9" w:rsidP="00FB425F">
      <w:pPr>
        <w:pStyle w:val="enumlev1"/>
        <w:tabs>
          <w:tab w:val="clear" w:pos="794"/>
          <w:tab w:val="clear" w:pos="1191"/>
          <w:tab w:val="left" w:pos="1200"/>
        </w:tabs>
        <w:ind w:left="1200" w:hanging="1200"/>
      </w:pPr>
      <w:r>
        <w:t>NFRU</w:t>
      </w:r>
      <w:r>
        <w:tab/>
        <w:t>Non Field Replaceable Unit</w:t>
      </w:r>
    </w:p>
    <w:p w:rsidR="00FB425F" w:rsidRPr="002D03B7" w:rsidRDefault="00FB425F" w:rsidP="00FB425F">
      <w:pPr>
        <w:pStyle w:val="enumlev1"/>
        <w:tabs>
          <w:tab w:val="clear" w:pos="794"/>
          <w:tab w:val="clear" w:pos="1191"/>
          <w:tab w:val="left" w:pos="1200"/>
        </w:tabs>
        <w:ind w:left="1200" w:hanging="1200"/>
      </w:pPr>
      <w:r w:rsidRPr="002D03B7">
        <w:t>OAM</w:t>
      </w:r>
      <w:r w:rsidRPr="002D03B7">
        <w:tab/>
        <w:t>Operation, Administration, and Maintenance</w:t>
      </w:r>
    </w:p>
    <w:p w:rsidR="005558E1" w:rsidRPr="002D03B7" w:rsidRDefault="005558E1" w:rsidP="003352F5">
      <w:pPr>
        <w:pStyle w:val="enumlev1"/>
        <w:tabs>
          <w:tab w:val="clear" w:pos="794"/>
          <w:tab w:val="clear" w:pos="1191"/>
          <w:tab w:val="left" w:pos="1200"/>
        </w:tabs>
        <w:ind w:left="1200" w:hanging="1200"/>
      </w:pPr>
      <w:r w:rsidRPr="002D03B7">
        <w:t>OAM&amp;P</w:t>
      </w:r>
      <w:r w:rsidRPr="002D03B7">
        <w:tab/>
        <w:t>Operation, Administration, Maintenance, and Provisioning</w:t>
      </w:r>
    </w:p>
    <w:p w:rsidR="00C23FCE" w:rsidRPr="002D03B7" w:rsidRDefault="00C23FCE" w:rsidP="00C23FCE">
      <w:pPr>
        <w:pStyle w:val="enumlev1"/>
        <w:tabs>
          <w:tab w:val="clear" w:pos="794"/>
          <w:tab w:val="clear" w:pos="1191"/>
          <w:tab w:val="left" w:pos="1200"/>
        </w:tabs>
        <w:ind w:left="1200" w:hanging="1200"/>
      </w:pPr>
      <w:r w:rsidRPr="002D03B7">
        <w:t>OSS</w:t>
      </w:r>
      <w:r w:rsidRPr="002D03B7">
        <w:tab/>
        <w:t>Operation Support System</w:t>
      </w:r>
    </w:p>
    <w:p w:rsidR="005558E1" w:rsidRPr="002D03B7" w:rsidRDefault="005558E1" w:rsidP="00C23FCE">
      <w:pPr>
        <w:pStyle w:val="enumlev1"/>
        <w:tabs>
          <w:tab w:val="clear" w:pos="794"/>
          <w:tab w:val="clear" w:pos="1191"/>
          <w:tab w:val="left" w:pos="1200"/>
        </w:tabs>
        <w:ind w:left="1200" w:hanging="1200"/>
      </w:pPr>
      <w:r w:rsidRPr="002D03B7">
        <w:t>OTN</w:t>
      </w:r>
      <w:r w:rsidRPr="002D03B7">
        <w:tab/>
        <w:t>Optical Transport Network</w:t>
      </w:r>
    </w:p>
    <w:p w:rsidR="005558E1" w:rsidRPr="002D03B7" w:rsidRDefault="005558E1" w:rsidP="00C23FCE">
      <w:pPr>
        <w:pStyle w:val="enumlev1"/>
        <w:tabs>
          <w:tab w:val="clear" w:pos="794"/>
          <w:tab w:val="clear" w:pos="1191"/>
          <w:tab w:val="left" w:pos="1200"/>
        </w:tabs>
        <w:ind w:left="1200" w:hanging="1200"/>
      </w:pPr>
      <w:r w:rsidRPr="002D03B7">
        <w:t>PON</w:t>
      </w:r>
      <w:r w:rsidRPr="002D03B7">
        <w:tab/>
        <w:t>Passive Optical Network</w:t>
      </w:r>
    </w:p>
    <w:p w:rsidR="00C23FCE" w:rsidRPr="002D03B7" w:rsidRDefault="00C23FCE" w:rsidP="003352F5">
      <w:pPr>
        <w:pStyle w:val="enumlev1"/>
        <w:tabs>
          <w:tab w:val="clear" w:pos="794"/>
          <w:tab w:val="clear" w:pos="1191"/>
          <w:tab w:val="left" w:pos="1200"/>
        </w:tabs>
        <w:ind w:left="1200" w:hanging="1200"/>
      </w:pPr>
      <w:r w:rsidRPr="002D03B7">
        <w:t>SDN</w:t>
      </w:r>
      <w:r w:rsidRPr="002D03B7">
        <w:tab/>
        <w:t>Software Defined Networking</w:t>
      </w:r>
    </w:p>
    <w:p w:rsidR="00265C0B" w:rsidRDefault="00265C0B" w:rsidP="003352F5">
      <w:pPr>
        <w:pStyle w:val="enumlev1"/>
        <w:tabs>
          <w:tab w:val="clear" w:pos="794"/>
          <w:tab w:val="clear" w:pos="1191"/>
          <w:tab w:val="left" w:pos="1200"/>
        </w:tabs>
        <w:ind w:left="1200" w:hanging="1200"/>
      </w:pPr>
      <w:r>
        <w:t>SNC</w:t>
      </w:r>
      <w:r>
        <w:tab/>
        <w:t>SubNetworkConnection</w:t>
      </w:r>
    </w:p>
    <w:p w:rsidR="00265C0B" w:rsidRDefault="00265C0B" w:rsidP="003352F5">
      <w:pPr>
        <w:pStyle w:val="enumlev1"/>
        <w:tabs>
          <w:tab w:val="clear" w:pos="794"/>
          <w:tab w:val="clear" w:pos="1191"/>
          <w:tab w:val="left" w:pos="1200"/>
        </w:tabs>
        <w:ind w:left="1200" w:hanging="1200"/>
      </w:pPr>
      <w:r>
        <w:t>SNP</w:t>
      </w:r>
      <w:r>
        <w:tab/>
        <w:t>SubNetworkPoint</w:t>
      </w:r>
    </w:p>
    <w:p w:rsidR="00BC413A" w:rsidRPr="002D03B7" w:rsidRDefault="00BC413A" w:rsidP="00BC413A">
      <w:pPr>
        <w:pStyle w:val="enumlev1"/>
        <w:tabs>
          <w:tab w:val="clear" w:pos="794"/>
          <w:tab w:val="clear" w:pos="1191"/>
          <w:tab w:val="left" w:pos="1200"/>
        </w:tabs>
        <w:ind w:left="1200" w:hanging="1200"/>
      </w:pPr>
      <w:r>
        <w:lastRenderedPageBreak/>
        <w:t>TAPI</w:t>
      </w:r>
      <w:r w:rsidRPr="002D03B7">
        <w:tab/>
      </w:r>
      <w:r>
        <w:t>Transport API</w:t>
      </w:r>
    </w:p>
    <w:p w:rsidR="00FB425F" w:rsidRPr="002D03B7" w:rsidRDefault="00FB425F" w:rsidP="003352F5">
      <w:pPr>
        <w:pStyle w:val="enumlev1"/>
        <w:tabs>
          <w:tab w:val="clear" w:pos="794"/>
          <w:tab w:val="clear" w:pos="1191"/>
          <w:tab w:val="left" w:pos="1200"/>
        </w:tabs>
        <w:ind w:left="1200" w:hanging="1200"/>
      </w:pPr>
      <w:r w:rsidRPr="002D03B7">
        <w:t>TCP</w:t>
      </w:r>
      <w:r w:rsidRPr="002D03B7">
        <w:tab/>
        <w:t>Termination Connection Point</w:t>
      </w:r>
    </w:p>
    <w:p w:rsidR="00FB425F" w:rsidRPr="00FB1999" w:rsidRDefault="00FB425F" w:rsidP="003352F5">
      <w:pPr>
        <w:pStyle w:val="enumlev1"/>
        <w:tabs>
          <w:tab w:val="clear" w:pos="794"/>
          <w:tab w:val="clear" w:pos="1191"/>
          <w:tab w:val="left" w:pos="1200"/>
        </w:tabs>
        <w:ind w:left="1200" w:hanging="1200"/>
        <w:rPr>
          <w:lang w:val="fr-CH"/>
        </w:rPr>
      </w:pPr>
      <w:r w:rsidRPr="00FB1999">
        <w:rPr>
          <w:lang w:val="fr-CH"/>
        </w:rPr>
        <w:t>TP</w:t>
      </w:r>
      <w:r w:rsidRPr="00FB1999">
        <w:rPr>
          <w:lang w:val="fr-CH"/>
        </w:rPr>
        <w:tab/>
        <w:t>Termination Point</w:t>
      </w:r>
    </w:p>
    <w:p w:rsidR="00265C0B" w:rsidRPr="00FB1999" w:rsidRDefault="00265C0B" w:rsidP="003352F5">
      <w:pPr>
        <w:pStyle w:val="enumlev1"/>
        <w:tabs>
          <w:tab w:val="clear" w:pos="794"/>
          <w:tab w:val="clear" w:pos="1191"/>
          <w:tab w:val="left" w:pos="1200"/>
        </w:tabs>
        <w:ind w:left="1200" w:hanging="1200"/>
        <w:rPr>
          <w:lang w:val="fr-CH"/>
        </w:rPr>
      </w:pPr>
      <w:r w:rsidRPr="00FB1999">
        <w:rPr>
          <w:lang w:val="fr-CH"/>
        </w:rPr>
        <w:t>TRI</w:t>
      </w:r>
      <w:r w:rsidRPr="00FB1999">
        <w:rPr>
          <w:lang w:val="fr-CH"/>
        </w:rPr>
        <w:tab/>
        <w:t>Transport Resource Identifier</w:t>
      </w:r>
    </w:p>
    <w:p w:rsidR="00FB425F" w:rsidRPr="002D03B7" w:rsidRDefault="00FB425F" w:rsidP="003352F5">
      <w:pPr>
        <w:pStyle w:val="enumlev1"/>
        <w:tabs>
          <w:tab w:val="clear" w:pos="794"/>
          <w:tab w:val="clear" w:pos="1191"/>
          <w:tab w:val="left" w:pos="1200"/>
        </w:tabs>
        <w:ind w:left="1200" w:hanging="1200"/>
      </w:pPr>
      <w:r w:rsidRPr="002D03B7">
        <w:t>TTP</w:t>
      </w:r>
      <w:r w:rsidRPr="002D03B7">
        <w:tab/>
        <w:t>Trail Termination Point</w:t>
      </w:r>
    </w:p>
    <w:p w:rsidR="00FB425F" w:rsidRPr="002D03B7" w:rsidRDefault="00FB425F" w:rsidP="003352F5">
      <w:pPr>
        <w:pStyle w:val="enumlev1"/>
        <w:tabs>
          <w:tab w:val="clear" w:pos="794"/>
          <w:tab w:val="clear" w:pos="1191"/>
          <w:tab w:val="left" w:pos="1200"/>
        </w:tabs>
        <w:ind w:left="1200" w:hanging="1200"/>
      </w:pPr>
      <w:r w:rsidRPr="002D03B7">
        <w:t>UML</w:t>
      </w:r>
      <w:r w:rsidRPr="002D03B7">
        <w:tab/>
        <w:t>Unified Modelling Language</w:t>
      </w:r>
    </w:p>
    <w:p w:rsidR="00265C0B" w:rsidRDefault="00265C0B" w:rsidP="003352F5">
      <w:pPr>
        <w:pStyle w:val="enumlev1"/>
        <w:tabs>
          <w:tab w:val="clear" w:pos="794"/>
          <w:tab w:val="clear" w:pos="1191"/>
          <w:tab w:val="left" w:pos="1200"/>
        </w:tabs>
        <w:ind w:left="1200" w:hanging="1200"/>
      </w:pPr>
      <w:r>
        <w:t>UUI</w:t>
      </w:r>
      <w:r w:rsidR="000040D9">
        <w:t>D</w:t>
      </w:r>
      <w:r>
        <w:tab/>
      </w:r>
      <w:r w:rsidRPr="00265C0B">
        <w:t>Universally Unique IDentifier (see https://en.wikipedia.org/wiki/Universally_unique_identifier)</w:t>
      </w:r>
    </w:p>
    <w:p w:rsidR="00FB425F" w:rsidRPr="002D03B7" w:rsidRDefault="00FB425F" w:rsidP="003352F5">
      <w:pPr>
        <w:pStyle w:val="enumlev1"/>
        <w:tabs>
          <w:tab w:val="clear" w:pos="794"/>
          <w:tab w:val="clear" w:pos="1191"/>
          <w:tab w:val="left" w:pos="1200"/>
        </w:tabs>
        <w:ind w:left="1200" w:hanging="1200"/>
      </w:pPr>
      <w:r w:rsidRPr="002D03B7">
        <w:t>VNE</w:t>
      </w:r>
      <w:r w:rsidRPr="002D03B7">
        <w:tab/>
        <w:t>Virtual Network Element</w:t>
      </w:r>
    </w:p>
    <w:p w:rsidR="00FB425F" w:rsidRDefault="00FB425F" w:rsidP="003352F5">
      <w:pPr>
        <w:pStyle w:val="enumlev1"/>
        <w:tabs>
          <w:tab w:val="clear" w:pos="794"/>
          <w:tab w:val="clear" w:pos="1191"/>
          <w:tab w:val="left" w:pos="1200"/>
        </w:tabs>
        <w:ind w:left="1200" w:hanging="1200"/>
      </w:pPr>
      <w:r w:rsidRPr="002D03B7">
        <w:t>XC</w:t>
      </w:r>
      <w:r w:rsidRPr="002D03B7">
        <w:tab/>
        <w:t>Cross Connection</w:t>
      </w:r>
    </w:p>
    <w:p w:rsidR="00B927E7" w:rsidRDefault="00B927E7" w:rsidP="003352F5">
      <w:pPr>
        <w:pStyle w:val="enumlev1"/>
        <w:tabs>
          <w:tab w:val="clear" w:pos="794"/>
          <w:tab w:val="clear" w:pos="1191"/>
          <w:tab w:val="left" w:pos="1200"/>
        </w:tabs>
        <w:ind w:left="1200" w:hanging="1200"/>
      </w:pPr>
      <w:r>
        <w:t>XMI</w:t>
      </w:r>
      <w:r>
        <w:tab/>
        <w:t>XML Metadata Interchange</w:t>
      </w:r>
    </w:p>
    <w:p w:rsidR="00B927E7" w:rsidRPr="002D03B7" w:rsidRDefault="00B927E7" w:rsidP="003352F5">
      <w:pPr>
        <w:pStyle w:val="enumlev1"/>
        <w:tabs>
          <w:tab w:val="clear" w:pos="794"/>
          <w:tab w:val="clear" w:pos="1191"/>
          <w:tab w:val="left" w:pos="1200"/>
        </w:tabs>
        <w:ind w:left="1200" w:hanging="1200"/>
      </w:pPr>
      <w:r>
        <w:t>XML</w:t>
      </w:r>
      <w:r>
        <w:tab/>
        <w:t>Extensible Markup Language</w:t>
      </w:r>
    </w:p>
    <w:p w:rsidR="00C23FCE" w:rsidRPr="002D03B7" w:rsidRDefault="00C23FCE" w:rsidP="003352F5">
      <w:pPr>
        <w:pStyle w:val="enumlev1"/>
        <w:tabs>
          <w:tab w:val="clear" w:pos="794"/>
          <w:tab w:val="clear" w:pos="1191"/>
          <w:tab w:val="left" w:pos="1200"/>
        </w:tabs>
        <w:ind w:left="1200" w:hanging="1200"/>
      </w:pPr>
    </w:p>
    <w:p w:rsidR="00E01D42" w:rsidRPr="002D03B7" w:rsidRDefault="00BC413A" w:rsidP="00F15CCB">
      <w:r w:rsidRPr="002D03B7">
        <w:t xml:space="preserve">This Recommendation </w:t>
      </w:r>
      <w:r>
        <w:t xml:space="preserve">also </w:t>
      </w:r>
      <w:r w:rsidRPr="002D03B7">
        <w:t>uses the follo</w:t>
      </w:r>
      <w:r>
        <w:t>wing abbreviations and acronyms. These</w:t>
      </w:r>
      <w:r w:rsidR="00074643" w:rsidRPr="002D03B7">
        <w:t xml:space="preserve"> abbreviations are for the name of the model constructs, such as object class. These names follow the UML naming convention, i.e., UpperCamelCase. </w:t>
      </w:r>
    </w:p>
    <w:p w:rsidR="00074643" w:rsidRPr="002D03B7" w:rsidRDefault="00074643" w:rsidP="00074643">
      <w:pPr>
        <w:pStyle w:val="enumlev1"/>
        <w:tabs>
          <w:tab w:val="clear" w:pos="794"/>
          <w:tab w:val="clear" w:pos="1191"/>
          <w:tab w:val="left" w:pos="1200"/>
        </w:tabs>
        <w:ind w:left="1200" w:hanging="1200"/>
      </w:pPr>
      <w:r w:rsidRPr="002D03B7">
        <w:t>FC</w:t>
      </w:r>
      <w:r w:rsidRPr="002D03B7">
        <w:tab/>
        <w:t>ForwardingConstruct</w:t>
      </w:r>
    </w:p>
    <w:p w:rsidR="00074643" w:rsidRPr="002D03B7" w:rsidRDefault="00074643" w:rsidP="00074643">
      <w:pPr>
        <w:pStyle w:val="enumlev1"/>
        <w:tabs>
          <w:tab w:val="clear" w:pos="794"/>
          <w:tab w:val="clear" w:pos="1191"/>
          <w:tab w:val="left" w:pos="1200"/>
        </w:tabs>
        <w:ind w:left="1200" w:hanging="1200"/>
      </w:pPr>
      <w:r w:rsidRPr="002D03B7">
        <w:t>FD</w:t>
      </w:r>
      <w:r w:rsidRPr="002D03B7">
        <w:tab/>
        <w:t>ForwardingDomain</w:t>
      </w:r>
    </w:p>
    <w:p w:rsidR="00074643" w:rsidRPr="002D03B7" w:rsidRDefault="00074643" w:rsidP="00074643">
      <w:pPr>
        <w:pStyle w:val="enumlev1"/>
        <w:tabs>
          <w:tab w:val="clear" w:pos="794"/>
          <w:tab w:val="clear" w:pos="1191"/>
          <w:tab w:val="left" w:pos="1200"/>
        </w:tabs>
        <w:ind w:left="1200" w:hanging="1200"/>
      </w:pPr>
      <w:r w:rsidRPr="002D03B7">
        <w:t>LP</w:t>
      </w:r>
      <w:r w:rsidRPr="002D03B7">
        <w:tab/>
        <w:t>LayerProtocol</w:t>
      </w:r>
    </w:p>
    <w:p w:rsidR="00074643" w:rsidRPr="002D03B7" w:rsidRDefault="00074643" w:rsidP="00074643">
      <w:pPr>
        <w:pStyle w:val="enumlev1"/>
        <w:tabs>
          <w:tab w:val="clear" w:pos="794"/>
          <w:tab w:val="clear" w:pos="1191"/>
          <w:tab w:val="left" w:pos="1200"/>
        </w:tabs>
        <w:ind w:left="1200" w:hanging="1200"/>
      </w:pPr>
      <w:r w:rsidRPr="002D03B7">
        <w:t>LTP</w:t>
      </w:r>
      <w:r w:rsidRPr="002D03B7">
        <w:tab/>
        <w:t>LogicalTerminationPoint</w:t>
      </w:r>
    </w:p>
    <w:p w:rsidR="00074643" w:rsidRPr="002D03B7" w:rsidRDefault="00074643" w:rsidP="00074643">
      <w:pPr>
        <w:pStyle w:val="enumlev1"/>
        <w:tabs>
          <w:tab w:val="clear" w:pos="794"/>
          <w:tab w:val="clear" w:pos="1191"/>
          <w:tab w:val="left" w:pos="1200"/>
        </w:tabs>
        <w:ind w:left="1200" w:hanging="1200"/>
      </w:pPr>
      <w:r w:rsidRPr="002D03B7">
        <w:t>NCD</w:t>
      </w:r>
      <w:r w:rsidRPr="002D03B7">
        <w:tab/>
        <w:t>NetworkControlDomain</w:t>
      </w:r>
    </w:p>
    <w:p w:rsidR="00074643" w:rsidRPr="002D03B7" w:rsidRDefault="00074643" w:rsidP="00074643">
      <w:pPr>
        <w:pStyle w:val="enumlev1"/>
        <w:tabs>
          <w:tab w:val="clear" w:pos="794"/>
          <w:tab w:val="clear" w:pos="1191"/>
          <w:tab w:val="left" w:pos="1200"/>
        </w:tabs>
        <w:ind w:left="1200" w:hanging="1200"/>
      </w:pPr>
      <w:r w:rsidRPr="002D03B7">
        <w:t>NE</w:t>
      </w:r>
      <w:r w:rsidRPr="002D03B7">
        <w:tab/>
        <w:t>NetworkElement</w:t>
      </w:r>
    </w:p>
    <w:p w:rsidR="004A106E" w:rsidRPr="002D03B7" w:rsidRDefault="004A106E" w:rsidP="004A106E">
      <w:pPr>
        <w:pStyle w:val="Heading1"/>
      </w:pPr>
      <w:r w:rsidRPr="002D03B7">
        <w:t>5</w:t>
      </w:r>
      <w:r w:rsidRPr="002D03B7">
        <w:tab/>
        <w:t>Conventions</w:t>
      </w:r>
    </w:p>
    <w:p w:rsidR="005E144E" w:rsidRPr="002D03B7" w:rsidRDefault="005E144E" w:rsidP="005E144E">
      <w:pPr>
        <w:pStyle w:val="Heading2"/>
      </w:pPr>
      <w:r w:rsidRPr="002D03B7">
        <w:t>5.</w:t>
      </w:r>
      <w:r w:rsidR="005558E1" w:rsidRPr="002D03B7">
        <w:t>1</w:t>
      </w:r>
      <w:r w:rsidRPr="002D03B7">
        <w:tab/>
        <w:t>UML modelling conventions</w:t>
      </w:r>
    </w:p>
    <w:p w:rsidR="005558E1" w:rsidRPr="002D03B7" w:rsidRDefault="005558E1" w:rsidP="00200B2D">
      <w:r w:rsidRPr="002D03B7">
        <w:t>The information model defined in this Recommendation is expressed in a formal language called UML (Unified Modelling Language), whi</w:t>
      </w:r>
      <w:r w:rsidR="00BD0B0A" w:rsidRPr="002D03B7">
        <w:t xml:space="preserve">ch was developed by the Object </w:t>
      </w:r>
      <w:r w:rsidRPr="002D03B7">
        <w:t>Management Group (OMG).  It is a general-purpose modelling language in the field of software engineering.  In 2000 the Unified Modelling Language was also accepted by the International Organization for Standardization (ISO) as an approved ISO standard [ISO/IEC 19505-1].</w:t>
      </w:r>
    </w:p>
    <w:p w:rsidR="00BD0B0A" w:rsidRDefault="00BD0B0A" w:rsidP="00200B2D">
      <w:r w:rsidRPr="002D03B7">
        <w:t>UML defines a number of basic model elements</w:t>
      </w:r>
      <w:r w:rsidR="00E7746B" w:rsidRPr="002D03B7">
        <w:t xml:space="preserve">, called </w:t>
      </w:r>
      <w:r w:rsidRPr="002D03B7">
        <w:t xml:space="preserve">UML artefacts. In order to assure consistent modelling, only a selected subset of these artefacts is used in the development of the </w:t>
      </w:r>
      <w:r w:rsidR="00E7746B" w:rsidRPr="002D03B7">
        <w:t>G.</w:t>
      </w:r>
      <w:r w:rsidR="0073761C" w:rsidRPr="002D03B7">
        <w:t>7711</w:t>
      </w:r>
      <w:r w:rsidR="00E7746B" w:rsidRPr="002D03B7">
        <w:t xml:space="preserve"> </w:t>
      </w:r>
      <w:r w:rsidRPr="002D03B7">
        <w:t xml:space="preserve">information </w:t>
      </w:r>
      <w:r w:rsidR="00E7746B" w:rsidRPr="002D03B7">
        <w:t>model</w:t>
      </w:r>
      <w:r w:rsidRPr="002D03B7">
        <w:t xml:space="preserve">. The selected subset of UML artefacts is documented in </w:t>
      </w:r>
      <w:r w:rsidR="006130B6" w:rsidRPr="002D03B7">
        <w:t xml:space="preserve">Annex </w:t>
      </w:r>
      <w:proofErr w:type="gramStart"/>
      <w:r w:rsidR="006130B6" w:rsidRPr="002D03B7">
        <w:t>A</w:t>
      </w:r>
      <w:r w:rsidRPr="002D03B7">
        <w:t xml:space="preserve">  of</w:t>
      </w:r>
      <w:proofErr w:type="gramEnd"/>
      <w:r w:rsidRPr="002D03B7">
        <w:t xml:space="preserve"> this Recommendation. </w:t>
      </w:r>
    </w:p>
    <w:p w:rsidR="00162831" w:rsidRPr="00834B9D" w:rsidRDefault="00162831" w:rsidP="00162831">
      <w:pPr>
        <w:pStyle w:val="Heading3"/>
      </w:pPr>
      <w:r w:rsidRPr="00834B9D">
        <w:t>5.1.1</w:t>
      </w:r>
      <w:r w:rsidRPr="00834B9D">
        <w:tab/>
        <w:t>Note on reading UML diagrams</w:t>
      </w:r>
    </w:p>
    <w:p w:rsidR="00162831" w:rsidRPr="00834B9D" w:rsidRDefault="00162831" w:rsidP="00162831">
      <w:r w:rsidRPr="00834B9D">
        <w:t>The UML diagram convention is provided in Annex A. There are some key aspects of the diagrams that need to be emphasized.</w:t>
      </w:r>
    </w:p>
    <w:p w:rsidR="00162831" w:rsidRPr="00834B9D" w:rsidRDefault="00162831" w:rsidP="00E71275">
      <w:pPr>
        <w:pStyle w:val="ListParagraph"/>
        <w:numPr>
          <w:ilvl w:val="0"/>
          <w:numId w:val="20"/>
        </w:numPr>
        <w:tabs>
          <w:tab w:val="clear" w:pos="794"/>
          <w:tab w:val="clear" w:pos="1191"/>
          <w:tab w:val="clear" w:pos="1588"/>
          <w:tab w:val="clear" w:pos="1985"/>
        </w:tabs>
        <w:overflowPunct/>
        <w:autoSpaceDE/>
        <w:autoSpaceDN/>
        <w:adjustRightInd/>
        <w:spacing w:before="0" w:after="160"/>
        <w:textAlignment w:val="auto"/>
      </w:pPr>
      <w:r w:rsidRPr="00834B9D">
        <w:t>Association end attribute (the name of which always starts with "_") highlighted in the diagrams by the navigable end of the association (arrow head) is an attribute of the class at the non-navigable end of the association. It is the convention not to show the attribute in the class in the diagrams. The attributes for non-navigable ends (owned by the association) are not shown.</w:t>
      </w:r>
    </w:p>
    <w:p w:rsidR="00162831" w:rsidRPr="00834B9D" w:rsidRDefault="00162831" w:rsidP="00E71275">
      <w:pPr>
        <w:pStyle w:val="ListParagraph"/>
        <w:numPr>
          <w:ilvl w:val="0"/>
          <w:numId w:val="20"/>
        </w:numPr>
        <w:tabs>
          <w:tab w:val="clear" w:pos="794"/>
          <w:tab w:val="clear" w:pos="1191"/>
          <w:tab w:val="clear" w:pos="1588"/>
          <w:tab w:val="clear" w:pos="1985"/>
        </w:tabs>
        <w:overflowPunct/>
        <w:autoSpaceDE/>
        <w:autoSpaceDN/>
        <w:adjustRightInd/>
        <w:spacing w:before="0" w:after="160"/>
        <w:textAlignment w:val="auto"/>
      </w:pPr>
      <w:r w:rsidRPr="00834B9D">
        <w:lastRenderedPageBreak/>
        <w:t>On some occasions, other properties of the association end attribute are also shown.</w:t>
      </w:r>
    </w:p>
    <w:p w:rsidR="00162831" w:rsidRPr="004901C0" w:rsidRDefault="00162831" w:rsidP="00162831">
      <w:pPr>
        <w:rPr>
          <w:highlight w:val="yellow"/>
        </w:rPr>
      </w:pPr>
    </w:p>
    <w:p w:rsidR="00162831" w:rsidRPr="004901C0" w:rsidRDefault="00162831" w:rsidP="00162831">
      <w:pPr>
        <w:pStyle w:val="Default"/>
        <w:rPr>
          <w:rFonts w:asciiTheme="minorHAnsi" w:hAnsiTheme="minorHAnsi"/>
          <w:sz w:val="20"/>
          <w:szCs w:val="20"/>
          <w:highlight w:val="yellow"/>
        </w:rPr>
      </w:pPr>
    </w:p>
    <w:p w:rsidR="00162831" w:rsidRPr="004901C0" w:rsidRDefault="008464DE" w:rsidP="00162831">
      <w:pPr>
        <w:pStyle w:val="Default"/>
        <w:jc w:val="center"/>
        <w:rPr>
          <w:rFonts w:asciiTheme="minorHAnsi" w:hAnsiTheme="minorHAnsi"/>
          <w:color w:val="7030A0"/>
          <w:sz w:val="20"/>
          <w:szCs w:val="20"/>
          <w:highlight w:val="yellow"/>
          <w:lang w:val="en-GB"/>
        </w:rPr>
      </w:pPr>
      <w:r w:rsidRPr="008464DE">
        <w:rPr>
          <w:rFonts w:asciiTheme="minorHAnsi" w:hAnsiTheme="minorHAnsi"/>
          <w:noProof/>
          <w:sz w:val="20"/>
          <w:szCs w:val="20"/>
          <w:highlight w:val="yellow"/>
          <w:lang w:eastAsia="zh-CN"/>
        </w:rPr>
      </w:r>
      <w:r w:rsidRPr="008464DE">
        <w:rPr>
          <w:rFonts w:asciiTheme="minorHAnsi" w:hAnsiTheme="minorHAnsi"/>
          <w:noProof/>
          <w:sz w:val="20"/>
          <w:szCs w:val="20"/>
          <w:highlight w:val="yellow"/>
          <w:lang w:eastAsia="zh-CN"/>
        </w:rPr>
        <w:pict>
          <v:group id="Group 197" o:spid="_x0000_s1026" style="width:229.5pt;height:277.5pt;mso-position-horizontal-relative:char;mso-position-vertical-relative:line" coordsize="34505,20154">
            <v:shape id="Picture 198" o:spid="_x0000_s1027" type="#_x0000_t75" style="position:absolute;width:34505;height:201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9a97DAAAA2wAAAA8AAABkcnMvZG93bnJldi54bWxEj0+LwjAUxO8LfofwBG9rqgdxq1FUFHS9&#10;rP/w+myebWnzUppUu9/eLCx4HGbmN8x03ppSPKh2uWUFg34EgjixOudUwfm0+RyDcB5ZY2mZFPyS&#10;g/ms8zHFWNsnH+hx9KkIEHYxKsi8r2IpXZKRQde3FXHw7rY26IOsU6lrfAa4KeUwikbSYM5hIcOK&#10;VhklxbExCsa3xl7WxaJYf/8Uvjnban9d7pTqddvFBISn1r/D/+2tVvA1gL8v4QfI2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r1r3sMAAADbAAAADwAAAAAAAAAAAAAAAACf&#10;AgAAZHJzL2Rvd25yZXYueG1sUEsFBgAAAAAEAAQA9wAAAI8DAAAAAA==&#10;">
              <v:imagedata r:id="rId10" o:title=""/>
            </v:shape>
            <w10:wrap type="none"/>
            <w10:anchorlock/>
          </v:group>
        </w:pict>
      </w:r>
    </w:p>
    <w:p w:rsidR="00162831" w:rsidRPr="00834B9D" w:rsidRDefault="00162831" w:rsidP="00162831">
      <w:pPr>
        <w:jc w:val="center"/>
        <w:rPr>
          <w:b/>
        </w:rPr>
      </w:pPr>
      <w:bookmarkStart w:id="14" w:name="_Toc457865844"/>
      <w:r w:rsidRPr="00834B9D">
        <w:rPr>
          <w:b/>
        </w:rPr>
        <w:t>Figure 5-1 − Illustrating navigable association end attributes</w:t>
      </w:r>
    </w:p>
    <w:bookmarkEnd w:id="14"/>
    <w:p w:rsidR="00162831" w:rsidRPr="00834B9D" w:rsidRDefault="00162831" w:rsidP="00162831">
      <w:r w:rsidRPr="00834B9D">
        <w:t>In the diagram above, the text at the arrow head end _lp… is an attribute of the Logical Termination Point.</w:t>
      </w:r>
    </w:p>
    <w:p w:rsidR="00162831" w:rsidRPr="00834B9D" w:rsidRDefault="00162831" w:rsidP="00162831">
      <w:r w:rsidRPr="00834B9D">
        <w:t xml:space="preserve">This attribute is shown in the fragment of abbreviated data dictionary below for LogicalTerminationPoint. </w:t>
      </w:r>
    </w:p>
    <w:p w:rsidR="00162831" w:rsidRPr="00834B9D" w:rsidRDefault="00162831" w:rsidP="00162831">
      <w:pPr>
        <w:pStyle w:val="Caption"/>
        <w:rPr>
          <w:rFonts w:ascii="Times New Roman" w:hAnsi="Times New Roman" w:cs="Times New Roman"/>
          <w:b/>
          <w:sz w:val="24"/>
          <w:szCs w:val="24"/>
        </w:rPr>
      </w:pPr>
      <w:r w:rsidRPr="00834B9D">
        <w:rPr>
          <w:rFonts w:ascii="Times New Roman" w:hAnsi="Times New Roman" w:cs="Times New Roman"/>
          <w:b/>
          <w:sz w:val="24"/>
          <w:szCs w:val="24"/>
        </w:rPr>
        <w:t>Table 5-1: Attributes for LogicalTerminationPoint</w:t>
      </w:r>
    </w:p>
    <w:tbl>
      <w:tblPr>
        <w:tblW w:w="0" w:type="auto"/>
        <w:jc w:val="center"/>
        <w:tblLayout w:type="fixed"/>
        <w:tblLook w:val="04A0"/>
      </w:tblPr>
      <w:tblGrid>
        <w:gridCol w:w="1853"/>
        <w:gridCol w:w="2414"/>
        <w:gridCol w:w="5118"/>
      </w:tblGrid>
      <w:tr w:rsidR="00162831" w:rsidRPr="00834B9D" w:rsidTr="007C4A5C">
        <w:trPr>
          <w:jc w:val="center"/>
        </w:trPr>
        <w:tc>
          <w:tcPr>
            <w:tcW w:w="1853" w:type="dxa"/>
          </w:tcPr>
          <w:p w:rsidR="00162831" w:rsidRPr="00834B9D" w:rsidRDefault="00162831" w:rsidP="00B729B9">
            <w:pPr>
              <w:rPr>
                <w:b/>
                <w:szCs w:val="24"/>
              </w:rPr>
            </w:pPr>
            <w:r w:rsidRPr="00834B9D">
              <w:rPr>
                <w:b/>
                <w:szCs w:val="24"/>
              </w:rPr>
              <w:t>Attribute Name</w:t>
            </w:r>
          </w:p>
        </w:tc>
        <w:tc>
          <w:tcPr>
            <w:tcW w:w="2414" w:type="dxa"/>
          </w:tcPr>
          <w:p w:rsidR="00162831" w:rsidRPr="00834B9D" w:rsidRDefault="00162831" w:rsidP="00B729B9">
            <w:pPr>
              <w:rPr>
                <w:b/>
                <w:szCs w:val="24"/>
              </w:rPr>
            </w:pPr>
            <w:r w:rsidRPr="00834B9D">
              <w:rPr>
                <w:b/>
                <w:szCs w:val="24"/>
              </w:rPr>
              <w:t>Lifecycle Stereotype (empty = Mature)</w:t>
            </w:r>
          </w:p>
        </w:tc>
        <w:tc>
          <w:tcPr>
            <w:tcW w:w="5118" w:type="dxa"/>
          </w:tcPr>
          <w:p w:rsidR="00162831" w:rsidRPr="00834B9D" w:rsidRDefault="00162831" w:rsidP="00B729B9">
            <w:pPr>
              <w:rPr>
                <w:b/>
                <w:szCs w:val="24"/>
              </w:rPr>
            </w:pPr>
            <w:r w:rsidRPr="00834B9D">
              <w:rPr>
                <w:b/>
                <w:szCs w:val="24"/>
              </w:rPr>
              <w:t>Description</w:t>
            </w:r>
          </w:p>
        </w:tc>
      </w:tr>
      <w:tr w:rsidR="00162831" w:rsidRPr="004901C0" w:rsidTr="007C4A5C">
        <w:trPr>
          <w:jc w:val="center"/>
        </w:trPr>
        <w:tc>
          <w:tcPr>
            <w:tcW w:w="1853" w:type="dxa"/>
          </w:tcPr>
          <w:p w:rsidR="00162831" w:rsidRPr="00834B9D" w:rsidRDefault="00162831" w:rsidP="00B729B9">
            <w:pPr>
              <w:rPr>
                <w:szCs w:val="24"/>
              </w:rPr>
            </w:pPr>
            <w:r w:rsidRPr="00834B9D">
              <w:rPr>
                <w:szCs w:val="24"/>
              </w:rPr>
              <w:t>_lp</w:t>
            </w:r>
          </w:p>
        </w:tc>
        <w:tc>
          <w:tcPr>
            <w:tcW w:w="2414" w:type="dxa"/>
          </w:tcPr>
          <w:p w:rsidR="00162831" w:rsidRPr="00834B9D" w:rsidRDefault="00162831" w:rsidP="00B729B9">
            <w:pPr>
              <w:rPr>
                <w:szCs w:val="24"/>
              </w:rPr>
            </w:pPr>
          </w:p>
        </w:tc>
        <w:tc>
          <w:tcPr>
            <w:tcW w:w="5118" w:type="dxa"/>
          </w:tcPr>
          <w:p w:rsidR="00162831" w:rsidRPr="00834B9D" w:rsidRDefault="00162831" w:rsidP="00B729B9">
            <w:pPr>
              <w:rPr>
                <w:color w:val="7030A0"/>
                <w:szCs w:val="24"/>
              </w:rPr>
            </w:pPr>
            <w:r w:rsidRPr="00834B9D">
              <w:rPr>
                <w:szCs w:val="24"/>
              </w:rPr>
              <w:t>Ordered list of LayerProtocols that this LTP is comprised of where the first entry in the list is the lowest server layer (e.g. physical)</w:t>
            </w:r>
          </w:p>
        </w:tc>
      </w:tr>
    </w:tbl>
    <w:p w:rsidR="00162831" w:rsidRPr="004901C0" w:rsidRDefault="00162831" w:rsidP="00162831">
      <w:pPr>
        <w:rPr>
          <w:color w:val="7030A0"/>
          <w:highlight w:val="yellow"/>
        </w:rPr>
      </w:pPr>
    </w:p>
    <w:p w:rsidR="00162831" w:rsidRPr="002D03B7" w:rsidRDefault="00162831" w:rsidP="00162831">
      <w:r w:rsidRPr="00834B9D">
        <w:t xml:space="preserve">This sort of table is used in each of the documents on a section of the model. It only provides summary information. For full information the reader should refer to the data dictionary (see section </w:t>
      </w:r>
      <w:r w:rsidR="00DF5D13" w:rsidRPr="00834B9D">
        <w:t>Appendix II).</w:t>
      </w:r>
    </w:p>
    <w:p w:rsidR="00333076" w:rsidRPr="002D03B7" w:rsidRDefault="00333076" w:rsidP="00333076">
      <w:pPr>
        <w:pStyle w:val="Heading2"/>
      </w:pPr>
      <w:r w:rsidRPr="002D03B7">
        <w:t>5.2</w:t>
      </w:r>
      <w:r w:rsidRPr="002D03B7">
        <w:tab/>
        <w:t>Model Artefact Lifecycle Stereotypes conventions</w:t>
      </w:r>
    </w:p>
    <w:p w:rsidR="00333076" w:rsidRPr="002D03B7" w:rsidRDefault="00333076" w:rsidP="00333076">
      <w:r w:rsidRPr="002D03B7">
        <w:t xml:space="preserve">Stereotypes are applied to entities in the model to indicate the degree of maturity. These are made visible in many of the figures. </w:t>
      </w:r>
    </w:p>
    <w:p w:rsidR="00333076" w:rsidRPr="002D03B7" w:rsidRDefault="00333076" w:rsidP="00333076">
      <w:r w:rsidRPr="002D03B7">
        <w:t>The following stereotypes appear in this document:</w:t>
      </w:r>
    </w:p>
    <w:p w:rsidR="00333076" w:rsidRPr="002D03B7" w:rsidRDefault="00333076" w:rsidP="00E71275">
      <w:pPr>
        <w:pStyle w:val="ListParagraph"/>
        <w:numPr>
          <w:ilvl w:val="0"/>
          <w:numId w:val="7"/>
        </w:numPr>
      </w:pPr>
      <w:r w:rsidRPr="002D03B7">
        <w:t>«experimental»</w:t>
      </w:r>
    </w:p>
    <w:p w:rsidR="00333076" w:rsidRPr="002D03B7" w:rsidRDefault="00333076" w:rsidP="00333076">
      <w:pPr>
        <w:ind w:left="720"/>
      </w:pPr>
      <w:r w:rsidRPr="002D03B7">
        <w:lastRenderedPageBreak/>
        <w:t>Indicates that the entity is at a very early stage of development and will almost certainly change. The entity is NOT mature enough to be used in implementation.</w:t>
      </w:r>
    </w:p>
    <w:p w:rsidR="00333076" w:rsidRPr="002D03B7" w:rsidRDefault="00333076" w:rsidP="00E71275">
      <w:pPr>
        <w:pStyle w:val="ListParagraph"/>
        <w:numPr>
          <w:ilvl w:val="0"/>
          <w:numId w:val="7"/>
        </w:numPr>
      </w:pPr>
      <w:r w:rsidRPr="002D03B7">
        <w:t>«preliminary»</w:t>
      </w:r>
      <w:r w:rsidRPr="002D03B7">
        <w:tab/>
      </w:r>
    </w:p>
    <w:p w:rsidR="00333076" w:rsidRPr="002D03B7" w:rsidRDefault="00333076" w:rsidP="00333076">
      <w:pPr>
        <w:ind w:left="720"/>
      </w:pPr>
      <w:r w:rsidRPr="002D03B7">
        <w:t>Indicates that the entity is at a relatively early stage of development and is likely to change but is mature enough to be used in implementation.</w:t>
      </w:r>
    </w:p>
    <w:p w:rsidR="00333076" w:rsidRPr="002D03B7" w:rsidRDefault="00333076" w:rsidP="00333076">
      <w:r w:rsidRPr="002D03B7">
        <w:t xml:space="preserve">If no stereotype is shown the entity is mature. </w:t>
      </w:r>
      <w:r w:rsidR="00C008DE" w:rsidRPr="002D03B7">
        <w:t xml:space="preserve">See </w:t>
      </w:r>
      <w:r w:rsidR="00B832E4">
        <w:t xml:space="preserve">the reference in </w:t>
      </w:r>
      <w:r w:rsidR="00C008DE" w:rsidRPr="002D03B7">
        <w:t>Clause A.</w:t>
      </w:r>
      <w:r w:rsidR="00B832E4" w:rsidRPr="002D03B7">
        <w:t xml:space="preserve"> </w:t>
      </w:r>
      <w:r w:rsidR="00C008DE" w:rsidRPr="002D03B7">
        <w:t>2 for more details.</w:t>
      </w:r>
    </w:p>
    <w:p w:rsidR="00BA5D9B" w:rsidRPr="002D03B7" w:rsidRDefault="00BA5D9B" w:rsidP="00BA5D9B">
      <w:pPr>
        <w:pStyle w:val="Heading2"/>
      </w:pPr>
      <w:r w:rsidRPr="002D03B7">
        <w:t>5.3</w:t>
      </w:r>
      <w:r w:rsidRPr="002D03B7">
        <w:tab/>
        <w:t>Forwarding entity terminology conventions</w:t>
      </w:r>
    </w:p>
    <w:p w:rsidR="00BA5D9B" w:rsidRPr="002D03B7" w:rsidRDefault="00BA5D9B" w:rsidP="00BA5D9B">
      <w:r w:rsidRPr="002D03B7">
        <w:t>In this Recommendation, the terms Forwarding Domain (FD) and Forwarding Construct (FC) have been used in place of the traditional terms SubNetwork (SN) and SubNetwork-Connection (SNC) respectively.</w:t>
      </w:r>
    </w:p>
    <w:p w:rsidR="00711598" w:rsidRPr="002D03B7" w:rsidRDefault="00711598" w:rsidP="00711598">
      <w:pPr>
        <w:pStyle w:val="Heading2"/>
      </w:pPr>
      <w:r w:rsidRPr="002D03B7">
        <w:t>5.4</w:t>
      </w:r>
      <w:r w:rsidRPr="002D03B7">
        <w:tab/>
        <w:t>Conditional package conventions</w:t>
      </w:r>
    </w:p>
    <w:p w:rsidR="00711598" w:rsidRPr="002D03B7" w:rsidRDefault="00711598" w:rsidP="00711598">
      <w:r w:rsidRPr="002D03B7">
        <w:t>Conditional packages are used to enhance (core) object classes / interfaces with additional attributes / operations on a conditional basis. The attributes / operations are defined in special object classes called packages. In this Recommendation, package names follow the same rules as defined for object classes. The name ends with the suffix "_Pac".</w:t>
      </w:r>
    </w:p>
    <w:p w:rsidR="00333076" w:rsidRPr="002D03B7" w:rsidRDefault="00711598" w:rsidP="00333076">
      <w:pPr>
        <w:pStyle w:val="Heading2"/>
      </w:pPr>
      <w:r w:rsidRPr="002D03B7">
        <w:t>5.5</w:t>
      </w:r>
      <w:r w:rsidR="00333076" w:rsidRPr="002D03B7">
        <w:tab/>
        <w:t>Pictorial diagram conventions</w:t>
      </w:r>
    </w:p>
    <w:p w:rsidR="00265C0B" w:rsidRDefault="00265C0B" w:rsidP="00333076">
      <w:r>
        <w:t>This</w:t>
      </w:r>
      <w:r w:rsidRPr="00265C0B">
        <w:t xml:space="preserve"> document includes a number of UML diagrams. The UML symbol set is suitably explained in </w:t>
      </w:r>
      <w:r w:rsidR="00806D99">
        <w:t>Annex A, which includes guidelines on the usage of UML diagrams</w:t>
      </w:r>
      <w:r w:rsidRPr="00265C0B">
        <w:t>.</w:t>
      </w:r>
    </w:p>
    <w:p w:rsidR="00333076" w:rsidRPr="002D03B7" w:rsidRDefault="00806D99" w:rsidP="00333076">
      <w:r w:rsidRPr="00834B9D">
        <w:t>This Recommendation also contains a number of non-UML diagrams, which use the symbols highlighted below in pictorial representations of network examples</w:t>
      </w:r>
      <w:r w:rsidR="00333076" w:rsidRPr="00834B9D">
        <w:t>.</w:t>
      </w:r>
    </w:p>
    <w:p w:rsidR="00333076" w:rsidRPr="002D03B7" w:rsidRDefault="00DF5D13" w:rsidP="00333076">
      <w:pPr>
        <w:jc w:val="center"/>
        <w:rPr>
          <w:lang w:eastAsia="en-CA"/>
        </w:rPr>
      </w:pPr>
      <w:r>
        <w:rPr>
          <w:lang w:eastAsia="en-CA"/>
        </w:rPr>
        <w:object w:dxaOrig="7189" w:dyaOrig="7643">
          <v:shape id="_x0000_i1069" type="#_x0000_t75" style="width:476.25pt;height:509.25pt" o:ole="">
            <v:imagedata r:id="rId11" o:title=""/>
          </v:shape>
          <o:OLEObject Type="Embed" ProgID="PowerPoint.Slide.12" ShapeID="_x0000_i1069" DrawAspect="Content" ObjectID="_1536550524" r:id="rId12"/>
        </w:object>
      </w:r>
    </w:p>
    <w:p w:rsidR="004A16FB" w:rsidRPr="002D03B7" w:rsidRDefault="004A16FB" w:rsidP="00333076">
      <w:pPr>
        <w:jc w:val="center"/>
      </w:pPr>
    </w:p>
    <w:p w:rsidR="00333076" w:rsidRPr="00834B9D" w:rsidRDefault="00333076" w:rsidP="00333076">
      <w:pPr>
        <w:jc w:val="center"/>
        <w:rPr>
          <w:b/>
        </w:rPr>
      </w:pPr>
      <w:r w:rsidRPr="00834B9D">
        <w:rPr>
          <w:b/>
        </w:rPr>
        <w:t xml:space="preserve">Figure 5-1 </w:t>
      </w:r>
      <w:r w:rsidR="00806D99" w:rsidRPr="00834B9D">
        <w:rPr>
          <w:b/>
        </w:rPr>
        <w:t>–</w:t>
      </w:r>
      <w:r w:rsidR="00635F9C" w:rsidRPr="00834B9D">
        <w:rPr>
          <w:b/>
        </w:rPr>
        <w:t xml:space="preserve"> </w:t>
      </w:r>
      <w:r w:rsidR="00806D99" w:rsidRPr="00834B9D">
        <w:rPr>
          <w:b/>
        </w:rPr>
        <w:t>Network Diagram Symbol</w:t>
      </w:r>
      <w:r w:rsidRPr="00834B9D">
        <w:rPr>
          <w:b/>
        </w:rPr>
        <w:t xml:space="preserve"> Keys</w:t>
      </w:r>
    </w:p>
    <w:p w:rsidR="004A16FB" w:rsidRPr="00834B9D" w:rsidRDefault="004A16FB" w:rsidP="00333076">
      <w:pPr>
        <w:jc w:val="center"/>
        <w:rPr>
          <w:b/>
        </w:rPr>
      </w:pPr>
    </w:p>
    <w:p w:rsidR="004A106E" w:rsidRPr="002D03B7" w:rsidRDefault="004A106E" w:rsidP="004A106E">
      <w:pPr>
        <w:pStyle w:val="Heading1"/>
      </w:pPr>
      <w:r w:rsidRPr="00834B9D">
        <w:t>6</w:t>
      </w:r>
      <w:r w:rsidRPr="00834B9D">
        <w:tab/>
      </w:r>
      <w:r w:rsidR="001D577E" w:rsidRPr="00834B9D">
        <w:t>Model Overview</w:t>
      </w:r>
    </w:p>
    <w:p w:rsidR="00577A93" w:rsidRDefault="00577A93" w:rsidP="00577A93">
      <w:r>
        <w:t xml:space="preserve">This </w:t>
      </w:r>
      <w:r w:rsidR="00C11868">
        <w:t>clause</w:t>
      </w:r>
      <w:r>
        <w:t xml:space="preserve"> provides an overview of the Core Model </w:t>
      </w:r>
      <w:r w:rsidR="00C11868">
        <w:t xml:space="preserve">of the CIM </w:t>
      </w:r>
      <w:r>
        <w:t xml:space="preserve">and </w:t>
      </w:r>
      <w:r w:rsidR="00AA371A">
        <w:t xml:space="preserve">also </w:t>
      </w:r>
      <w:r>
        <w:t>the structure of the model description documentation.</w:t>
      </w:r>
    </w:p>
    <w:p w:rsidR="00100A60" w:rsidRDefault="00100A60" w:rsidP="00100A60">
      <w:r>
        <w:t>In addition, there are UML modelling guidelines and tooling for model generation and usage. Pointers to these guidelines are provided in Annex A.</w:t>
      </w:r>
    </w:p>
    <w:p w:rsidR="00100A60" w:rsidRDefault="00577A93" w:rsidP="00100A60">
      <w:r>
        <w:lastRenderedPageBreak/>
        <w:t xml:space="preserve">The description of the model is broken down into a set of </w:t>
      </w:r>
      <w:r w:rsidR="00C11868">
        <w:t>annexes</w:t>
      </w:r>
      <w:r w:rsidR="00175C0E">
        <w:t xml:space="preserve"> progressing</w:t>
      </w:r>
      <w:r>
        <w:t xml:space="preserve"> through the model from </w:t>
      </w:r>
      <w:r w:rsidR="00175C0E">
        <w:t xml:space="preserve">the basics of transport forwarding and termination </w:t>
      </w:r>
      <w:r w:rsidR="00486788">
        <w:t xml:space="preserve">to </w:t>
      </w:r>
      <w:r>
        <w:t xml:space="preserve">a description of the augmentation mechanism of the specification model. </w:t>
      </w:r>
    </w:p>
    <w:p w:rsidR="00577A93" w:rsidRDefault="00577A93" w:rsidP="00577A93">
      <w:r>
        <w:t>Each of the following sub-</w:t>
      </w:r>
      <w:r w:rsidR="00330B09">
        <w:t>clauses</w:t>
      </w:r>
      <w:r>
        <w:t xml:space="preserve"> provides some brief highlights from the associated </w:t>
      </w:r>
      <w:r w:rsidR="00330B09">
        <w:t>annexes</w:t>
      </w:r>
      <w:r>
        <w:t>.</w:t>
      </w:r>
    </w:p>
    <w:p w:rsidR="00D355B0" w:rsidRPr="002D03B7" w:rsidRDefault="00D355B0" w:rsidP="00D355B0">
      <w:pPr>
        <w:pStyle w:val="Heading2"/>
      </w:pPr>
      <w:r>
        <w:t>6</w:t>
      </w:r>
      <w:r w:rsidRPr="002D03B7">
        <w:t>.1</w:t>
      </w:r>
      <w:r w:rsidRPr="002D03B7">
        <w:tab/>
        <w:t>Development and Use of the G.7711 Generic Information Model</w:t>
      </w:r>
    </w:p>
    <w:p w:rsidR="00D355B0" w:rsidRPr="002D03B7" w:rsidRDefault="00D355B0" w:rsidP="00D355B0">
      <w:r w:rsidRPr="002D03B7">
        <w:t xml:space="preserve">Figure </w:t>
      </w:r>
      <w:r w:rsidR="007E7CF5">
        <w:t>6-1</w:t>
      </w:r>
      <w:r w:rsidRPr="002D03B7">
        <w:t xml:space="preserve"> below provides an overview of the Common Information Model (</w:t>
      </w:r>
      <w:r>
        <w:t>C</w:t>
      </w:r>
      <w:r w:rsidRPr="002D03B7">
        <w:t>IM) and how the purpose specific IM views and data schema</w:t>
      </w:r>
      <w:r w:rsidRPr="002D03B7">
        <w:rPr>
          <w:rStyle w:val="FootnoteReference"/>
        </w:rPr>
        <w:footnoteReference w:id="1"/>
      </w:r>
      <w:r w:rsidRPr="002D03B7">
        <w:t xml:space="preserve"> are related to it. The term Data Schema (DS) in this document is used in the context of either (1) a specific protocol that is used to implement a purpose specific interface or (2) a programming language that is used to invoke a purpose specific application programming interface (API). Guidelines for the use of UML in the </w:t>
      </w:r>
      <w:r>
        <w:t>C</w:t>
      </w:r>
      <w:r w:rsidRPr="002D03B7">
        <w:t xml:space="preserve">IM, pruning and refactoring the </w:t>
      </w:r>
      <w:r>
        <w:t>C</w:t>
      </w:r>
      <w:r w:rsidRPr="002D03B7">
        <w:t>IM to provide a purpose specific view, and ultimately mapping to a data schema will also be provided.</w:t>
      </w:r>
    </w:p>
    <w:p w:rsidR="00D355B0" w:rsidRPr="002D03B7" w:rsidRDefault="00D355B0" w:rsidP="00D355B0">
      <w:pPr>
        <w:jc w:val="center"/>
      </w:pPr>
    </w:p>
    <w:p w:rsidR="00D355B0" w:rsidRDefault="00D355B0" w:rsidP="00D355B0">
      <w:pPr>
        <w:jc w:val="center"/>
      </w:pPr>
      <w:r w:rsidRPr="007C4A5C">
        <w:rPr>
          <w:lang w:val="en-US"/>
        </w:rPr>
        <w:object w:dxaOrig="9612" w:dyaOrig="5406">
          <v:shape id="_x0000_i1070" type="#_x0000_t75" style="width:470.25pt;height:310.5pt" o:ole="">
            <v:imagedata r:id="rId13" o:title="" croptop="6444f" cropleft="6079f" cropright="9227f"/>
          </v:shape>
          <o:OLEObject Type="Embed" ProgID="PowerPoint.Slide.12" ShapeID="_x0000_i1070" DrawAspect="Content" ObjectID="_1536550525" r:id="rId14"/>
        </w:object>
      </w:r>
    </w:p>
    <w:p w:rsidR="00D355B0" w:rsidRPr="002D03B7" w:rsidRDefault="00D355B0" w:rsidP="00D355B0">
      <w:pPr>
        <w:jc w:val="center"/>
        <w:rPr>
          <w:b/>
        </w:rPr>
      </w:pPr>
      <w:r w:rsidRPr="002D03B7">
        <w:rPr>
          <w:b/>
        </w:rPr>
        <w:t xml:space="preserve">Figure </w:t>
      </w:r>
      <w:r w:rsidR="007E7CF5">
        <w:rPr>
          <w:b/>
        </w:rPr>
        <w:t>6-1</w:t>
      </w:r>
      <w:r w:rsidRPr="002D03B7">
        <w:rPr>
          <w:b/>
        </w:rPr>
        <w:t xml:space="preserve"> − Methodology of IM and DS Development</w:t>
      </w:r>
    </w:p>
    <w:p w:rsidR="00D355B0" w:rsidRPr="002D03B7" w:rsidRDefault="00D355B0" w:rsidP="00D355B0">
      <w:pPr>
        <w:pStyle w:val="Heading3"/>
      </w:pPr>
      <w:r>
        <w:t>6</w:t>
      </w:r>
      <w:r w:rsidRPr="002D03B7">
        <w:t>.1.1</w:t>
      </w:r>
      <w:r w:rsidRPr="002D03B7">
        <w:tab/>
        <w:t>Common IM</w:t>
      </w:r>
    </w:p>
    <w:p w:rsidR="00D355B0" w:rsidRPr="002D03B7" w:rsidRDefault="00D355B0" w:rsidP="00D355B0">
      <w:r w:rsidRPr="002D03B7">
        <w:t xml:space="preserve">An information model describes the things in a domain in terms of objects, their properties (represented as attributes), and their relationships. The </w:t>
      </w:r>
      <w:r>
        <w:t>C</w:t>
      </w:r>
      <w:r w:rsidRPr="002D03B7">
        <w:t>IM should be expressed in UML and include all of the artefacts (object classes, attributes, relationships, etc.) that are necessary to describe the generic and domains for the technologies/applications being developed.</w:t>
      </w:r>
    </w:p>
    <w:p w:rsidR="00D355B0" w:rsidRPr="002D03B7" w:rsidRDefault="00D355B0" w:rsidP="00D355B0">
      <w:r w:rsidRPr="002D03B7">
        <w:lastRenderedPageBreak/>
        <w:t xml:space="preserve">It will be necessary to continually expand and refine the </w:t>
      </w:r>
      <w:r>
        <w:t>C</w:t>
      </w:r>
      <w:r w:rsidRPr="002D03B7">
        <w:t xml:space="preserve">IM over time as new forwarding technologies, capabilities and applications are encompassed and new insights are gained. </w:t>
      </w:r>
    </w:p>
    <w:p w:rsidR="00D355B0" w:rsidRPr="007E7CF5" w:rsidRDefault="00D355B0" w:rsidP="00D355B0">
      <w:r w:rsidRPr="002D03B7">
        <w:t xml:space="preserve">To allow these extensions to be made in a seamless manner, the </w:t>
      </w:r>
      <w:r>
        <w:t>C</w:t>
      </w:r>
      <w:r w:rsidRPr="002D03B7">
        <w:t xml:space="preserve">IM will be structured into a generic </w:t>
      </w:r>
      <w:r w:rsidR="008464DE" w:rsidRPr="008464DE">
        <w:t>core model (G.7711) and a number of models which are specific to the forwarding technologies (such as OTN in G.874.1, Ethernet in G.8052, etc.) and applications (such as ASON control plane management in G.7718.1). This modelling process is intended to allow these extensions to be developed with as much independence as possible.</w:t>
      </w:r>
    </w:p>
    <w:p w:rsidR="00D355B0" w:rsidRPr="007E7CF5" w:rsidRDefault="000004F8" w:rsidP="00D355B0">
      <w:pPr>
        <w:pStyle w:val="ListParagraph"/>
        <w:numPr>
          <w:ilvl w:val="0"/>
          <w:numId w:val="2"/>
        </w:numPr>
      </w:pPr>
      <w:r>
        <w:t>Generic Core Model</w:t>
      </w:r>
    </w:p>
    <w:p w:rsidR="00D355B0" w:rsidRPr="002D03B7" w:rsidRDefault="00D355B0" w:rsidP="00D355B0">
      <w:pPr>
        <w:ind w:left="720"/>
      </w:pPr>
      <w:r w:rsidRPr="002D03B7">
        <w:t xml:space="preserve">The artefacts in the generic </w:t>
      </w:r>
      <w:r>
        <w:t xml:space="preserve">core </w:t>
      </w:r>
      <w:r w:rsidRPr="002D03B7">
        <w:t xml:space="preserve">model (G.7711) will be used </w:t>
      </w:r>
      <w:r>
        <w:t xml:space="preserve">as a core model </w:t>
      </w:r>
      <w:r w:rsidRPr="002D03B7">
        <w:t>by the technology/application specific model</w:t>
      </w:r>
      <w:r>
        <w:t xml:space="preserve">s </w:t>
      </w:r>
      <w:r w:rsidRPr="002D03B7">
        <w:t xml:space="preserve">either directly or with extension. The generic model will be constructed as a set of </w:t>
      </w:r>
      <w:r>
        <w:t>sub-models</w:t>
      </w:r>
      <w:r w:rsidRPr="002D03B7">
        <w:t xml:space="preserve"> each addressing a specific topic to allow for easier navigation. This Recommendation is responsible for specifying and maintaining the generic model.</w:t>
      </w:r>
    </w:p>
    <w:p w:rsidR="00D355B0" w:rsidRPr="002D03B7" w:rsidRDefault="00D355B0" w:rsidP="00D355B0">
      <w:pPr>
        <w:ind w:left="720"/>
      </w:pPr>
      <w:r w:rsidRPr="002D03B7">
        <w:t>As a result of advancements in the industry it may be recognised that some parts of the generic model may need to be augmented or changed. This Recommendation will ensure that any such areas are clearly identified using lifecycle stereotypes. The older model forms will be maintained to ensure ongoing compatibility and to ease migration.</w:t>
      </w:r>
    </w:p>
    <w:p w:rsidR="00D355B0" w:rsidRPr="002D03B7" w:rsidRDefault="00D355B0" w:rsidP="00D355B0">
      <w:pPr>
        <w:pStyle w:val="ListParagraph"/>
        <w:numPr>
          <w:ilvl w:val="0"/>
          <w:numId w:val="2"/>
        </w:numPr>
      </w:pPr>
      <w:r>
        <w:t>Technology/Application</w:t>
      </w:r>
      <w:r w:rsidRPr="002D03B7">
        <w:t xml:space="preserve"> Models</w:t>
      </w:r>
    </w:p>
    <w:p w:rsidR="00D355B0" w:rsidRPr="002D03B7" w:rsidRDefault="00D355B0" w:rsidP="00D355B0">
      <w:pPr>
        <w:ind w:left="720"/>
      </w:pPr>
      <w:r w:rsidRPr="002D03B7">
        <w:t xml:space="preserve">It is expected that the transport forwarding technology or application specific domains will develop the appropriate models which contain objects, attributes and associations that relate solely to that respective domains. In some cases an application or forwarding technology addition will also require enhancement of the generic model. </w:t>
      </w:r>
    </w:p>
    <w:p w:rsidR="00D355B0" w:rsidRPr="002D03B7" w:rsidRDefault="00D355B0" w:rsidP="00D355B0">
      <w:pPr>
        <w:ind w:left="720"/>
      </w:pPr>
      <w:r w:rsidRPr="002D03B7">
        <w:t xml:space="preserve">In some cases an artefact in a model initially considered to be purely for a single forwarding technology or application may be subsequently recognised as common across several </w:t>
      </w:r>
      <w:r>
        <w:t>technologies and/or applications</w:t>
      </w:r>
      <w:r w:rsidRPr="002D03B7">
        <w:t xml:space="preserve"> and hence there will be a need to migrate</w:t>
      </w:r>
      <w:r>
        <w:t xml:space="preserve"> (promote)</w:t>
      </w:r>
      <w:r w:rsidRPr="002D03B7">
        <w:t xml:space="preserve"> this artefact to the generic model.</w:t>
      </w:r>
    </w:p>
    <w:p w:rsidR="00D355B0" w:rsidRPr="002D03B7" w:rsidRDefault="00D355B0" w:rsidP="00D355B0">
      <w:r w:rsidRPr="002D03B7">
        <w:t xml:space="preserve">To assure coherency, any artefacts, attributes or associations that might be identified during the development of forwarding technology or application </w:t>
      </w:r>
      <w:r>
        <w:t>model</w:t>
      </w:r>
      <w:r w:rsidRPr="002D03B7">
        <w:t>s should be included in the appropriate fragment of the</w:t>
      </w:r>
      <w:r>
        <w:t xml:space="preserve"> CIM</w:t>
      </w:r>
      <w:r w:rsidRPr="002D03B7">
        <w:t>. Only those properties that relate to the specific encoding or style of interaction of an interface may be added outside the</w:t>
      </w:r>
      <w:r>
        <w:t xml:space="preserve"> CIM</w:t>
      </w:r>
      <w:r w:rsidRPr="002D03B7">
        <w:t>.</w:t>
      </w:r>
    </w:p>
    <w:p w:rsidR="00D355B0" w:rsidRPr="002D03B7" w:rsidRDefault="00D355B0" w:rsidP="00D355B0">
      <w:pPr>
        <w:pStyle w:val="Heading3"/>
      </w:pPr>
      <w:r>
        <w:t>6</w:t>
      </w:r>
      <w:r w:rsidRPr="002D03B7">
        <w:t>.1.2</w:t>
      </w:r>
      <w:r w:rsidRPr="002D03B7">
        <w:tab/>
        <w:t>Purpose Specific IM View</w:t>
      </w:r>
    </w:p>
    <w:p w:rsidR="00D355B0" w:rsidRPr="002D03B7" w:rsidRDefault="00D355B0" w:rsidP="00D355B0">
      <w:r w:rsidRPr="002D03B7">
        <w:t>A</w:t>
      </w:r>
      <w:r>
        <w:t>n interface-</w:t>
      </w:r>
      <w:r w:rsidRPr="002D03B7">
        <w:t>purpose</w:t>
      </w:r>
      <w:r>
        <w:t>-</w:t>
      </w:r>
      <w:r w:rsidRPr="002D03B7">
        <w:t xml:space="preserve">specific information model view is a subset of the Common IM and should be expressed in UML. A purpose specific information model view will typically be much smaller than the entire </w:t>
      </w:r>
      <w:r>
        <w:t>C</w:t>
      </w:r>
      <w:r w:rsidRPr="002D03B7">
        <w:t>IM. If additional artefacts (objects, packages, attributes or associations) are identified while establishing a specific view, these should be added to the appropriate fragment of the Common IM so that they are available for future use.</w:t>
      </w:r>
    </w:p>
    <w:p w:rsidR="00D355B0" w:rsidRPr="002D03B7" w:rsidRDefault="00D355B0" w:rsidP="00D355B0">
      <w:r w:rsidRPr="002D03B7">
        <w:t>To provide maximum reuse, a purpose specific view should be developed in two steps:</w:t>
      </w:r>
    </w:p>
    <w:p w:rsidR="00D355B0" w:rsidRPr="002D03B7" w:rsidRDefault="00D355B0" w:rsidP="00D355B0">
      <w:pPr>
        <w:pStyle w:val="ListParagraph"/>
        <w:numPr>
          <w:ilvl w:val="0"/>
          <w:numId w:val="4"/>
        </w:numPr>
        <w:tabs>
          <w:tab w:val="clear" w:pos="1191"/>
          <w:tab w:val="left" w:pos="1260"/>
        </w:tabs>
      </w:pPr>
      <w:r w:rsidRPr="002D03B7">
        <w:t xml:space="preserve">Prune and refactor the artefacts of the Common IM to provide a model of the network to be managed. Only those artefacts that represent the capabilities that are both in scope and supported are include in the purpose specific IM. </w:t>
      </w:r>
    </w:p>
    <w:p w:rsidR="00D355B0" w:rsidRPr="002D03B7" w:rsidRDefault="00D355B0" w:rsidP="00D355B0">
      <w:pPr>
        <w:pStyle w:val="ListParagraph"/>
        <w:numPr>
          <w:ilvl w:val="0"/>
          <w:numId w:val="4"/>
        </w:numPr>
        <w:tabs>
          <w:tab w:val="clear" w:pos="1191"/>
          <w:tab w:val="left" w:pos="1260"/>
        </w:tabs>
      </w:pPr>
      <w:r w:rsidRPr="002D03B7">
        <w:t>Define the access rights for the various groups of users that will manage that network</w:t>
      </w:r>
    </w:p>
    <w:p w:rsidR="00D355B0" w:rsidRPr="002D03B7" w:rsidRDefault="00D355B0" w:rsidP="00D355B0">
      <w:r w:rsidRPr="002D03B7">
        <w:t xml:space="preserve">Pruning and refactoring provides a purpose specific IM that represents the capabilities of the network of interest. The definition of access rights provides the ability to limit the actions that can be taken by the various user groups that will use that IM. For example a user group responsible for </w:t>
      </w:r>
      <w:r w:rsidRPr="002D03B7">
        <w:lastRenderedPageBreak/>
        <w:t>network configuration could be provided with full read/write access and the ability to create or delete object instances; while a user group responsible for inventory may only be allowed read access (i.e. can see the network but cannot make changes).</w:t>
      </w:r>
    </w:p>
    <w:p w:rsidR="00D355B0" w:rsidRPr="002D03B7" w:rsidRDefault="00D355B0" w:rsidP="00D355B0">
      <w:pPr>
        <w:pStyle w:val="ListParagraph"/>
        <w:numPr>
          <w:ilvl w:val="0"/>
          <w:numId w:val="3"/>
        </w:numPr>
        <w:spacing w:after="120"/>
        <w:contextualSpacing w:val="0"/>
      </w:pPr>
      <w:r w:rsidRPr="002D03B7">
        <w:t>Pruning,  i.e. remove the objects/packages/attributes that are not require:</w:t>
      </w:r>
    </w:p>
    <w:p w:rsidR="00D355B0" w:rsidRPr="002D03B7" w:rsidRDefault="00D355B0" w:rsidP="00D355B0">
      <w:pPr>
        <w:pStyle w:val="ListParagraph"/>
        <w:numPr>
          <w:ilvl w:val="0"/>
          <w:numId w:val="5"/>
        </w:numPr>
        <w:spacing w:after="120"/>
        <w:contextualSpacing w:val="0"/>
      </w:pPr>
      <w:r w:rsidRPr="002D03B7">
        <w:t>Select the required object classes from the common IM</w:t>
      </w:r>
    </w:p>
    <w:p w:rsidR="00D355B0" w:rsidRPr="002D03B7" w:rsidRDefault="00D355B0" w:rsidP="00D355B0">
      <w:pPr>
        <w:pStyle w:val="ListParagraph"/>
        <w:numPr>
          <w:ilvl w:val="0"/>
          <w:numId w:val="12"/>
        </w:numPr>
        <w:tabs>
          <w:tab w:val="clear" w:pos="794"/>
          <w:tab w:val="clear" w:pos="1191"/>
          <w:tab w:val="clear" w:pos="1588"/>
          <w:tab w:val="left" w:pos="1440"/>
        </w:tabs>
        <w:spacing w:after="120"/>
      </w:pPr>
      <w:r w:rsidRPr="002D03B7">
        <w:t>All mandatory (non-optional) attributes and packages must be included</w:t>
      </w:r>
    </w:p>
    <w:p w:rsidR="00D355B0" w:rsidRPr="002D03B7" w:rsidRDefault="00D355B0" w:rsidP="00D355B0">
      <w:pPr>
        <w:pStyle w:val="ListParagraph"/>
        <w:numPr>
          <w:ilvl w:val="0"/>
          <w:numId w:val="5"/>
        </w:numPr>
        <w:spacing w:after="120"/>
        <w:contextualSpacing w:val="0"/>
      </w:pPr>
      <w:r w:rsidRPr="002D03B7">
        <w:t>Select the required conditional packages and optional attributes</w:t>
      </w:r>
    </w:p>
    <w:p w:rsidR="00D355B0" w:rsidRPr="002D03B7" w:rsidRDefault="00D355B0" w:rsidP="00D355B0">
      <w:pPr>
        <w:pStyle w:val="ListParagraph"/>
        <w:numPr>
          <w:ilvl w:val="0"/>
          <w:numId w:val="12"/>
        </w:numPr>
        <w:tabs>
          <w:tab w:val="clear" w:pos="794"/>
          <w:tab w:val="clear" w:pos="1191"/>
          <w:tab w:val="clear" w:pos="1588"/>
          <w:tab w:val="left" w:pos="1440"/>
        </w:tabs>
        <w:spacing w:after="120"/>
      </w:pPr>
      <w:r w:rsidRPr="002D03B7">
        <w:t>Where appropriate conditional packages and optional attributes may be declared mandatory</w:t>
      </w:r>
    </w:p>
    <w:p w:rsidR="00D355B0" w:rsidRPr="002D03B7" w:rsidRDefault="00D355B0" w:rsidP="00D355B0">
      <w:pPr>
        <w:pStyle w:val="ListParagraph"/>
        <w:numPr>
          <w:ilvl w:val="0"/>
          <w:numId w:val="5"/>
        </w:numPr>
        <w:spacing w:after="120"/>
        <w:contextualSpacing w:val="0"/>
      </w:pPr>
      <w:r w:rsidRPr="002D03B7">
        <w:t>Remove any optional associations that are not required</w:t>
      </w:r>
    </w:p>
    <w:p w:rsidR="00D355B0" w:rsidRPr="002D03B7" w:rsidRDefault="00D355B0" w:rsidP="00D355B0">
      <w:pPr>
        <w:pStyle w:val="ListParagraph"/>
        <w:numPr>
          <w:ilvl w:val="0"/>
          <w:numId w:val="3"/>
        </w:numPr>
        <w:spacing w:after="120"/>
        <w:contextualSpacing w:val="0"/>
      </w:pPr>
      <w:r w:rsidRPr="002D03B7">
        <w:t>Refactoring, i.e. reduce association flexibility:</w:t>
      </w:r>
    </w:p>
    <w:p w:rsidR="00D355B0" w:rsidRPr="002D03B7" w:rsidRDefault="00D355B0" w:rsidP="00D355B0">
      <w:pPr>
        <w:pStyle w:val="ListParagraph"/>
        <w:numPr>
          <w:ilvl w:val="0"/>
          <w:numId w:val="5"/>
        </w:numPr>
        <w:spacing w:after="120"/>
        <w:contextualSpacing w:val="0"/>
      </w:pPr>
      <w:r w:rsidRPr="002D03B7">
        <w:t>Reducing multiplicity (for example from [1..*] to [1])</w:t>
      </w:r>
    </w:p>
    <w:p w:rsidR="00D355B0" w:rsidRPr="002D03B7" w:rsidRDefault="00D355B0" w:rsidP="00D355B0">
      <w:pPr>
        <w:pStyle w:val="ListParagraph"/>
        <w:numPr>
          <w:ilvl w:val="0"/>
          <w:numId w:val="12"/>
        </w:numPr>
        <w:tabs>
          <w:tab w:val="clear" w:pos="794"/>
          <w:tab w:val="clear" w:pos="1191"/>
          <w:tab w:val="clear" w:pos="1588"/>
          <w:tab w:val="left" w:pos="1440"/>
        </w:tabs>
        <w:spacing w:after="120"/>
      </w:pPr>
      <w:r w:rsidRPr="002D03B7">
        <w:t>When this results in a composition association of multiplicity [1] between a subordinate and a superior object class, they can be combined into a single object class by pulling the attributes of the subordinate class into the superior class</w:t>
      </w:r>
    </w:p>
    <w:p w:rsidR="00D355B0" w:rsidRPr="002D03B7" w:rsidRDefault="00D355B0" w:rsidP="00D355B0">
      <w:pPr>
        <w:pStyle w:val="ListParagraph"/>
        <w:numPr>
          <w:ilvl w:val="0"/>
          <w:numId w:val="5"/>
        </w:numPr>
        <w:spacing w:after="120"/>
        <w:contextualSpacing w:val="0"/>
      </w:pPr>
      <w:r w:rsidRPr="002D03B7">
        <w:t>Where possible reducing the depth of the inheritance (i.e. by combining object classes by moving the attributes of the super class into the subclass)</w:t>
      </w:r>
    </w:p>
    <w:p w:rsidR="00D355B0" w:rsidRPr="002D03B7" w:rsidRDefault="00D355B0" w:rsidP="00D355B0">
      <w:pPr>
        <w:pStyle w:val="ListParagraph"/>
        <w:numPr>
          <w:ilvl w:val="0"/>
          <w:numId w:val="5"/>
        </w:numPr>
        <w:spacing w:after="120"/>
        <w:contextualSpacing w:val="0"/>
      </w:pPr>
      <w:r w:rsidRPr="002D03B7">
        <w:t>Add reverse navigation (if useful for the client).</w:t>
      </w:r>
    </w:p>
    <w:p w:rsidR="00D355B0" w:rsidRPr="002D03B7" w:rsidRDefault="00D355B0" w:rsidP="00D355B0">
      <w:pPr>
        <w:pStyle w:val="ListParagraph"/>
        <w:numPr>
          <w:ilvl w:val="0"/>
          <w:numId w:val="12"/>
        </w:numPr>
        <w:tabs>
          <w:tab w:val="clear" w:pos="794"/>
          <w:tab w:val="clear" w:pos="1191"/>
          <w:tab w:val="clear" w:pos="1588"/>
          <w:tab w:val="left" w:pos="1440"/>
        </w:tabs>
        <w:spacing w:after="120"/>
      </w:pPr>
      <w:r w:rsidRPr="002D03B7">
        <w:t>The common IM only supports navigation from a subordinate object class to a superior object class. This allows new subordinate object classes to be added without any impact on the superior object class. In a purpose specific implementation it is frequently useful to be able to navigate the relationship between superior and subordinate object classes in both directions.</w:t>
      </w:r>
    </w:p>
    <w:p w:rsidR="00D355B0" w:rsidRPr="002D03B7" w:rsidRDefault="00D355B0" w:rsidP="00D355B0">
      <w:pPr>
        <w:pStyle w:val="ListParagraph"/>
        <w:numPr>
          <w:ilvl w:val="0"/>
          <w:numId w:val="5"/>
        </w:numPr>
        <w:spacing w:after="120"/>
        <w:contextualSpacing w:val="0"/>
      </w:pPr>
      <w:r w:rsidRPr="002D03B7">
        <w:t>Constraining attribute definitions</w:t>
      </w:r>
    </w:p>
    <w:p w:rsidR="00D355B0" w:rsidRPr="002D03B7" w:rsidRDefault="00D355B0" w:rsidP="00D355B0">
      <w:pPr>
        <w:pStyle w:val="ListParagraph"/>
        <w:numPr>
          <w:ilvl w:val="0"/>
          <w:numId w:val="12"/>
        </w:numPr>
        <w:tabs>
          <w:tab w:val="clear" w:pos="794"/>
          <w:tab w:val="clear" w:pos="1191"/>
          <w:tab w:val="clear" w:pos="1588"/>
          <w:tab w:val="left" w:pos="1440"/>
        </w:tabs>
        <w:spacing w:after="120"/>
      </w:pPr>
      <w:r w:rsidRPr="002D03B7">
        <w:t>Reducing legal value ranges</w:t>
      </w:r>
    </w:p>
    <w:p w:rsidR="00D355B0" w:rsidRPr="002D03B7" w:rsidRDefault="00D355B0" w:rsidP="00D355B0">
      <w:pPr>
        <w:pStyle w:val="ListParagraph"/>
        <w:numPr>
          <w:ilvl w:val="0"/>
          <w:numId w:val="12"/>
        </w:numPr>
        <w:tabs>
          <w:tab w:val="clear" w:pos="794"/>
          <w:tab w:val="clear" w:pos="1191"/>
          <w:tab w:val="clear" w:pos="1588"/>
          <w:tab w:val="left" w:pos="1440"/>
        </w:tabs>
        <w:spacing w:after="120"/>
      </w:pPr>
      <w:r w:rsidRPr="002D03B7">
        <w:t>Defining which (if any) attributes should be read only (for all users)</w:t>
      </w:r>
    </w:p>
    <w:p w:rsidR="00D355B0" w:rsidRPr="002D03B7" w:rsidRDefault="00D355B0" w:rsidP="00D355B0">
      <w:pPr>
        <w:pStyle w:val="ListParagraph"/>
        <w:numPr>
          <w:ilvl w:val="0"/>
          <w:numId w:val="12"/>
        </w:numPr>
        <w:tabs>
          <w:tab w:val="clear" w:pos="794"/>
          <w:tab w:val="clear" w:pos="1191"/>
          <w:tab w:val="clear" w:pos="1588"/>
          <w:tab w:val="left" w:pos="1440"/>
        </w:tabs>
        <w:spacing w:after="120"/>
      </w:pPr>
      <w:r w:rsidRPr="002D03B7">
        <w:t>Defining constraints between attributes</w:t>
      </w:r>
    </w:p>
    <w:p w:rsidR="00D355B0" w:rsidRPr="002D03B7" w:rsidRDefault="00D355B0" w:rsidP="00D355B0">
      <w:pPr>
        <w:pStyle w:val="ListParagraph"/>
        <w:numPr>
          <w:ilvl w:val="0"/>
          <w:numId w:val="3"/>
        </w:numPr>
        <w:spacing w:after="120"/>
        <w:contextualSpacing w:val="0"/>
      </w:pPr>
      <w:r w:rsidRPr="002D03B7">
        <w:t>Definition of access rights:</w:t>
      </w:r>
    </w:p>
    <w:p w:rsidR="00D355B0" w:rsidRPr="002D03B7" w:rsidRDefault="00D355B0" w:rsidP="00D355B0">
      <w:pPr>
        <w:spacing w:after="120"/>
        <w:ind w:left="720"/>
      </w:pPr>
      <w:r w:rsidRPr="002D03B7">
        <w:t>If only one group will use the network specific IM then this step is not required. If more than one group will use the network specific IM this optional step provides a profile for each user group to:</w:t>
      </w:r>
    </w:p>
    <w:p w:rsidR="00D355B0" w:rsidRPr="002D03B7" w:rsidRDefault="00D355B0" w:rsidP="00D355B0">
      <w:pPr>
        <w:pStyle w:val="ListParagraph"/>
        <w:numPr>
          <w:ilvl w:val="0"/>
          <w:numId w:val="5"/>
        </w:numPr>
        <w:spacing w:after="120"/>
        <w:contextualSpacing w:val="0"/>
      </w:pPr>
      <w:r w:rsidRPr="002D03B7">
        <w:t>Convert some attributes defined as read/write in the network specific IM to read only</w:t>
      </w:r>
    </w:p>
    <w:p w:rsidR="00D355B0" w:rsidRPr="002D03B7" w:rsidRDefault="00D355B0" w:rsidP="00D355B0">
      <w:pPr>
        <w:pStyle w:val="ListParagraph"/>
        <w:numPr>
          <w:ilvl w:val="0"/>
          <w:numId w:val="5"/>
        </w:numPr>
        <w:spacing w:after="120"/>
        <w:contextualSpacing w:val="0"/>
      </w:pPr>
      <w:r w:rsidRPr="002D03B7">
        <w:t>Remove the rights to create/delete some or all object instances</w:t>
      </w:r>
    </w:p>
    <w:p w:rsidR="00D355B0" w:rsidRPr="002D03B7" w:rsidRDefault="00D355B0" w:rsidP="00D355B0"/>
    <w:p w:rsidR="00D355B0" w:rsidRPr="002D03B7" w:rsidRDefault="00D355B0" w:rsidP="00D355B0">
      <w:pPr>
        <w:pStyle w:val="Heading3"/>
      </w:pPr>
      <w:r>
        <w:t>6</w:t>
      </w:r>
      <w:r w:rsidRPr="002D03B7">
        <w:t>.1.3</w:t>
      </w:r>
      <w:r w:rsidRPr="002D03B7">
        <w:tab/>
        <w:t>Data Schema</w:t>
      </w:r>
    </w:p>
    <w:p w:rsidR="00D355B0" w:rsidRPr="002D03B7" w:rsidRDefault="00D355B0" w:rsidP="00D355B0">
      <w:r w:rsidRPr="002D03B7">
        <w:t xml:space="preserve">A Data Schema (DS) is developed in the context of either (1) a specific protocol that is used to implement a purpose specific interface or; (2) a programming language that is used to invoke a purpose specific API. Note that it is possible to map directly from the purpose specific information model to interface encoding. The DS is constructed by mapping of the purpose specific information model into the DS together with the operations patterns from the Common IM to provide the interface protocol specific operations and notifications. The operations should include data </w:t>
      </w:r>
      <w:r w:rsidRPr="002D03B7">
        <w:lastRenderedPageBreak/>
        <w:t xml:space="preserve">structures taken directly from the purpose specific information model view with no further adjustment. </w:t>
      </w:r>
    </w:p>
    <w:p w:rsidR="00D355B0" w:rsidRPr="002D03B7" w:rsidRDefault="00D355B0" w:rsidP="00D355B0">
      <w:r w:rsidRPr="002D03B7">
        <w:t>The development of the DS should consider the following:</w:t>
      </w:r>
    </w:p>
    <w:p w:rsidR="00D355B0" w:rsidRPr="002D03B7" w:rsidRDefault="00D355B0" w:rsidP="00D355B0">
      <w:pPr>
        <w:pStyle w:val="ListParagraph"/>
        <w:numPr>
          <w:ilvl w:val="0"/>
          <w:numId w:val="3"/>
        </w:numPr>
        <w:spacing w:after="120"/>
        <w:contextualSpacing w:val="0"/>
      </w:pPr>
      <w:r w:rsidRPr="002D03B7">
        <w:t xml:space="preserve">The operations should act on the information in a way consistent with the modelled object lifecycle interdependency rules. </w:t>
      </w:r>
    </w:p>
    <w:p w:rsidR="00D355B0" w:rsidRPr="002D03B7" w:rsidRDefault="00D355B0" w:rsidP="00D355B0">
      <w:pPr>
        <w:pStyle w:val="ListParagraph"/>
        <w:numPr>
          <w:ilvl w:val="0"/>
          <w:numId w:val="5"/>
        </w:numPr>
        <w:spacing w:after="120"/>
        <w:contextualSpacing w:val="0"/>
      </w:pPr>
      <w:r w:rsidRPr="002D03B7">
        <w:t>Lifecycle dependencies to ensure sensible interface operation structuring and interface flow rule</w:t>
      </w:r>
    </w:p>
    <w:p w:rsidR="00D355B0" w:rsidRPr="002D03B7" w:rsidRDefault="00D355B0" w:rsidP="00D355B0">
      <w:pPr>
        <w:pStyle w:val="ListParagraph"/>
        <w:numPr>
          <w:ilvl w:val="0"/>
          <w:numId w:val="5"/>
        </w:numPr>
        <w:spacing w:after="120"/>
        <w:contextualSpacing w:val="0"/>
      </w:pPr>
      <w:r w:rsidRPr="002D03B7">
        <w:t>Use transaction approach style of interface to account for lifecycle dependencies of the model</w:t>
      </w:r>
    </w:p>
    <w:p w:rsidR="00D355B0" w:rsidRPr="002D03B7" w:rsidRDefault="00D355B0" w:rsidP="00D355B0">
      <w:pPr>
        <w:pStyle w:val="ListParagraph"/>
        <w:numPr>
          <w:ilvl w:val="0"/>
          <w:numId w:val="3"/>
        </w:numPr>
        <w:spacing w:after="120"/>
        <w:contextualSpacing w:val="0"/>
      </w:pPr>
      <w:r w:rsidRPr="002D03B7">
        <w:t>The operations should abide by the attribute properties</w:t>
      </w:r>
    </w:p>
    <w:p w:rsidR="00D355B0" w:rsidRPr="002D03B7" w:rsidRDefault="00D355B0" w:rsidP="00D355B0">
      <w:pPr>
        <w:pStyle w:val="ListParagraph"/>
        <w:numPr>
          <w:ilvl w:val="0"/>
          <w:numId w:val="5"/>
        </w:numPr>
        <w:spacing w:after="120"/>
        <w:contextualSpacing w:val="0"/>
      </w:pPr>
      <w:r w:rsidRPr="002D03B7">
        <w:t xml:space="preserve">Read only attributes (except those which are defined as setByCreate) should not be included in data related to creation of an object (e.g. not in createData) or in a specification of a desired object outcome </w:t>
      </w:r>
    </w:p>
    <w:p w:rsidR="00D355B0" w:rsidRPr="002D03B7" w:rsidRDefault="00D355B0" w:rsidP="00D355B0">
      <w:pPr>
        <w:pStyle w:val="ListParagraph"/>
        <w:numPr>
          <w:ilvl w:val="0"/>
          <w:numId w:val="3"/>
        </w:numPr>
        <w:spacing w:after="120"/>
        <w:contextualSpacing w:val="0"/>
      </w:pPr>
      <w:r w:rsidRPr="002D03B7">
        <w:t>Use of attribute value ranges, etc. to allow “effort” statement, optionality and negotiation to be supported by the interface</w:t>
      </w:r>
    </w:p>
    <w:p w:rsidR="00D355B0" w:rsidRPr="002D03B7" w:rsidRDefault="00D355B0" w:rsidP="00D355B0"/>
    <w:p w:rsidR="00D355B0" w:rsidRPr="002D03B7" w:rsidRDefault="00D355B0" w:rsidP="00D355B0">
      <w:pPr>
        <w:pStyle w:val="Heading3"/>
      </w:pPr>
      <w:r>
        <w:t>6</w:t>
      </w:r>
      <w:r w:rsidRPr="002D03B7">
        <w:t>.1.4</w:t>
      </w:r>
      <w:r w:rsidRPr="002D03B7">
        <w:tab/>
        <w:t>Interface Encoding</w:t>
      </w:r>
    </w:p>
    <w:p w:rsidR="00D355B0" w:rsidRPr="002D03B7" w:rsidRDefault="00D355B0" w:rsidP="00D355B0">
      <w:r w:rsidRPr="002D03B7">
        <w:t xml:space="preserve">This step encodes either the purpose specific data schema or a purpose specific information model into either a specific protocol that is used to implement a purpose specific interface; or a programming language that is used to invoke a purpose specific API. If the interface is encoded directly from the purpose specific information model then the interface operations must be added as described in clause </w:t>
      </w:r>
      <w:r w:rsidR="00076DF5">
        <w:t>6</w:t>
      </w:r>
      <w:r w:rsidRPr="002D03B7">
        <w:t xml:space="preserve">.1.3. </w:t>
      </w:r>
    </w:p>
    <w:p w:rsidR="00D355B0" w:rsidRDefault="00D355B0" w:rsidP="00577A93"/>
    <w:p w:rsidR="00577A93" w:rsidRDefault="00100A60" w:rsidP="00100A60">
      <w:pPr>
        <w:pStyle w:val="Heading2"/>
      </w:pPr>
      <w:bookmarkStart w:id="15" w:name="_Toc457865814"/>
      <w:r>
        <w:t>6.</w:t>
      </w:r>
      <w:r w:rsidR="00D355B0">
        <w:t>2</w:t>
      </w:r>
      <w:r w:rsidR="001D577E">
        <w:tab/>
      </w:r>
      <w:r w:rsidR="00577A93">
        <w:t>Core Network Model –</w:t>
      </w:r>
      <w:r w:rsidR="00577A93" w:rsidDel="00701772">
        <w:t xml:space="preserve"> </w:t>
      </w:r>
      <w:r w:rsidR="00577A93">
        <w:t xml:space="preserve">Forwarding and Termination </w:t>
      </w:r>
      <w:r w:rsidR="00486788">
        <w:t xml:space="preserve">Model </w:t>
      </w:r>
      <w:bookmarkEnd w:id="15"/>
    </w:p>
    <w:p w:rsidR="00577A93" w:rsidRDefault="00C839B6" w:rsidP="00577A93">
      <w:r>
        <w:t xml:space="preserve">This clause </w:t>
      </w:r>
      <w:r w:rsidR="00577A93">
        <w:t>provides a high-level overview of the Termination and Forwarding aspects of the Core</w:t>
      </w:r>
      <w:r w:rsidR="00330B09">
        <w:t xml:space="preserve"> </w:t>
      </w:r>
      <w:r w:rsidR="00577A93">
        <w:t>Network</w:t>
      </w:r>
      <w:r w:rsidR="00330B09">
        <w:t xml:space="preserve"> </w:t>
      </w:r>
      <w:r w:rsidR="00577A93">
        <w:t xml:space="preserve">Model. </w:t>
      </w:r>
      <w:r>
        <w:t xml:space="preserve">Details of the model are provided in Annex B. </w:t>
      </w:r>
      <w:r w:rsidR="00577A93">
        <w:t>This model is a canoni</w:t>
      </w:r>
      <w:r w:rsidR="00330B09">
        <w:t xml:space="preserve">cal model of networking from a </w:t>
      </w:r>
      <w:r w:rsidR="00486788">
        <w:t>management-</w:t>
      </w:r>
      <w:r w:rsidR="00577A93">
        <w:t xml:space="preserve">control perspective. </w:t>
      </w:r>
      <w:r w:rsidR="00486788">
        <w:t>The figure</w:t>
      </w:r>
      <w:r w:rsidR="00577A93">
        <w:t xml:space="preserve"> </w:t>
      </w:r>
      <w:r w:rsidR="00577A93" w:rsidRPr="0096504A">
        <w:t>below is a skeleton class diagram illustrating the</w:t>
      </w:r>
      <w:r w:rsidR="00577A93">
        <w:t xml:space="preserve"> interrelationships between</w:t>
      </w:r>
      <w:r w:rsidR="00577A93" w:rsidRPr="0096504A">
        <w:t xml:space="preserve"> key object classes defined in the</w:t>
      </w:r>
      <w:r w:rsidR="00577A93">
        <w:t xml:space="preserve"> Core</w:t>
      </w:r>
      <w:r w:rsidR="00330B09">
        <w:t xml:space="preserve"> </w:t>
      </w:r>
      <w:r w:rsidR="00577A93">
        <w:t>Network</w:t>
      </w:r>
      <w:r w:rsidR="00330B09">
        <w:t xml:space="preserve"> </w:t>
      </w:r>
      <w:r w:rsidR="00577A93">
        <w:t>Model of the Core</w:t>
      </w:r>
      <w:r w:rsidR="00330B09">
        <w:t xml:space="preserve"> </w:t>
      </w:r>
      <w:r w:rsidR="00577A93">
        <w:t>Model. The classes are colo</w:t>
      </w:r>
      <w:r w:rsidR="00330B09">
        <w:t>u</w:t>
      </w:r>
      <w:r w:rsidR="00577A93">
        <w:t xml:space="preserve">red </w:t>
      </w:r>
      <w:r w:rsidR="00577A93">
        <w:t>to help recognize key groupings in the model. The colo</w:t>
      </w:r>
      <w:r w:rsidR="00330B09">
        <w:t>u</w:t>
      </w:r>
      <w:r w:rsidR="00577A93">
        <w:t>rs are chosen to match the key entity colo</w:t>
      </w:r>
      <w:r w:rsidR="00330B09">
        <w:t>u</w:t>
      </w:r>
      <w:r w:rsidR="00577A93">
        <w:t xml:space="preserve">rs in </w:t>
      </w:r>
      <w:r w:rsidR="008464DE">
        <w:fldChar w:fldCharType="begin"/>
      </w:r>
      <w:r w:rsidR="00577A93">
        <w:instrText xml:space="preserve"> REF _Ref433613258 \h </w:instrText>
      </w:r>
      <w:r w:rsidR="008464DE">
        <w:fldChar w:fldCharType="separate"/>
      </w:r>
      <w:r w:rsidR="00577A93" w:rsidRPr="00502DB7">
        <w:t xml:space="preserve">Figure </w:t>
      </w:r>
      <w:r w:rsidR="00330B09">
        <w:rPr>
          <w:noProof/>
        </w:rPr>
        <w:t>5</w:t>
      </w:r>
      <w:r w:rsidR="00577A93" w:rsidRPr="00502DB7">
        <w:t>-</w:t>
      </w:r>
      <w:r w:rsidR="00577A93">
        <w:rPr>
          <w:noProof/>
        </w:rPr>
        <w:t>1</w:t>
      </w:r>
      <w:r w:rsidR="00577A93" w:rsidRPr="00502DB7">
        <w:t xml:space="preserve"> </w:t>
      </w:r>
      <w:r w:rsidR="00577A93">
        <w:t>Network Diagram Symbol Key</w:t>
      </w:r>
      <w:r w:rsidR="008464DE">
        <w:fldChar w:fldCharType="end"/>
      </w:r>
      <w:r w:rsidR="00577A93">
        <w:t xml:space="preserve"> (with the Link in the alternative colo</w:t>
      </w:r>
      <w:r w:rsidR="00B059B1">
        <w:t>u</w:t>
      </w:r>
      <w:r w:rsidR="00577A93">
        <w:t>r for clarity). This colo</w:t>
      </w:r>
      <w:r w:rsidR="00B059B1">
        <w:t>u</w:t>
      </w:r>
      <w:r w:rsidR="00577A93">
        <w:t xml:space="preserve">r scheme for class diagrams is used in some of the figures in the associated </w:t>
      </w:r>
      <w:r w:rsidR="00B059B1">
        <w:t>annexes</w:t>
      </w:r>
      <w:r w:rsidR="00577A93">
        <w:t>.</w:t>
      </w:r>
    </w:p>
    <w:p w:rsidR="00577A93" w:rsidRPr="0013018B" w:rsidRDefault="00577A93" w:rsidP="00577A93">
      <w:pPr>
        <w:pStyle w:val="Default"/>
        <w:rPr>
          <w:rFonts w:asciiTheme="minorHAnsi" w:hAnsiTheme="minorHAnsi"/>
          <w:sz w:val="20"/>
          <w:szCs w:val="20"/>
        </w:rPr>
      </w:pPr>
    </w:p>
    <w:p w:rsidR="00577A93" w:rsidRDefault="008464DE" w:rsidP="00577A93">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61" o:spid="_x0000_s1220" style="width:6in;height:476.9pt;mso-position-horizontal-relative:char;mso-position-vertical-relative:line" coordsize="54864,32004">
            <v:shape id="Picture 262" o:spid="_x0000_s1221"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kWpLFAAAA2wAAAA8AAABkcnMvZG93bnJldi54bWxEj0FrwkAUhO8F/8PyBG91Yw8hpq4ilUJy&#10;CG1tKXh7ZJ9JaPZt2F1j/PduodDjMDPfMJvdZHoxkvOdZQWrZQKCuLa640bB1+frYwbCB2SNvWVS&#10;cCMPu+3sYYO5tlf+oPEYGhEh7HNU0IYw5FL6uiWDfmkH4uidrTMYonSN1A6vEW56+ZQkqTTYcVxo&#10;caCXluqf48UoKLNDtX8/hWpduS4tym85Of2m1GI+7Z9BBJrCf/ivXWgF2Rp+v8QfIL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5FqSxQAAANsAAAAPAAAAAAAAAAAAAAAA&#10;AJ8CAABkcnMvZG93bnJldi54bWxQSwUGAAAAAAQABAD3AAAAkQMAAAAA&#10;">
              <v:imagedata r:id="rId15" o:title=""/>
            </v:shape>
            <w10:wrap type="none"/>
            <w10:anchorlock/>
          </v:group>
        </w:pict>
      </w:r>
    </w:p>
    <w:p w:rsidR="00486788" w:rsidRPr="00EC7D02" w:rsidRDefault="00486788" w:rsidP="00486788">
      <w:pPr>
        <w:jc w:val="center"/>
      </w:pPr>
      <w:bookmarkStart w:id="16" w:name="_Toc457865845"/>
      <w:r>
        <w:t>CoreModel diagram: Forwarding-LtpInterLayerSkeletonOverview</w:t>
      </w:r>
    </w:p>
    <w:p w:rsidR="00577A93" w:rsidRPr="003674BE" w:rsidRDefault="00577A93" w:rsidP="00577A93">
      <w:pPr>
        <w:pStyle w:val="FigureCaption"/>
        <w:rPr>
          <w:rFonts w:ascii="Times New Roman" w:hAnsi="Times New Roman" w:cs="Times New Roman"/>
          <w:b/>
          <w:sz w:val="24"/>
          <w:szCs w:val="24"/>
        </w:rPr>
      </w:pPr>
      <w:r w:rsidRPr="003674BE">
        <w:rPr>
          <w:rFonts w:ascii="Times New Roman" w:hAnsi="Times New Roman" w:cs="Times New Roman"/>
          <w:b/>
          <w:sz w:val="24"/>
          <w:szCs w:val="24"/>
        </w:rPr>
        <w:t xml:space="preserve">Figure </w:t>
      </w:r>
      <w:r w:rsidR="003674BE">
        <w:rPr>
          <w:rFonts w:ascii="Times New Roman" w:hAnsi="Times New Roman" w:cs="Times New Roman"/>
          <w:b/>
          <w:sz w:val="24"/>
          <w:szCs w:val="24"/>
        </w:rPr>
        <w:t>6</w:t>
      </w:r>
      <w:r w:rsidRPr="003674BE">
        <w:rPr>
          <w:rFonts w:ascii="Times New Roman" w:hAnsi="Times New Roman" w:cs="Times New Roman"/>
          <w:b/>
          <w:sz w:val="24"/>
          <w:szCs w:val="24"/>
        </w:rPr>
        <w:t>-</w:t>
      </w:r>
      <w:r w:rsidR="007E7CF5">
        <w:rPr>
          <w:rFonts w:ascii="Times New Roman" w:hAnsi="Times New Roman" w:cs="Times New Roman"/>
          <w:b/>
          <w:sz w:val="24"/>
          <w:szCs w:val="24"/>
        </w:rPr>
        <w:t>2</w:t>
      </w:r>
      <w:r w:rsidR="007E7CF5" w:rsidRPr="003674BE">
        <w:rPr>
          <w:rFonts w:ascii="Times New Roman" w:hAnsi="Times New Roman" w:cs="Times New Roman"/>
          <w:b/>
          <w:sz w:val="24"/>
          <w:szCs w:val="24"/>
        </w:rPr>
        <w:t xml:space="preserve"> </w:t>
      </w:r>
      <w:r w:rsidRPr="003674BE">
        <w:rPr>
          <w:rFonts w:ascii="Times New Roman" w:hAnsi="Times New Roman" w:cs="Times New Roman"/>
          <w:b/>
          <w:sz w:val="24"/>
          <w:szCs w:val="24"/>
        </w:rPr>
        <w:t>Skeleton Class Diagram of key object classes</w:t>
      </w:r>
      <w:bookmarkEnd w:id="16"/>
    </w:p>
    <w:p w:rsidR="00577A93" w:rsidRDefault="00100A60" w:rsidP="00100A60">
      <w:pPr>
        <w:pStyle w:val="Heading2"/>
      </w:pPr>
      <w:bookmarkStart w:id="17" w:name="_Toc457865815"/>
      <w:r>
        <w:t>6.</w:t>
      </w:r>
      <w:r w:rsidR="00D355B0">
        <w:t>3</w:t>
      </w:r>
      <w:r w:rsidR="001D577E">
        <w:tab/>
      </w:r>
      <w:r w:rsidR="00577A93">
        <w:t xml:space="preserve">Core Foundation Model </w:t>
      </w:r>
      <w:bookmarkEnd w:id="17"/>
    </w:p>
    <w:p w:rsidR="00577A93" w:rsidRDefault="00577A93" w:rsidP="00577A93">
      <w:r>
        <w:t xml:space="preserve">The </w:t>
      </w:r>
      <w:r w:rsidR="003674BE">
        <w:t xml:space="preserve">Core </w:t>
      </w:r>
      <w:r>
        <w:t xml:space="preserve">Foundation </w:t>
      </w:r>
      <w:r w:rsidR="003674BE">
        <w:t>Model</w:t>
      </w:r>
      <w:r>
        <w:t xml:space="preserve"> </w:t>
      </w:r>
      <w:r w:rsidR="00076DF5">
        <w:t xml:space="preserve">in Annex C </w:t>
      </w:r>
      <w:r>
        <w:t>provides a detailed view of all aspect</w:t>
      </w:r>
      <w:r w:rsidR="003674BE">
        <w:t>s</w:t>
      </w:r>
      <w:r>
        <w:t xml:space="preserve"> of the Core</w:t>
      </w:r>
      <w:r w:rsidR="003674BE">
        <w:t xml:space="preserve"> </w:t>
      </w:r>
      <w:r>
        <w:t xml:space="preserve">Model that are relevant to all other parts of the CIM. Currently this model includes coverage of naming and identifiers as well as states. </w:t>
      </w:r>
    </w:p>
    <w:p w:rsidR="00577A93" w:rsidRDefault="00100A60" w:rsidP="00100A60">
      <w:pPr>
        <w:pStyle w:val="Heading3"/>
      </w:pPr>
      <w:bookmarkStart w:id="18" w:name="_Toc457865816"/>
      <w:r>
        <w:t>6.</w:t>
      </w:r>
      <w:r w:rsidR="00D355B0">
        <w:t>3</w:t>
      </w:r>
      <w:r w:rsidR="001D577E">
        <w:t>.1</w:t>
      </w:r>
      <w:r w:rsidR="001D577E">
        <w:tab/>
      </w:r>
      <w:r w:rsidR="00577A93">
        <w:t>Naming and Identifiers</w:t>
      </w:r>
      <w:bookmarkEnd w:id="18"/>
    </w:p>
    <w:p w:rsidR="00577A93" w:rsidRPr="005F344C" w:rsidRDefault="00577A93" w:rsidP="00577A93">
      <w:r>
        <w:t>Rationalizing the approach to naming, identification and addressing of entities described in the CIM</w:t>
      </w:r>
    </w:p>
    <w:p w:rsidR="00577A93" w:rsidRDefault="00100A60" w:rsidP="00100A60">
      <w:pPr>
        <w:pStyle w:val="Heading3"/>
      </w:pPr>
      <w:bookmarkStart w:id="19" w:name="_Toc457865817"/>
      <w:r>
        <w:t>6.</w:t>
      </w:r>
      <w:r w:rsidR="00D355B0">
        <w:t>3</w:t>
      </w:r>
      <w:r w:rsidR="001D577E">
        <w:t>.2</w:t>
      </w:r>
      <w:r w:rsidR="001D577E">
        <w:tab/>
      </w:r>
      <w:r w:rsidR="00577A93">
        <w:t>States</w:t>
      </w:r>
      <w:bookmarkEnd w:id="19"/>
    </w:p>
    <w:p w:rsidR="00577A93" w:rsidRDefault="00577A93" w:rsidP="00577A93">
      <w:pPr>
        <w:ind w:left="1440"/>
        <w:rPr>
          <w:color w:val="7030A0"/>
        </w:rPr>
      </w:pPr>
    </w:p>
    <w:p w:rsidR="00577A93" w:rsidRDefault="00577A93" w:rsidP="00577A93">
      <w:r>
        <w:t>Basic states applicable to a majority of entities in the CIM</w:t>
      </w:r>
    </w:p>
    <w:p w:rsidR="00577A93" w:rsidRPr="0013018B" w:rsidRDefault="00577A93" w:rsidP="00577A93">
      <w:pPr>
        <w:pStyle w:val="Default"/>
        <w:rPr>
          <w:rFonts w:asciiTheme="minorHAnsi" w:hAnsiTheme="minorHAnsi"/>
          <w:sz w:val="20"/>
          <w:szCs w:val="20"/>
        </w:rPr>
      </w:pPr>
    </w:p>
    <w:p w:rsidR="00577A93" w:rsidRDefault="008464DE" w:rsidP="00577A93">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59" o:spid="_x0000_s1218" style="width:6in;height:249pt;mso-position-horizontal-relative:char;mso-position-vertical-relative:line" coordsize="54864,32004">
            <v:shape id="Picture 260" o:spid="_x0000_s1219"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n/D/DAAAA2wAAAA8AAABkcnMvZG93bnJldi54bWxEj0uLwkAQhO8L/oehBW868YEm0VFEEPbi&#10;ii/w2GTaJJjpCZlRs/9+RxD2WFTVV9Ri1ZpKPKlxpWUFw0EEgjizuuRcwfm07ccgnEfWWFkmBb/k&#10;YLXsfC0w1fbFB3oefS4ChF2KCgrv61RKlxVk0A1sTRy8m20M+iCbXOoGXwFuKjmKoqk0WHJYKLCm&#10;TUHZ/fgwCnC83V3PtJNmuk+SSRIPf8rJRalet13PQXhq/X/40/7WCuIZvL+EHyC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Of8P8MAAADbAAAADwAAAAAAAAAAAAAAAACf&#10;AgAAZHJzL2Rvd25yZXYueG1sUEsFBgAAAAAEAAQA9wAAAI8DAAAAAA==&#10;">
              <v:imagedata r:id="rId16" o:title=""/>
            </v:shape>
            <w10:wrap type="none"/>
            <w10:anchorlock/>
          </v:group>
        </w:pict>
      </w:r>
    </w:p>
    <w:p w:rsidR="00486788" w:rsidRPr="00EC7D02" w:rsidRDefault="00486788" w:rsidP="00486788">
      <w:pPr>
        <w:jc w:val="center"/>
      </w:pPr>
      <w:bookmarkStart w:id="20" w:name="_Toc457865846"/>
      <w:r>
        <w:t>CoreModel diagram: GeneralizedStates</w:t>
      </w:r>
    </w:p>
    <w:p w:rsidR="00577A93" w:rsidRPr="003674BE" w:rsidRDefault="00577A93" w:rsidP="00577A93">
      <w:pPr>
        <w:pStyle w:val="FigureCaption"/>
        <w:rPr>
          <w:rFonts w:ascii="Times New Roman" w:hAnsi="Times New Roman" w:cs="Times New Roman"/>
          <w:b/>
          <w:sz w:val="24"/>
          <w:szCs w:val="24"/>
        </w:rPr>
      </w:pPr>
      <w:r w:rsidRPr="003674BE">
        <w:rPr>
          <w:rFonts w:ascii="Times New Roman" w:hAnsi="Times New Roman" w:cs="Times New Roman"/>
          <w:b/>
          <w:sz w:val="24"/>
          <w:szCs w:val="24"/>
        </w:rPr>
        <w:t xml:space="preserve">Figure </w:t>
      </w:r>
      <w:r w:rsidR="003674BE">
        <w:rPr>
          <w:rFonts w:ascii="Times New Roman" w:hAnsi="Times New Roman" w:cs="Times New Roman"/>
          <w:b/>
          <w:sz w:val="24"/>
          <w:szCs w:val="24"/>
        </w:rPr>
        <w:t>6</w:t>
      </w:r>
      <w:r w:rsidRPr="003674BE">
        <w:rPr>
          <w:rFonts w:ascii="Times New Roman" w:hAnsi="Times New Roman" w:cs="Times New Roman"/>
          <w:b/>
          <w:sz w:val="24"/>
          <w:szCs w:val="24"/>
        </w:rPr>
        <w:t>-</w:t>
      </w:r>
      <w:r w:rsidR="007E7CF5">
        <w:rPr>
          <w:rFonts w:ascii="Times New Roman" w:hAnsi="Times New Roman" w:cs="Times New Roman"/>
          <w:b/>
          <w:sz w:val="24"/>
          <w:szCs w:val="24"/>
        </w:rPr>
        <w:t>3</w:t>
      </w:r>
      <w:r w:rsidR="007E7CF5" w:rsidRPr="003674BE">
        <w:rPr>
          <w:rFonts w:ascii="Times New Roman" w:hAnsi="Times New Roman" w:cs="Times New Roman"/>
          <w:b/>
          <w:sz w:val="24"/>
          <w:szCs w:val="24"/>
        </w:rPr>
        <w:t xml:space="preserve"> </w:t>
      </w:r>
      <w:r w:rsidRPr="003674BE">
        <w:rPr>
          <w:rFonts w:ascii="Times New Roman" w:hAnsi="Times New Roman" w:cs="Times New Roman"/>
          <w:b/>
          <w:sz w:val="24"/>
          <w:szCs w:val="24"/>
        </w:rPr>
        <w:t>States for all Objects</w:t>
      </w:r>
      <w:bookmarkEnd w:id="20"/>
    </w:p>
    <w:p w:rsidR="00577A93" w:rsidRDefault="00100A60" w:rsidP="00100A60">
      <w:pPr>
        <w:pStyle w:val="Heading2"/>
      </w:pPr>
      <w:bookmarkStart w:id="21" w:name="_Toc457865818"/>
      <w:r>
        <w:t>6.</w:t>
      </w:r>
      <w:r w:rsidR="00D355B0">
        <w:t>4</w:t>
      </w:r>
      <w:r w:rsidR="001D577E">
        <w:tab/>
      </w:r>
      <w:r w:rsidR="00486788">
        <w:t>Core Network Model –</w:t>
      </w:r>
      <w:r w:rsidR="00486788" w:rsidDel="00701772">
        <w:t xml:space="preserve"> </w:t>
      </w:r>
      <w:r w:rsidR="00577A93">
        <w:t xml:space="preserve">Topology Model </w:t>
      </w:r>
      <w:bookmarkEnd w:id="21"/>
    </w:p>
    <w:p w:rsidR="00577A93" w:rsidRDefault="003674BE" w:rsidP="00577A93">
      <w:r>
        <w:t>The T</w:t>
      </w:r>
      <w:r w:rsidR="00577A93">
        <w:t xml:space="preserve">opology </w:t>
      </w:r>
      <w:r>
        <w:t>Model</w:t>
      </w:r>
      <w:r w:rsidR="00577A93">
        <w:t xml:space="preserve"> </w:t>
      </w:r>
      <w:r w:rsidR="00076DF5">
        <w:t xml:space="preserve">in Annex D </w:t>
      </w:r>
      <w:r w:rsidR="00577A93">
        <w:t xml:space="preserve">provides a detailed view of the topology model covering both the basic topology pattern with detailed attributes as well as the combination of layered topology and topology views. </w:t>
      </w:r>
    </w:p>
    <w:p w:rsidR="00577A93" w:rsidRPr="0013018B" w:rsidRDefault="00577A93" w:rsidP="00577A93">
      <w:pPr>
        <w:pStyle w:val="Default"/>
        <w:rPr>
          <w:rFonts w:asciiTheme="minorHAnsi" w:hAnsiTheme="minorHAnsi"/>
          <w:sz w:val="20"/>
          <w:szCs w:val="20"/>
        </w:rPr>
      </w:pPr>
    </w:p>
    <w:p w:rsidR="00577A93" w:rsidRDefault="008464DE" w:rsidP="00577A93">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57" o:spid="_x0000_s1216" style="width:6in;height:257.3pt;mso-position-horizontal-relative:char;mso-position-vertical-relative:line" coordsize="54864,32004">
            <v:shape id="Picture 258" o:spid="_x0000_s1217"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Rm7XDAAAA2wAAAA8AAABkcnMvZG93bnJldi54bWxEj0FrwkAUhO9C/8PyCr3pRktFomsIKYVC&#10;D6W23h/ZZxLNvk13t0n013cFweMwM98wm2w0rejJ+caygvksAUFcWt1wpeDn+226AuEDssbWMik4&#10;k4ds+zDZYKrtwF/U70IlIoR9igrqELpUSl/WZNDPbEccvYN1BkOUrpLa4RDhppWLJFlKgw3HhRo7&#10;KmoqT7s/o6B/1Z8fw+9i70J+oeOzywtZVko9PY75GkSgMdzDt/a7VrB6geuX+APk9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1GbtcMAAADbAAAADwAAAAAAAAAAAAAAAACf&#10;AgAAZHJzL2Rvd25yZXYueG1sUEsFBgAAAAAEAAQA9wAAAI8DAAAAAA==&#10;">
              <v:imagedata r:id="rId17" o:title=""/>
            </v:shape>
            <w10:wrap type="none"/>
            <w10:anchorlock/>
          </v:group>
        </w:pict>
      </w:r>
    </w:p>
    <w:p w:rsidR="00486788" w:rsidRPr="00EC7D02" w:rsidRDefault="00486788" w:rsidP="00486788">
      <w:pPr>
        <w:jc w:val="center"/>
      </w:pPr>
      <w:bookmarkStart w:id="22" w:name="_Toc457865847"/>
      <w:r>
        <w:t>CoreModel diagram: Topology-HighLevelOverviewOfStructureAndPacs-LargeText</w:t>
      </w:r>
    </w:p>
    <w:p w:rsidR="00577A93" w:rsidRPr="003674BE" w:rsidRDefault="00577A93" w:rsidP="00577A93">
      <w:pPr>
        <w:pStyle w:val="FigureCaption"/>
        <w:rPr>
          <w:rFonts w:ascii="Times New Roman" w:hAnsi="Times New Roman" w:cs="Times New Roman"/>
          <w:b/>
          <w:sz w:val="24"/>
          <w:szCs w:val="24"/>
        </w:rPr>
      </w:pPr>
      <w:r w:rsidRPr="003674BE">
        <w:rPr>
          <w:rFonts w:ascii="Times New Roman" w:hAnsi="Times New Roman" w:cs="Times New Roman"/>
          <w:b/>
          <w:sz w:val="24"/>
          <w:szCs w:val="24"/>
        </w:rPr>
        <w:t xml:space="preserve">Figure </w:t>
      </w:r>
      <w:r w:rsidR="003674BE">
        <w:rPr>
          <w:rFonts w:ascii="Times New Roman" w:hAnsi="Times New Roman" w:cs="Times New Roman"/>
          <w:b/>
          <w:sz w:val="24"/>
          <w:szCs w:val="24"/>
        </w:rPr>
        <w:t>6</w:t>
      </w:r>
      <w:r w:rsidRPr="003674BE">
        <w:rPr>
          <w:rFonts w:ascii="Times New Roman" w:hAnsi="Times New Roman" w:cs="Times New Roman"/>
          <w:b/>
          <w:sz w:val="24"/>
          <w:szCs w:val="24"/>
        </w:rPr>
        <w:t>-</w:t>
      </w:r>
      <w:r w:rsidR="007E7CF5">
        <w:rPr>
          <w:rFonts w:ascii="Times New Roman" w:hAnsi="Times New Roman" w:cs="Times New Roman"/>
          <w:b/>
          <w:sz w:val="24"/>
          <w:szCs w:val="24"/>
        </w:rPr>
        <w:t>4</w:t>
      </w:r>
      <w:r w:rsidR="007E7CF5" w:rsidRPr="003674BE">
        <w:rPr>
          <w:rFonts w:ascii="Times New Roman" w:hAnsi="Times New Roman" w:cs="Times New Roman"/>
          <w:b/>
          <w:sz w:val="24"/>
          <w:szCs w:val="24"/>
        </w:rPr>
        <w:t xml:space="preserve"> </w:t>
      </w:r>
      <w:r w:rsidRPr="003674BE">
        <w:rPr>
          <w:rFonts w:ascii="Times New Roman" w:hAnsi="Times New Roman" w:cs="Times New Roman"/>
          <w:b/>
          <w:sz w:val="24"/>
          <w:szCs w:val="24"/>
        </w:rPr>
        <w:t>Key classes that form the network topology</w:t>
      </w:r>
      <w:bookmarkEnd w:id="22"/>
    </w:p>
    <w:p w:rsidR="00577A93" w:rsidRDefault="00577A93" w:rsidP="00577A93">
      <w:pPr>
        <w:jc w:val="center"/>
      </w:pPr>
      <w:r>
        <w:object w:dxaOrig="7059" w:dyaOrig="5293">
          <v:shape id="_x0000_i1071" type="#_x0000_t75" style="width:354pt;height:264.75pt" o:ole="">
            <v:imagedata r:id="rId18" o:title=""/>
          </v:shape>
          <o:OLEObject Type="Embed" ProgID="PowerPoint.Slide.12" ShapeID="_x0000_i1071" DrawAspect="Content" ObjectID="_1536550526" r:id="rId19"/>
        </w:object>
      </w:r>
    </w:p>
    <w:p w:rsidR="00577A93" w:rsidRPr="00486788" w:rsidRDefault="00577A93" w:rsidP="00577A93">
      <w:pPr>
        <w:pStyle w:val="FigureCaption"/>
        <w:rPr>
          <w:rFonts w:ascii="Times New Roman" w:hAnsi="Times New Roman" w:cs="Times New Roman"/>
          <w:b/>
          <w:sz w:val="24"/>
          <w:szCs w:val="24"/>
        </w:rPr>
      </w:pPr>
      <w:bookmarkStart w:id="23" w:name="_Toc457865848"/>
      <w:r w:rsidRPr="00486788">
        <w:rPr>
          <w:rFonts w:ascii="Times New Roman" w:hAnsi="Times New Roman" w:cs="Times New Roman"/>
          <w:b/>
          <w:sz w:val="24"/>
          <w:szCs w:val="24"/>
        </w:rPr>
        <w:t xml:space="preserve">Figure </w:t>
      </w:r>
      <w:r w:rsidR="00486788">
        <w:rPr>
          <w:rFonts w:ascii="Times New Roman" w:hAnsi="Times New Roman" w:cs="Times New Roman"/>
          <w:b/>
          <w:sz w:val="24"/>
          <w:szCs w:val="24"/>
        </w:rPr>
        <w:t>6-</w:t>
      </w:r>
      <w:r w:rsidR="007E7CF5">
        <w:rPr>
          <w:rFonts w:ascii="Times New Roman" w:hAnsi="Times New Roman" w:cs="Times New Roman"/>
          <w:b/>
          <w:sz w:val="24"/>
          <w:szCs w:val="24"/>
        </w:rPr>
        <w:t>5</w:t>
      </w:r>
      <w:r w:rsidR="007E7CF5" w:rsidRPr="00486788">
        <w:rPr>
          <w:rFonts w:ascii="Times New Roman" w:hAnsi="Times New Roman" w:cs="Times New Roman"/>
          <w:b/>
          <w:noProof/>
          <w:sz w:val="24"/>
          <w:szCs w:val="24"/>
        </w:rPr>
        <w:t xml:space="preserve"> </w:t>
      </w:r>
      <w:r w:rsidRPr="00486788">
        <w:rPr>
          <w:rFonts w:ascii="Times New Roman" w:hAnsi="Times New Roman" w:cs="Times New Roman"/>
          <w:b/>
          <w:sz w:val="24"/>
          <w:szCs w:val="24"/>
        </w:rPr>
        <w:t>ForwardingDomain recursion with Link</w:t>
      </w:r>
      <w:r w:rsidRPr="00486788">
        <w:rPr>
          <w:rStyle w:val="FootnoteReference"/>
          <w:rFonts w:ascii="Times New Roman" w:hAnsi="Times New Roman" w:cs="Times New Roman"/>
          <w:b/>
          <w:sz w:val="24"/>
          <w:szCs w:val="24"/>
        </w:rPr>
        <w:footnoteReference w:id="2"/>
      </w:r>
      <w:bookmarkEnd w:id="23"/>
    </w:p>
    <w:p w:rsidR="00577A93" w:rsidRDefault="00100A60" w:rsidP="00100A60">
      <w:pPr>
        <w:pStyle w:val="Heading2"/>
      </w:pPr>
      <w:bookmarkStart w:id="24" w:name="_Toc457865819"/>
      <w:r>
        <w:t>6</w:t>
      </w:r>
      <w:r w:rsidR="001D577E">
        <w:t>.</w:t>
      </w:r>
      <w:r w:rsidR="00D355B0">
        <w:t>5</w:t>
      </w:r>
      <w:r w:rsidR="001D577E">
        <w:tab/>
      </w:r>
      <w:r w:rsidR="00486788">
        <w:t>Core Network Model –</w:t>
      </w:r>
      <w:r w:rsidR="00486788" w:rsidDel="00701772">
        <w:t xml:space="preserve"> </w:t>
      </w:r>
      <w:r w:rsidR="00577A93">
        <w:t xml:space="preserve">Resilience Model </w:t>
      </w:r>
      <w:bookmarkEnd w:id="24"/>
    </w:p>
    <w:p w:rsidR="00577A93" w:rsidRDefault="00577A93" w:rsidP="00577A93">
      <w:r>
        <w:t xml:space="preserve">The Resilience </w:t>
      </w:r>
      <w:r w:rsidR="003674BE">
        <w:t>Model</w:t>
      </w:r>
      <w:r>
        <w:t xml:space="preserve"> </w:t>
      </w:r>
      <w:r w:rsidR="00076DF5">
        <w:t xml:space="preserve">in Annex E </w:t>
      </w:r>
      <w:r>
        <w:t>provides a view of the model for resilience (including protection and restoration</w:t>
      </w:r>
      <w:r w:rsidR="00486788">
        <w:t>) and encompasses</w:t>
      </w:r>
      <w:r>
        <w:t>:</w:t>
      </w:r>
      <w:r w:rsidR="00486788">
        <w:t xml:space="preserve"> </w:t>
      </w:r>
    </w:p>
    <w:p w:rsidR="00577A93" w:rsidRDefault="00577A93" w:rsidP="00E71275">
      <w:pPr>
        <w:pStyle w:val="ListParagraph"/>
        <w:numPr>
          <w:ilvl w:val="0"/>
          <w:numId w:val="22"/>
        </w:numPr>
        <w:tabs>
          <w:tab w:val="clear" w:pos="794"/>
          <w:tab w:val="clear" w:pos="1191"/>
          <w:tab w:val="clear" w:pos="1588"/>
          <w:tab w:val="clear" w:pos="1985"/>
        </w:tabs>
        <w:overflowPunct/>
        <w:autoSpaceDE/>
        <w:autoSpaceDN/>
        <w:adjustRightInd/>
        <w:spacing w:before="0" w:after="160"/>
        <w:textAlignment w:val="auto"/>
      </w:pPr>
      <w:r>
        <w:t>The basic resilience model structure</w:t>
      </w:r>
    </w:p>
    <w:p w:rsidR="00577A93" w:rsidRDefault="00577A93" w:rsidP="00E71275">
      <w:pPr>
        <w:pStyle w:val="ListParagraph"/>
        <w:numPr>
          <w:ilvl w:val="0"/>
          <w:numId w:val="22"/>
        </w:numPr>
        <w:tabs>
          <w:tab w:val="clear" w:pos="794"/>
          <w:tab w:val="clear" w:pos="1191"/>
          <w:tab w:val="clear" w:pos="1588"/>
          <w:tab w:val="clear" w:pos="1985"/>
        </w:tabs>
        <w:overflowPunct/>
        <w:autoSpaceDE/>
        <w:autoSpaceDN/>
        <w:adjustRightInd/>
        <w:spacing w:before="0" w:after="160"/>
        <w:textAlignment w:val="auto"/>
      </w:pPr>
      <w:r>
        <w:t>The key attributes relevant to resilience</w:t>
      </w:r>
    </w:p>
    <w:p w:rsidR="00577A93" w:rsidRDefault="00577A93" w:rsidP="00E71275">
      <w:pPr>
        <w:pStyle w:val="ListParagraph"/>
        <w:numPr>
          <w:ilvl w:val="0"/>
          <w:numId w:val="22"/>
        </w:numPr>
        <w:tabs>
          <w:tab w:val="clear" w:pos="794"/>
          <w:tab w:val="clear" w:pos="1191"/>
          <w:tab w:val="clear" w:pos="1588"/>
          <w:tab w:val="clear" w:pos="1985"/>
        </w:tabs>
        <w:overflowPunct/>
        <w:autoSpaceDE/>
        <w:autoSpaceDN/>
        <w:adjustRightInd/>
        <w:spacing w:before="0" w:after="160"/>
        <w:textAlignment w:val="auto"/>
      </w:pPr>
      <w:r>
        <w:t>The application of the resilience model to various cases</w:t>
      </w:r>
    </w:p>
    <w:p w:rsidR="00577A93" w:rsidRPr="0013018B" w:rsidRDefault="00577A93" w:rsidP="00577A93">
      <w:pPr>
        <w:pStyle w:val="Default"/>
        <w:rPr>
          <w:rFonts w:asciiTheme="minorHAnsi" w:hAnsiTheme="minorHAnsi"/>
          <w:sz w:val="20"/>
          <w:szCs w:val="20"/>
        </w:rPr>
      </w:pPr>
    </w:p>
    <w:p w:rsidR="00577A93" w:rsidRDefault="008464DE" w:rsidP="000116E6">
      <w:pPr>
        <w:pStyle w:val="Default"/>
        <w:jc w:val="center"/>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447" o:spid="_x0000_s1213" style="width:444.85pt;height:249.05pt;mso-position-horizontal-relative:char;mso-position-vertical-relative:line" coordsize="54864,32004">
            <v:shape id="Picture 448" o:spid="_x0000_s1214"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H9jnFAAAA2wAAAA8AAABkcnMvZG93bnJldi54bWxEj0FrwkAUhO9C/8PyCl6kbrTQSppViiAE&#10;2wpNvXh7ZF+ywezbkF019td3C4LHYWa+YbLVYFtxpt43jhXMpgkI4tLphmsF+5/N0wKED8gaW8ek&#10;4EoeVsuHUYapdhf+pnMRahEh7FNUYELoUil9aciin7qOOHqV6y2GKPta6h4vEW5bOU+SF2mx4bhg&#10;sKO1ofJYnKyCw+T6edy9yryuPr42Lvk1nG8HpcaPw/sbiEBDuIdv7VwrWDzD/5f4A+Ty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h/Y5xQAAANsAAAAPAAAAAAAAAAAAAAAA&#10;AJ8CAABkcnMvZG93bnJldi54bWxQSwUGAAAAAAQABAD3AAAAkQMAAAAA&#10;">
              <v:imagedata r:id="rId20" o:title=""/>
            </v:shape>
            <w10:wrap type="none"/>
            <w10:anchorlock/>
          </v:group>
        </w:pict>
      </w:r>
    </w:p>
    <w:p w:rsidR="00486788" w:rsidRPr="00EC7D02" w:rsidRDefault="00486788" w:rsidP="00486788">
      <w:pPr>
        <w:jc w:val="center"/>
      </w:pPr>
      <w:bookmarkStart w:id="25" w:name="_Toc457865849"/>
      <w:r>
        <w:t>CoreModel diagram: Resilience-Pattern</w:t>
      </w:r>
    </w:p>
    <w:p w:rsidR="00577A93" w:rsidRPr="003674BE" w:rsidRDefault="00577A93" w:rsidP="00577A93">
      <w:pPr>
        <w:pStyle w:val="FigureCaption"/>
        <w:rPr>
          <w:rFonts w:ascii="Times New Roman" w:hAnsi="Times New Roman" w:cs="Times New Roman"/>
          <w:b/>
          <w:sz w:val="24"/>
          <w:szCs w:val="24"/>
        </w:rPr>
      </w:pPr>
      <w:r w:rsidRPr="003674BE">
        <w:rPr>
          <w:rFonts w:ascii="Times New Roman" w:hAnsi="Times New Roman" w:cs="Times New Roman"/>
          <w:b/>
          <w:sz w:val="24"/>
          <w:szCs w:val="24"/>
        </w:rPr>
        <w:t xml:space="preserve">Figure </w:t>
      </w:r>
      <w:r w:rsidR="003674BE">
        <w:rPr>
          <w:rFonts w:ascii="Times New Roman" w:hAnsi="Times New Roman" w:cs="Times New Roman"/>
          <w:b/>
          <w:sz w:val="24"/>
          <w:szCs w:val="24"/>
        </w:rPr>
        <w:t>6</w:t>
      </w:r>
      <w:r w:rsidRPr="003674BE">
        <w:rPr>
          <w:rFonts w:ascii="Times New Roman" w:hAnsi="Times New Roman" w:cs="Times New Roman"/>
          <w:b/>
          <w:sz w:val="24"/>
          <w:szCs w:val="24"/>
        </w:rPr>
        <w:t>-</w:t>
      </w:r>
      <w:r w:rsidR="007E7CF5">
        <w:rPr>
          <w:rFonts w:ascii="Times New Roman" w:hAnsi="Times New Roman" w:cs="Times New Roman"/>
          <w:b/>
          <w:sz w:val="24"/>
          <w:szCs w:val="24"/>
        </w:rPr>
        <w:t>6</w:t>
      </w:r>
      <w:r w:rsidR="007E7CF5" w:rsidRPr="003674BE">
        <w:rPr>
          <w:rFonts w:ascii="Times New Roman" w:hAnsi="Times New Roman" w:cs="Times New Roman"/>
          <w:b/>
          <w:sz w:val="24"/>
          <w:szCs w:val="24"/>
        </w:rPr>
        <w:t xml:space="preserve"> </w:t>
      </w:r>
      <w:r w:rsidRPr="003674BE">
        <w:rPr>
          <w:rFonts w:ascii="Times New Roman" w:hAnsi="Times New Roman" w:cs="Times New Roman"/>
          <w:b/>
          <w:sz w:val="24"/>
          <w:szCs w:val="24"/>
        </w:rPr>
        <w:t>Basic resilience pattern</w:t>
      </w:r>
      <w:bookmarkEnd w:id="25"/>
    </w:p>
    <w:p w:rsidR="00577A93" w:rsidRDefault="00100A60" w:rsidP="00100A60">
      <w:pPr>
        <w:pStyle w:val="Heading2"/>
      </w:pPr>
      <w:bookmarkStart w:id="26" w:name="_Toc457865820"/>
      <w:r>
        <w:t>6</w:t>
      </w:r>
      <w:r w:rsidR="001D577E">
        <w:t>.</w:t>
      </w:r>
      <w:r w:rsidR="00D355B0">
        <w:t>6</w:t>
      </w:r>
      <w:r w:rsidR="001D577E">
        <w:tab/>
      </w:r>
      <w:r w:rsidR="000116E6">
        <w:t xml:space="preserve">Core </w:t>
      </w:r>
      <w:r w:rsidR="00577A93">
        <w:t xml:space="preserve">Physical Model </w:t>
      </w:r>
      <w:bookmarkEnd w:id="26"/>
    </w:p>
    <w:p w:rsidR="00577A93" w:rsidRDefault="003674BE" w:rsidP="00577A93">
      <w:r>
        <w:t xml:space="preserve">The </w:t>
      </w:r>
      <w:r w:rsidR="000116E6">
        <w:t xml:space="preserve">Core </w:t>
      </w:r>
      <w:r>
        <w:t>Physical M</w:t>
      </w:r>
      <w:r w:rsidR="00577A93">
        <w:t xml:space="preserve">odel </w:t>
      </w:r>
      <w:r w:rsidR="00076DF5">
        <w:t>in A</w:t>
      </w:r>
      <w:r>
        <w:t>nnex</w:t>
      </w:r>
      <w:r w:rsidR="00577A93">
        <w:t xml:space="preserve"> </w:t>
      </w:r>
      <w:r w:rsidR="00076DF5">
        <w:t xml:space="preserve">F </w:t>
      </w:r>
      <w:r w:rsidR="00577A93">
        <w:t>provides a view of the model for physical things (including equipment, holders and connectors)</w:t>
      </w:r>
      <w:r w:rsidR="000116E6">
        <w:t xml:space="preserve"> and encompasses</w:t>
      </w:r>
      <w:r w:rsidR="00577A93">
        <w:t>:</w:t>
      </w:r>
    </w:p>
    <w:p w:rsidR="00577A93" w:rsidRDefault="00577A93" w:rsidP="00E71275">
      <w:pPr>
        <w:pStyle w:val="ListParagraph"/>
        <w:numPr>
          <w:ilvl w:val="0"/>
          <w:numId w:val="23"/>
        </w:numPr>
        <w:tabs>
          <w:tab w:val="clear" w:pos="794"/>
          <w:tab w:val="clear" w:pos="1191"/>
          <w:tab w:val="clear" w:pos="1588"/>
          <w:tab w:val="clear" w:pos="1985"/>
        </w:tabs>
        <w:overflowPunct/>
        <w:autoSpaceDE/>
        <w:autoSpaceDN/>
        <w:adjustRightInd/>
        <w:spacing w:before="0" w:after="160"/>
        <w:textAlignment w:val="auto"/>
      </w:pPr>
      <w:r>
        <w:t>Introduces the Physical model structure</w:t>
      </w:r>
    </w:p>
    <w:p w:rsidR="00577A93" w:rsidRDefault="00577A93" w:rsidP="00E71275">
      <w:pPr>
        <w:pStyle w:val="ListParagraph"/>
        <w:numPr>
          <w:ilvl w:val="0"/>
          <w:numId w:val="23"/>
        </w:numPr>
        <w:tabs>
          <w:tab w:val="clear" w:pos="794"/>
          <w:tab w:val="clear" w:pos="1191"/>
          <w:tab w:val="clear" w:pos="1588"/>
          <w:tab w:val="clear" w:pos="1985"/>
        </w:tabs>
        <w:overflowPunct/>
        <w:autoSpaceDE/>
        <w:autoSpaceDN/>
        <w:adjustRightInd/>
        <w:spacing w:before="0" w:after="160"/>
        <w:textAlignment w:val="auto"/>
      </w:pPr>
      <w:r>
        <w:t>Describes the key classes of the Physical model</w:t>
      </w:r>
    </w:p>
    <w:p w:rsidR="00577A93" w:rsidRDefault="00577A93" w:rsidP="00E71275">
      <w:pPr>
        <w:pStyle w:val="ListParagraph"/>
        <w:numPr>
          <w:ilvl w:val="0"/>
          <w:numId w:val="23"/>
        </w:numPr>
        <w:tabs>
          <w:tab w:val="clear" w:pos="794"/>
          <w:tab w:val="clear" w:pos="1191"/>
          <w:tab w:val="clear" w:pos="1588"/>
          <w:tab w:val="clear" w:pos="1985"/>
        </w:tabs>
        <w:overflowPunct/>
        <w:autoSpaceDE/>
        <w:autoSpaceDN/>
        <w:adjustRightInd/>
        <w:spacing w:before="0" w:after="160"/>
        <w:textAlignment w:val="auto"/>
      </w:pPr>
      <w:r>
        <w:t>Explains the attributes of the Physical model</w:t>
      </w:r>
    </w:p>
    <w:p w:rsidR="00577A93" w:rsidRDefault="00577A93" w:rsidP="00E71275">
      <w:pPr>
        <w:pStyle w:val="ListParagraph"/>
        <w:numPr>
          <w:ilvl w:val="0"/>
          <w:numId w:val="23"/>
        </w:numPr>
        <w:tabs>
          <w:tab w:val="clear" w:pos="794"/>
          <w:tab w:val="clear" w:pos="1191"/>
          <w:tab w:val="clear" w:pos="1588"/>
          <w:tab w:val="clear" w:pos="1985"/>
        </w:tabs>
        <w:overflowPunct/>
        <w:autoSpaceDE/>
        <w:autoSpaceDN/>
        <w:adjustRightInd/>
        <w:spacing w:before="0" w:after="160"/>
        <w:textAlignment w:val="auto"/>
      </w:pPr>
      <w:r>
        <w:t>Describes the relationship between the connector and the LTP</w:t>
      </w:r>
    </w:p>
    <w:p w:rsidR="00577A93" w:rsidRDefault="00577A93" w:rsidP="00E71275">
      <w:pPr>
        <w:pStyle w:val="ListParagraph"/>
        <w:numPr>
          <w:ilvl w:val="0"/>
          <w:numId w:val="23"/>
        </w:numPr>
        <w:tabs>
          <w:tab w:val="clear" w:pos="794"/>
          <w:tab w:val="clear" w:pos="1191"/>
          <w:tab w:val="clear" w:pos="1588"/>
          <w:tab w:val="clear" w:pos="1985"/>
        </w:tabs>
        <w:overflowPunct/>
        <w:autoSpaceDE/>
        <w:autoSpaceDN/>
        <w:adjustRightInd/>
        <w:spacing w:before="0" w:after="160"/>
        <w:textAlignment w:val="auto"/>
      </w:pPr>
      <w:r>
        <w:t>Shows how the model deals with the relationship between physical and functional views</w:t>
      </w:r>
    </w:p>
    <w:p w:rsidR="00577A93" w:rsidRDefault="00577A93" w:rsidP="00E71275">
      <w:pPr>
        <w:pStyle w:val="ListParagraph"/>
        <w:numPr>
          <w:ilvl w:val="0"/>
          <w:numId w:val="23"/>
        </w:numPr>
        <w:tabs>
          <w:tab w:val="clear" w:pos="794"/>
          <w:tab w:val="clear" w:pos="1191"/>
          <w:tab w:val="clear" w:pos="1588"/>
          <w:tab w:val="clear" w:pos="1985"/>
        </w:tabs>
        <w:overflowPunct/>
        <w:autoSpaceDE/>
        <w:autoSpaceDN/>
        <w:adjustRightInd/>
        <w:spacing w:before="0" w:after="160"/>
        <w:textAlignment w:val="auto"/>
      </w:pPr>
      <w:r>
        <w:t>Explains how the Specification model describes equipment schemes (</w:t>
      </w:r>
      <w:r w:rsidR="000116E6">
        <w:t xml:space="preserve">e.g., </w:t>
      </w:r>
      <w:r>
        <w:t>rules</w:t>
      </w:r>
      <w:r w:rsidR="000116E6">
        <w:t>,</w:t>
      </w:r>
      <w:r>
        <w:t xml:space="preserve"> etc.)</w:t>
      </w:r>
    </w:p>
    <w:p w:rsidR="00577A93" w:rsidRPr="0044709B" w:rsidRDefault="00577A93" w:rsidP="00E71275">
      <w:pPr>
        <w:pStyle w:val="ListParagraph"/>
        <w:numPr>
          <w:ilvl w:val="0"/>
          <w:numId w:val="23"/>
        </w:numPr>
        <w:tabs>
          <w:tab w:val="clear" w:pos="794"/>
          <w:tab w:val="clear" w:pos="1191"/>
          <w:tab w:val="clear" w:pos="1588"/>
          <w:tab w:val="clear" w:pos="1985"/>
        </w:tabs>
        <w:overflowPunct/>
        <w:autoSpaceDE/>
        <w:autoSpaceDN/>
        <w:adjustRightInd/>
        <w:spacing w:before="0" w:after="160"/>
        <w:textAlignment w:val="auto"/>
      </w:pPr>
      <w:r>
        <w:t>Highlights work in progress to further advance the Equipment model</w:t>
      </w:r>
    </w:p>
    <w:p w:rsidR="00577A93" w:rsidRPr="0013018B" w:rsidRDefault="00577A93" w:rsidP="00577A93">
      <w:pPr>
        <w:pStyle w:val="Default"/>
        <w:rPr>
          <w:rFonts w:asciiTheme="minorHAnsi" w:hAnsiTheme="minorHAnsi"/>
          <w:sz w:val="20"/>
          <w:szCs w:val="20"/>
        </w:rPr>
      </w:pPr>
    </w:p>
    <w:p w:rsidR="00577A93" w:rsidRDefault="008464DE" w:rsidP="00577A93">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53" o:spid="_x0000_s1211" style="width:6in;height:304.1pt;mso-position-horizontal-relative:char;mso-position-vertical-relative:line" coordsize="54864,32004">
            <v:shape id="Picture 254" o:spid="_x0000_s1212"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yjmPCAAAA2wAAAA8AAABkcnMvZG93bnJldi54bWxEj0FrAjEUhO+C/yG8Qm+a6KEsW6OIUOxJ&#10;6XYPHh/J6+7i5iVsUl399Y0g9DjMzDfMajO6XlxoiJ1nDYu5AkFsvO240VB/f8wKEDEhW+w9k4Yb&#10;Rdisp5MVltZf+YsuVWpEhnAsUUObUiiljKYlh3HuA3H2fvzgMGU5NNIOeM1w18ulUm/SYcd5ocVA&#10;u5bMufp1GvriFKt42AZzNPX9lFS9DHul9evLuH0HkWhM/+Fn+9NqKBbw+JJ/gF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so5jwgAAANsAAAAPAAAAAAAAAAAAAAAAAJ8C&#10;AABkcnMvZG93bnJldi54bWxQSwUGAAAAAAQABAD3AAAAjgMAAAAA&#10;">
              <v:imagedata r:id="rId21" o:title=""/>
            </v:shape>
            <w10:wrap type="none"/>
            <w10:anchorlock/>
          </v:group>
        </w:pict>
      </w:r>
    </w:p>
    <w:p w:rsidR="000116E6" w:rsidRPr="00EC7D02" w:rsidRDefault="000116E6" w:rsidP="000116E6">
      <w:pPr>
        <w:jc w:val="center"/>
      </w:pPr>
      <w:bookmarkStart w:id="27" w:name="_Toc457865850"/>
      <w:r>
        <w:t>CoreModel diagram: Equipment-Pattern</w:t>
      </w:r>
    </w:p>
    <w:p w:rsidR="00577A93" w:rsidRPr="00C15BAA" w:rsidRDefault="00577A93" w:rsidP="00577A93">
      <w:pPr>
        <w:pStyle w:val="FigureCaption"/>
        <w:rPr>
          <w:rFonts w:ascii="Times New Roman" w:hAnsi="Times New Roman" w:cs="Times New Roman"/>
          <w:b/>
          <w:sz w:val="24"/>
          <w:szCs w:val="24"/>
        </w:rPr>
      </w:pPr>
      <w:r w:rsidRPr="00C15BAA">
        <w:rPr>
          <w:rFonts w:ascii="Times New Roman" w:hAnsi="Times New Roman" w:cs="Times New Roman"/>
          <w:b/>
          <w:sz w:val="24"/>
          <w:szCs w:val="24"/>
        </w:rPr>
        <w:t xml:space="preserve">Figure </w:t>
      </w:r>
      <w:r w:rsidR="00C15BAA">
        <w:rPr>
          <w:rFonts w:ascii="Times New Roman" w:hAnsi="Times New Roman" w:cs="Times New Roman"/>
          <w:b/>
          <w:sz w:val="24"/>
          <w:szCs w:val="24"/>
        </w:rPr>
        <w:t>6</w:t>
      </w:r>
      <w:r w:rsidRPr="00C15BAA">
        <w:rPr>
          <w:rFonts w:ascii="Times New Roman" w:hAnsi="Times New Roman" w:cs="Times New Roman"/>
          <w:b/>
          <w:sz w:val="24"/>
          <w:szCs w:val="24"/>
        </w:rPr>
        <w:t>-</w:t>
      </w:r>
      <w:r w:rsidR="007E7CF5">
        <w:rPr>
          <w:rFonts w:ascii="Times New Roman" w:hAnsi="Times New Roman" w:cs="Times New Roman"/>
          <w:b/>
          <w:sz w:val="24"/>
          <w:szCs w:val="24"/>
        </w:rPr>
        <w:t>7</w:t>
      </w:r>
      <w:r w:rsidR="007E7CF5" w:rsidRPr="00C15BAA">
        <w:rPr>
          <w:rFonts w:ascii="Times New Roman" w:hAnsi="Times New Roman" w:cs="Times New Roman"/>
          <w:b/>
          <w:sz w:val="24"/>
          <w:szCs w:val="24"/>
        </w:rPr>
        <w:t xml:space="preserve"> </w:t>
      </w:r>
      <w:r w:rsidRPr="00C15BAA">
        <w:rPr>
          <w:rFonts w:ascii="Times New Roman" w:hAnsi="Times New Roman" w:cs="Times New Roman"/>
          <w:b/>
          <w:sz w:val="24"/>
          <w:szCs w:val="24"/>
        </w:rPr>
        <w:t xml:space="preserve">Basic equipment </w:t>
      </w:r>
      <w:proofErr w:type="gramStart"/>
      <w:r w:rsidRPr="00C15BAA">
        <w:rPr>
          <w:rFonts w:ascii="Times New Roman" w:hAnsi="Times New Roman" w:cs="Times New Roman"/>
          <w:b/>
          <w:sz w:val="24"/>
          <w:szCs w:val="24"/>
        </w:rPr>
        <w:t>pattern</w:t>
      </w:r>
      <w:bookmarkEnd w:id="27"/>
      <w:proofErr w:type="gramEnd"/>
    </w:p>
    <w:p w:rsidR="00577A93" w:rsidRDefault="00100A60" w:rsidP="00100A60">
      <w:pPr>
        <w:pStyle w:val="Heading2"/>
      </w:pPr>
      <w:bookmarkStart w:id="28" w:name="_Ref457548077"/>
      <w:bookmarkStart w:id="29" w:name="_Toc457865821"/>
      <w:r>
        <w:t>6.</w:t>
      </w:r>
      <w:r w:rsidR="00D355B0">
        <w:t>7</w:t>
      </w:r>
      <w:r w:rsidR="001D577E">
        <w:tab/>
      </w:r>
      <w:r w:rsidR="000116E6">
        <w:t xml:space="preserve">Core </w:t>
      </w:r>
      <w:r w:rsidR="00577A93">
        <w:t xml:space="preserve">Specification Model </w:t>
      </w:r>
      <w:bookmarkEnd w:id="28"/>
      <w:bookmarkEnd w:id="29"/>
    </w:p>
    <w:p w:rsidR="00577A93" w:rsidRDefault="00076DF5" w:rsidP="00577A93">
      <w:r>
        <w:t xml:space="preserve">This clause provides a high-level overview of the Core Specification Model. Details of the model are provided in Annex G. </w:t>
      </w:r>
      <w:r w:rsidR="00577A93">
        <w:t>There are several related needs that have given rise to the Specification model:</w:t>
      </w:r>
    </w:p>
    <w:p w:rsidR="000116E6" w:rsidRDefault="000116E6" w:rsidP="00E71275">
      <w:pPr>
        <w:pStyle w:val="ListParagraph"/>
        <w:numPr>
          <w:ilvl w:val="0"/>
          <w:numId w:val="24"/>
        </w:numPr>
        <w:tabs>
          <w:tab w:val="clear" w:pos="794"/>
          <w:tab w:val="clear" w:pos="1191"/>
          <w:tab w:val="clear" w:pos="1588"/>
          <w:tab w:val="clear" w:pos="1985"/>
        </w:tabs>
        <w:overflowPunct/>
        <w:autoSpaceDE/>
        <w:autoSpaceDN/>
        <w:adjustRightInd/>
        <w:spacing w:before="0" w:after="160"/>
        <w:textAlignment w:val="auto"/>
      </w:pPr>
      <w:r w:rsidRPr="000116E6">
        <w:t>Provide machine readable form of specific localized behavior:</w:t>
      </w:r>
    </w:p>
    <w:p w:rsidR="00577A93" w:rsidRDefault="00577A93" w:rsidP="000116E6">
      <w:pPr>
        <w:pStyle w:val="ListParagraph"/>
        <w:numPr>
          <w:ilvl w:val="1"/>
          <w:numId w:val="24"/>
        </w:numPr>
        <w:tabs>
          <w:tab w:val="clear" w:pos="794"/>
          <w:tab w:val="clear" w:pos="1191"/>
          <w:tab w:val="clear" w:pos="1588"/>
          <w:tab w:val="clear" w:pos="1985"/>
        </w:tabs>
        <w:overflowPunct/>
        <w:autoSpaceDE/>
        <w:autoSpaceDN/>
        <w:adjustRightInd/>
        <w:spacing w:before="0" w:after="160"/>
        <w:textAlignment w:val="auto"/>
      </w:pPr>
      <w:r>
        <w:t>Representing rules related to restrictions of specific cases of use of the model</w:t>
      </w:r>
    </w:p>
    <w:p w:rsidR="00577A93" w:rsidRDefault="00577A93" w:rsidP="000116E6">
      <w:pPr>
        <w:pStyle w:val="ListParagraph"/>
        <w:numPr>
          <w:ilvl w:val="1"/>
          <w:numId w:val="24"/>
        </w:numPr>
        <w:tabs>
          <w:tab w:val="clear" w:pos="794"/>
          <w:tab w:val="clear" w:pos="1191"/>
          <w:tab w:val="clear" w:pos="1588"/>
          <w:tab w:val="clear" w:pos="1985"/>
        </w:tabs>
        <w:overflowPunct/>
        <w:autoSpaceDE/>
        <w:autoSpaceDN/>
        <w:adjustRightInd/>
        <w:spacing w:before="0" w:after="160"/>
        <w:textAlignment w:val="auto"/>
      </w:pPr>
      <w:r>
        <w:t>Representing capabilities of specific cases of use</w:t>
      </w:r>
    </w:p>
    <w:p w:rsidR="00577A93" w:rsidRDefault="000116E6" w:rsidP="00E71275">
      <w:pPr>
        <w:pStyle w:val="ListParagraph"/>
        <w:numPr>
          <w:ilvl w:val="0"/>
          <w:numId w:val="24"/>
        </w:numPr>
        <w:tabs>
          <w:tab w:val="clear" w:pos="794"/>
          <w:tab w:val="clear" w:pos="1191"/>
          <w:tab w:val="clear" w:pos="1588"/>
          <w:tab w:val="clear" w:pos="1985"/>
        </w:tabs>
        <w:overflowPunct/>
        <w:autoSpaceDE/>
        <w:autoSpaceDN/>
        <w:adjustRightInd/>
        <w:spacing w:before="0" w:after="160"/>
        <w:textAlignment w:val="auto"/>
      </w:pPr>
      <w:r>
        <w:t>Enable</w:t>
      </w:r>
      <w:r w:rsidR="00577A93">
        <w:t xml:space="preserve"> the introduction of run time schema where the essential structure of the model is </w:t>
      </w:r>
      <w:r w:rsidR="00577A93">
        <w:t xml:space="preserve">known up front (at compile time) but the details are not </w:t>
      </w:r>
    </w:p>
    <w:p w:rsidR="00577A93" w:rsidRDefault="000116E6" w:rsidP="00E71275">
      <w:pPr>
        <w:pStyle w:val="ListParagraph"/>
        <w:numPr>
          <w:ilvl w:val="0"/>
          <w:numId w:val="24"/>
        </w:numPr>
        <w:tabs>
          <w:tab w:val="clear" w:pos="794"/>
          <w:tab w:val="clear" w:pos="1191"/>
          <w:tab w:val="clear" w:pos="1588"/>
          <w:tab w:val="clear" w:pos="1985"/>
        </w:tabs>
        <w:overflowPunct/>
        <w:autoSpaceDE/>
        <w:autoSpaceDN/>
        <w:adjustRightInd/>
        <w:spacing w:before="0" w:after="160"/>
        <w:textAlignment w:val="auto"/>
      </w:pPr>
      <w:r>
        <w:t>Reduce</w:t>
      </w:r>
      <w:r w:rsidR="00577A93">
        <w:t xml:space="preserve"> the clutter in a representation where a set of details take the same values for all instances that related to a specific case</w:t>
      </w:r>
    </w:p>
    <w:p w:rsidR="000116E6" w:rsidRDefault="000116E6" w:rsidP="00E71275">
      <w:pPr>
        <w:pStyle w:val="ListParagraph"/>
        <w:numPr>
          <w:ilvl w:val="0"/>
          <w:numId w:val="24"/>
        </w:numPr>
        <w:tabs>
          <w:tab w:val="clear" w:pos="794"/>
          <w:tab w:val="clear" w:pos="1191"/>
          <w:tab w:val="clear" w:pos="1588"/>
          <w:tab w:val="clear" w:pos="1985"/>
        </w:tabs>
        <w:overflowPunct/>
        <w:autoSpaceDE/>
        <w:autoSpaceDN/>
        <w:adjustRightInd/>
        <w:spacing w:before="0" w:after="160"/>
        <w:textAlignment w:val="auto"/>
      </w:pPr>
      <w:r w:rsidRPr="000116E6">
        <w:t>Allow leverage of existing standards definitions (e.g., technology/application specific) in a machine readable language</w:t>
      </w:r>
    </w:p>
    <w:p w:rsidR="00577A93" w:rsidRDefault="00577A93" w:rsidP="00577A93">
      <w:r>
        <w:t>The combination of the above resulted in a separation in the model of definitions of structure and content such that instance of classes from one model fragment could point to another model fragment to enable the provision of a fragment of definition of the class and of subordinates.</w:t>
      </w:r>
    </w:p>
    <w:p w:rsidR="00577A93" w:rsidRDefault="00577A93" w:rsidP="00577A93">
      <w:r>
        <w:t xml:space="preserve">The aim of all specification definitions is that they be rigorous definitions of specific cases of usage and enable machine interpretation where traditional interface designs would only allow human interpretation. </w:t>
      </w:r>
    </w:p>
    <w:p w:rsidR="00577A93" w:rsidRPr="002C6493" w:rsidRDefault="00577A93" w:rsidP="00577A93">
      <w:r>
        <w:t>The following dedicated spec structures have been considered</w:t>
      </w:r>
    </w:p>
    <w:p w:rsidR="00577A93" w:rsidRDefault="00577A93" w:rsidP="00E71275">
      <w:pPr>
        <w:pStyle w:val="ListParagraph"/>
        <w:numPr>
          <w:ilvl w:val="0"/>
          <w:numId w:val="25"/>
        </w:numPr>
        <w:tabs>
          <w:tab w:val="clear" w:pos="794"/>
          <w:tab w:val="clear" w:pos="1191"/>
          <w:tab w:val="clear" w:pos="1588"/>
          <w:tab w:val="clear" w:pos="1985"/>
        </w:tabs>
        <w:overflowPunct/>
        <w:autoSpaceDE/>
        <w:autoSpaceDN/>
        <w:adjustRightInd/>
        <w:spacing w:before="0" w:after="160"/>
        <w:textAlignment w:val="auto"/>
      </w:pPr>
      <w:r>
        <w:t>FC spec: Main focus to provide a representation of the ef</w:t>
      </w:r>
      <w:r w:rsidR="000116E6">
        <w:t>fective internal structure of a</w:t>
      </w:r>
      <w:r>
        <w:t xml:space="preserve"> Forwarding</w:t>
      </w:r>
      <w:r w:rsidR="000116E6">
        <w:t xml:space="preserve"> </w:t>
      </w:r>
      <w:r>
        <w:t xml:space="preserve">Construct (FC) </w:t>
      </w:r>
    </w:p>
    <w:p w:rsidR="00577A93" w:rsidRDefault="00577A93" w:rsidP="00E71275">
      <w:pPr>
        <w:pStyle w:val="ListParagraph"/>
        <w:numPr>
          <w:ilvl w:val="0"/>
          <w:numId w:val="25"/>
        </w:numPr>
        <w:tabs>
          <w:tab w:val="clear" w:pos="794"/>
          <w:tab w:val="clear" w:pos="1191"/>
          <w:tab w:val="clear" w:pos="1588"/>
          <w:tab w:val="clear" w:pos="1985"/>
        </w:tabs>
        <w:overflowPunct/>
        <w:autoSpaceDE/>
        <w:autoSpaceDN/>
        <w:adjustRightInd/>
        <w:spacing w:before="0" w:after="160"/>
        <w:textAlignment w:val="auto"/>
      </w:pPr>
      <w:r>
        <w:lastRenderedPageBreak/>
        <w:t>LTP and LP spec: Main focus to provide a representation of Layer Protocol (LP) specific parameters for</w:t>
      </w:r>
      <w:r w:rsidR="000116E6">
        <w:t xml:space="preserve"> the</w:t>
      </w:r>
      <w:r>
        <w:t xml:space="preserve"> Logical</w:t>
      </w:r>
      <w:r w:rsidR="000116E6">
        <w:t xml:space="preserve"> </w:t>
      </w:r>
      <w:r>
        <w:t>Termination</w:t>
      </w:r>
      <w:r w:rsidR="000116E6">
        <w:t xml:space="preserve"> </w:t>
      </w:r>
      <w:r>
        <w:t>Point (LTP)</w:t>
      </w:r>
    </w:p>
    <w:p w:rsidR="00577A93" w:rsidRDefault="00577A93" w:rsidP="00E71275">
      <w:pPr>
        <w:pStyle w:val="ListParagraph"/>
        <w:numPr>
          <w:ilvl w:val="0"/>
          <w:numId w:val="25"/>
        </w:numPr>
        <w:tabs>
          <w:tab w:val="clear" w:pos="794"/>
          <w:tab w:val="clear" w:pos="1191"/>
          <w:tab w:val="clear" w:pos="1588"/>
          <w:tab w:val="clear" w:pos="1985"/>
        </w:tabs>
        <w:overflowPunct/>
        <w:autoSpaceDE/>
        <w:autoSpaceDN/>
        <w:adjustRightInd/>
        <w:spacing w:before="0" w:after="160"/>
        <w:textAlignment w:val="auto"/>
      </w:pPr>
      <w:r>
        <w:t>FD and Link spec: Main focus on capacity and forwarding enablement restrictions</w:t>
      </w:r>
    </w:p>
    <w:p w:rsidR="00577A93" w:rsidRDefault="00577A93" w:rsidP="00E71275">
      <w:pPr>
        <w:pStyle w:val="ListParagraph"/>
        <w:numPr>
          <w:ilvl w:val="0"/>
          <w:numId w:val="25"/>
        </w:numPr>
        <w:tabs>
          <w:tab w:val="clear" w:pos="794"/>
          <w:tab w:val="clear" w:pos="1191"/>
          <w:tab w:val="clear" w:pos="1588"/>
          <w:tab w:val="clear" w:pos="1985"/>
        </w:tabs>
        <w:overflowPunct/>
        <w:autoSpaceDE/>
        <w:autoSpaceDN/>
        <w:adjustRightInd/>
        <w:spacing w:before="0" w:after="160"/>
        <w:textAlignment w:val="auto"/>
      </w:pPr>
      <w:r>
        <w:t>Equipment spec: Main focus to provide a representation of equipping constraints</w:t>
      </w:r>
    </w:p>
    <w:p w:rsidR="000116E6" w:rsidRDefault="008464DE" w:rsidP="000116E6">
      <w:pPr>
        <w:tabs>
          <w:tab w:val="left" w:pos="2340"/>
        </w:tabs>
        <w:jc w:val="center"/>
        <w:rPr>
          <w:rFonts w:asciiTheme="minorHAnsi" w:hAnsiTheme="minorHAnsi"/>
          <w:noProof/>
          <w:color w:val="000000"/>
          <w:sz w:val="20"/>
          <w:lang w:val="en-US"/>
        </w:rPr>
      </w:pPr>
      <w:r>
        <w:rPr>
          <w:rFonts w:asciiTheme="minorHAnsi" w:hAnsiTheme="minorHAnsi"/>
          <w:noProof/>
          <w:color w:val="000000"/>
          <w:sz w:val="20"/>
          <w:lang w:val="en-US" w:eastAsia="zh-CN"/>
        </w:rPr>
      </w:r>
      <w:r>
        <w:rPr>
          <w:rFonts w:asciiTheme="minorHAnsi" w:hAnsiTheme="minorHAnsi"/>
          <w:noProof/>
          <w:color w:val="000000"/>
          <w:sz w:val="20"/>
          <w:lang w:val="en-US" w:eastAsia="zh-CN"/>
        </w:rPr>
        <w:pict>
          <v:group id="Group 449" o:spid="_x0000_s1209" style="width:6in;height:241.1pt;mso-position-horizontal-relative:char;mso-position-vertical-relative:line" coordsize="54864,32004">
            <v:shape id="Picture 450" o:spid="_x0000_s1210"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mBdXDAAAA2wAAAA8AAABkcnMvZG93bnJldi54bWxEj0FrAjEUhO8F/0N4BW81qQdbt0bRguDR&#10;Wg/29tg8N6ubl90kddd/3xQKPQ4z8w2zWA2uETcKsfas4XmiQBCX3tRcaTh+bp9eQcSEbLDxTBru&#10;FGG1HD0ssDC+5w+6HVIlMoRjgRpsSm0hZSwtOYwT3xJn7+yDw5RlqKQJ2Ge4a+RUqZl0WHNesNjS&#10;u6Xyevh2GobTdtOr8GX3crqLXXdR1J2U1uPHYf0GItGQ/sN/7Z3R8DKH3y/5B8jl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uYF1cMAAADbAAAADwAAAAAAAAAAAAAAAACf&#10;AgAAZHJzL2Rvd25yZXYueG1sUEsFBgAAAAAEAAQA9wAAAI8DAAAAAA==&#10;">
              <v:imagedata r:id="rId22" o:title=""/>
            </v:shape>
            <w10:wrap type="none"/>
            <w10:anchorlock/>
          </v:group>
        </w:pict>
      </w:r>
    </w:p>
    <w:p w:rsidR="000116E6" w:rsidRDefault="000116E6" w:rsidP="000116E6">
      <w:pPr>
        <w:tabs>
          <w:tab w:val="left" w:pos="2340"/>
        </w:tabs>
        <w:jc w:val="center"/>
      </w:pPr>
      <w:r>
        <w:t>CoreModel diagram: Spec-LtpCapabilitySpec</w:t>
      </w:r>
    </w:p>
    <w:p w:rsidR="000116E6" w:rsidRPr="000116E6" w:rsidRDefault="000116E6" w:rsidP="000116E6">
      <w:pPr>
        <w:tabs>
          <w:tab w:val="left" w:pos="2340"/>
        </w:tabs>
        <w:jc w:val="center"/>
        <w:rPr>
          <w:b/>
        </w:rPr>
      </w:pPr>
      <w:r w:rsidRPr="000116E6">
        <w:rPr>
          <w:b/>
        </w:rPr>
        <w:t>Figure 6-</w:t>
      </w:r>
      <w:r w:rsidR="007E7CF5">
        <w:rPr>
          <w:b/>
        </w:rPr>
        <w:t>8</w:t>
      </w:r>
      <w:r w:rsidR="007E7CF5" w:rsidRPr="000116E6">
        <w:rPr>
          <w:b/>
        </w:rPr>
        <w:t xml:space="preserve"> </w:t>
      </w:r>
      <w:r w:rsidRPr="000116E6">
        <w:rPr>
          <w:b/>
        </w:rPr>
        <w:t>Class Diagram of the Spec Model of LTP and LP</w:t>
      </w:r>
    </w:p>
    <w:p w:rsidR="00577A93" w:rsidRDefault="00577A93" w:rsidP="00577A93">
      <w:r>
        <w:t>In addition there is work on a generalized spec pattern with the main focus to provide a common representation of the mechanism for relating a class to its spec, accounting for implementation needs.</w:t>
      </w:r>
    </w:p>
    <w:p w:rsidR="00577A93" w:rsidRDefault="00100A60" w:rsidP="00100A60">
      <w:pPr>
        <w:pStyle w:val="Heading1"/>
      </w:pPr>
      <w:bookmarkStart w:id="30" w:name="_Ref457547886"/>
      <w:bookmarkStart w:id="31" w:name="_Ref457547890"/>
      <w:bookmarkStart w:id="32" w:name="_Ref457547894"/>
      <w:bookmarkStart w:id="33" w:name="_Toc457865822"/>
      <w:r>
        <w:t>7</w:t>
      </w:r>
      <w:r w:rsidR="001D577E">
        <w:tab/>
      </w:r>
      <w:r w:rsidR="00577A93">
        <w:t xml:space="preserve">Other </w:t>
      </w:r>
      <w:bookmarkEnd w:id="30"/>
      <w:bookmarkEnd w:id="31"/>
      <w:bookmarkEnd w:id="32"/>
      <w:bookmarkEnd w:id="33"/>
      <w:r w:rsidR="001D577E">
        <w:t>Aspects</w:t>
      </w:r>
    </w:p>
    <w:p w:rsidR="00100A60" w:rsidRDefault="00100A60" w:rsidP="00100A60">
      <w:r>
        <w:t>This clause provides an overview of other critical supporting material of the CIM. These material</w:t>
      </w:r>
      <w:r w:rsidR="000116E6">
        <w:t>s</w:t>
      </w:r>
      <w:r>
        <w:t xml:space="preserve"> are further detailed in the appendix of this </w:t>
      </w:r>
      <w:r w:rsidR="00916B26">
        <w:t>Recommendation</w:t>
      </w:r>
      <w:r>
        <w:t>.</w:t>
      </w:r>
    </w:p>
    <w:p w:rsidR="00916B26" w:rsidRDefault="00916B26" w:rsidP="00916B26">
      <w:pPr>
        <w:pStyle w:val="Heading2"/>
        <w:numPr>
          <w:ilvl w:val="1"/>
          <w:numId w:val="0"/>
        </w:numPr>
        <w:tabs>
          <w:tab w:val="clear" w:pos="794"/>
          <w:tab w:val="clear" w:pos="1191"/>
          <w:tab w:val="clear" w:pos="1588"/>
          <w:tab w:val="clear" w:pos="1985"/>
        </w:tabs>
        <w:overflowPunct/>
        <w:autoSpaceDE/>
        <w:autoSpaceDN/>
        <w:adjustRightInd/>
        <w:spacing w:before="360" w:after="120"/>
        <w:ind w:left="756" w:hanging="756"/>
        <w:textAlignment w:val="auto"/>
      </w:pPr>
      <w:r>
        <w:t>7.1</w:t>
      </w:r>
      <w:r>
        <w:tab/>
      </w:r>
      <w:r w:rsidR="00E32A94">
        <w:t>Key Reference M</w:t>
      </w:r>
      <w:r>
        <w:t xml:space="preserve">aterial </w:t>
      </w:r>
    </w:p>
    <w:p w:rsidR="00916B26" w:rsidRDefault="00916B26" w:rsidP="00916B26">
      <w:r>
        <w:t>In the development of the Core Model of CIM, information model work</w:t>
      </w:r>
      <w:r w:rsidR="00E32A94">
        <w:t>s</w:t>
      </w:r>
      <w:r>
        <w:t xml:space="preserve"> </w:t>
      </w:r>
      <w:r w:rsidR="00E32A94">
        <w:t xml:space="preserve">have been shared among </w:t>
      </w:r>
      <w:r>
        <w:t>SDOs, including [b-ONF TR-512</w:t>
      </w:r>
      <w:r w:rsidRPr="00277BF3">
        <w:t>]</w:t>
      </w:r>
      <w:r>
        <w:t>, [b-TMF TR215], [b-TMF TR225], and [b-TMF SID 5LR]. The Core Model has also been published as [b-ONF TR-512]. It is also being shared with other bodies via various mechanisms including publication of a view of the model as an IETF draft [b-draft-lam].</w:t>
      </w:r>
    </w:p>
    <w:p w:rsidR="00916B26" w:rsidRDefault="000D68F6" w:rsidP="00100A60">
      <w:r>
        <w:t xml:space="preserve">Appendix I </w:t>
      </w:r>
      <w:proofErr w:type="gramStart"/>
      <w:r>
        <w:t>provides</w:t>
      </w:r>
      <w:proofErr w:type="gramEnd"/>
      <w:r>
        <w:t xml:space="preserve"> a mapping between the documentation structure of this Recommendation and [b-ONF TR-512</w:t>
      </w:r>
      <w:r w:rsidRPr="00277BF3">
        <w:t>]</w:t>
      </w:r>
      <w:r>
        <w:t>.</w:t>
      </w:r>
    </w:p>
    <w:p w:rsidR="00577A93" w:rsidRDefault="00100A60" w:rsidP="00100A60">
      <w:pPr>
        <w:pStyle w:val="Heading2"/>
      </w:pPr>
      <w:bookmarkStart w:id="34" w:name="_Ref457550894"/>
      <w:bookmarkStart w:id="35" w:name="_Toc457865823"/>
      <w:r>
        <w:t>7</w:t>
      </w:r>
      <w:r w:rsidR="000D68F6">
        <w:t>.2</w:t>
      </w:r>
      <w:r w:rsidR="001D577E">
        <w:tab/>
      </w:r>
      <w:r w:rsidR="00577A93">
        <w:t xml:space="preserve">Data Dictionary </w:t>
      </w:r>
      <w:bookmarkEnd w:id="34"/>
      <w:bookmarkEnd w:id="35"/>
    </w:p>
    <w:p w:rsidR="00577A93" w:rsidRDefault="00577A93" w:rsidP="00577A93">
      <w:r>
        <w:t xml:space="preserve">The data dictionary provides details of the classes, attributes and data types (i.e., syntax) that are used in the model. The individual </w:t>
      </w:r>
      <w:r w:rsidR="00B86616">
        <w:t>annexex</w:t>
      </w:r>
      <w:r>
        <w:t xml:space="preserve"> on model focuses provide details on key classes and attributes but do not provide all details to avoid clutter and replication.</w:t>
      </w:r>
    </w:p>
    <w:p w:rsidR="00577A93" w:rsidRDefault="00577A93" w:rsidP="00577A93">
      <w:r>
        <w:t xml:space="preserve">An extract from the data dictionary is shown </w:t>
      </w:r>
      <w:r w:rsidR="000116E6">
        <w:t xml:space="preserve">in the figure </w:t>
      </w:r>
      <w:r>
        <w:t>below.</w:t>
      </w:r>
    </w:p>
    <w:p w:rsidR="00577A93" w:rsidRDefault="00577A93" w:rsidP="00577A93">
      <w:pPr>
        <w:jc w:val="center"/>
      </w:pPr>
      <w:r>
        <w:rPr>
          <w:noProof/>
          <w:lang w:val="en-US" w:eastAsia="zh-CN"/>
        </w:rPr>
        <w:lastRenderedPageBreak/>
        <w:drawing>
          <wp:inline distT="0" distB="0" distL="0" distR="0">
            <wp:extent cx="5040010" cy="3093058"/>
            <wp:effectExtent l="0" t="0" r="8255" b="0"/>
            <wp:docPr id="2" name="Picture 11" descr="C:\Users\ndavis\AppData\Local\Microsoft\Windows\Temporary Internet Files\Content.Word\New Picture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davis\AppData\Local\Microsoft\Windows\Temporary Internet Files\Content.Word\New Picture (1).bmp"/>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7171" cy="3091316"/>
                    </a:xfrm>
                    <a:prstGeom prst="rect">
                      <a:avLst/>
                    </a:prstGeom>
                    <a:noFill/>
                    <a:ln>
                      <a:noFill/>
                    </a:ln>
                  </pic:spPr>
                </pic:pic>
              </a:graphicData>
            </a:graphic>
          </wp:inline>
        </w:drawing>
      </w:r>
    </w:p>
    <w:p w:rsidR="00577A93" w:rsidRPr="000116E6" w:rsidRDefault="00577A93" w:rsidP="00577A93">
      <w:pPr>
        <w:pStyle w:val="FigureCaption"/>
        <w:rPr>
          <w:rFonts w:ascii="Times New Roman" w:hAnsi="Times New Roman" w:cs="Times New Roman"/>
          <w:b/>
          <w:sz w:val="24"/>
          <w:szCs w:val="24"/>
        </w:rPr>
      </w:pPr>
      <w:bookmarkStart w:id="36" w:name="_Toc457865851"/>
      <w:r w:rsidRPr="000116E6">
        <w:rPr>
          <w:rFonts w:ascii="Times New Roman" w:hAnsi="Times New Roman" w:cs="Times New Roman"/>
          <w:b/>
          <w:sz w:val="24"/>
          <w:szCs w:val="24"/>
        </w:rPr>
        <w:t xml:space="preserve">Figure </w:t>
      </w:r>
      <w:r w:rsidR="000116E6" w:rsidRPr="000116E6">
        <w:rPr>
          <w:rFonts w:ascii="Times New Roman" w:hAnsi="Times New Roman" w:cs="Times New Roman"/>
          <w:b/>
          <w:sz w:val="24"/>
          <w:szCs w:val="24"/>
        </w:rPr>
        <w:t>7-1</w:t>
      </w:r>
      <w:r w:rsidRPr="000116E6">
        <w:rPr>
          <w:rFonts w:ascii="Times New Roman" w:hAnsi="Times New Roman" w:cs="Times New Roman"/>
          <w:b/>
          <w:sz w:val="24"/>
          <w:szCs w:val="24"/>
        </w:rPr>
        <w:t xml:space="preserve"> Extract from data dictionary</w:t>
      </w:r>
      <w:bookmarkEnd w:id="36"/>
    </w:p>
    <w:p w:rsidR="00577A93" w:rsidRDefault="00100A60" w:rsidP="00100A60">
      <w:pPr>
        <w:pStyle w:val="Heading2"/>
      </w:pPr>
      <w:bookmarkStart w:id="37" w:name="_Ref457548604"/>
      <w:bookmarkStart w:id="38" w:name="_Toc457865824"/>
      <w:r>
        <w:t>7</w:t>
      </w:r>
      <w:r w:rsidR="000D68F6">
        <w:t>.3</w:t>
      </w:r>
      <w:r w:rsidR="001D577E">
        <w:tab/>
      </w:r>
      <w:r w:rsidR="000116E6">
        <w:t>Terminology M</w:t>
      </w:r>
      <w:r w:rsidR="00577A93">
        <w:t xml:space="preserve">apping </w:t>
      </w:r>
      <w:bookmarkEnd w:id="37"/>
      <w:bookmarkEnd w:id="38"/>
    </w:p>
    <w:p w:rsidR="00577A93" w:rsidRPr="00534063" w:rsidRDefault="00577A93" w:rsidP="00577A93">
      <w:r>
        <w:t xml:space="preserve">The terminology mapping </w:t>
      </w:r>
      <w:r w:rsidR="00B86616">
        <w:t>appendix</w:t>
      </w:r>
      <w:r>
        <w:t xml:space="preserve"> contains a table that provides overview translations from classes in the CIM to classes (and concepts) in other models. It will be helpful for someone who is familiar with one of the other industry standard terminology sets when working through the CIM.</w:t>
      </w:r>
    </w:p>
    <w:p w:rsidR="00577A93" w:rsidRDefault="00100A60" w:rsidP="00100A60">
      <w:pPr>
        <w:pStyle w:val="Heading2"/>
      </w:pPr>
      <w:bookmarkStart w:id="39" w:name="_Toc457865825"/>
      <w:r>
        <w:t>7</w:t>
      </w:r>
      <w:r w:rsidR="000D68F6">
        <w:t>.4</w:t>
      </w:r>
      <w:r w:rsidR="001D577E">
        <w:tab/>
      </w:r>
      <w:r w:rsidR="00A72648">
        <w:t>Core Model Enhancement</w:t>
      </w:r>
      <w:r w:rsidR="00577A93">
        <w:t xml:space="preserve"> </w:t>
      </w:r>
      <w:bookmarkEnd w:id="39"/>
    </w:p>
    <w:p w:rsidR="00A72648" w:rsidRDefault="00577A93" w:rsidP="00A72648">
      <w:r>
        <w:t xml:space="preserve">This </w:t>
      </w:r>
      <w:r w:rsidR="00B86616">
        <w:t>Appendix</w:t>
      </w:r>
      <w:r>
        <w:t xml:space="preserve"> </w:t>
      </w:r>
      <w:r w:rsidR="00A72648">
        <w:t>provides fragments of ongoing work. The data dictionary document does NOT include entities from this Appendix. All the work in this Appendix is experimental.</w:t>
      </w:r>
    </w:p>
    <w:p w:rsidR="00A72648" w:rsidRPr="005E54D3" w:rsidRDefault="00A72648" w:rsidP="00A72648">
      <w:r>
        <w:t>The Appendix covers:</w:t>
      </w:r>
    </w:p>
    <w:p w:rsidR="00A72648" w:rsidRDefault="00A72648" w:rsidP="00A72648">
      <w:pPr>
        <w:pStyle w:val="ListParagraph"/>
        <w:numPr>
          <w:ilvl w:val="0"/>
          <w:numId w:val="21"/>
        </w:numPr>
        <w:tabs>
          <w:tab w:val="clear" w:pos="794"/>
          <w:tab w:val="clear" w:pos="1191"/>
          <w:tab w:val="clear" w:pos="1588"/>
          <w:tab w:val="clear" w:pos="1985"/>
        </w:tabs>
        <w:overflowPunct/>
        <w:autoSpaceDE/>
        <w:autoSpaceDN/>
        <w:adjustRightInd/>
        <w:spacing w:before="0" w:after="160"/>
        <w:textAlignment w:val="auto"/>
      </w:pPr>
      <w:r>
        <w:t>Modeling enhancements including adding rules to the core model (loop and spiral)</w:t>
      </w:r>
    </w:p>
    <w:p w:rsidR="00A72648" w:rsidRDefault="00A72648" w:rsidP="00A72648">
      <w:pPr>
        <w:pStyle w:val="ListParagraph"/>
        <w:numPr>
          <w:ilvl w:val="0"/>
          <w:numId w:val="21"/>
        </w:numPr>
        <w:tabs>
          <w:tab w:val="clear" w:pos="794"/>
          <w:tab w:val="clear" w:pos="1191"/>
          <w:tab w:val="clear" w:pos="1588"/>
          <w:tab w:val="clear" w:pos="1985"/>
        </w:tabs>
        <w:overflowPunct/>
        <w:autoSpaceDE/>
        <w:autoSpaceDN/>
        <w:adjustRightInd/>
        <w:spacing w:before="0" w:after="160"/>
        <w:textAlignment w:val="auto"/>
      </w:pPr>
      <w:r>
        <w:t>Management-Control-Component model including Processing Construct</w:t>
      </w:r>
    </w:p>
    <w:p w:rsidR="00A72648" w:rsidRDefault="00A72648" w:rsidP="00A72648">
      <w:pPr>
        <w:pStyle w:val="ListParagraph"/>
        <w:numPr>
          <w:ilvl w:val="0"/>
          <w:numId w:val="21"/>
        </w:numPr>
        <w:tabs>
          <w:tab w:val="clear" w:pos="794"/>
          <w:tab w:val="clear" w:pos="1191"/>
          <w:tab w:val="clear" w:pos="1588"/>
          <w:tab w:val="clear" w:pos="1985"/>
        </w:tabs>
        <w:overflowPunct/>
        <w:autoSpaceDE/>
        <w:autoSpaceDN/>
        <w:adjustRightInd/>
        <w:spacing w:before="0" w:after="160"/>
        <w:textAlignment w:val="auto"/>
      </w:pPr>
      <w:r>
        <w:t>Operations model patterns</w:t>
      </w:r>
    </w:p>
    <w:p w:rsidR="00A72648" w:rsidRDefault="00A72648" w:rsidP="00A72648">
      <w:pPr>
        <w:pStyle w:val="ListParagraph"/>
        <w:numPr>
          <w:ilvl w:val="0"/>
          <w:numId w:val="21"/>
        </w:numPr>
        <w:tabs>
          <w:tab w:val="clear" w:pos="794"/>
          <w:tab w:val="clear" w:pos="1191"/>
          <w:tab w:val="clear" w:pos="1588"/>
          <w:tab w:val="clear" w:pos="1985"/>
        </w:tabs>
        <w:overflowPunct/>
        <w:autoSpaceDE/>
        <w:autoSpaceDN/>
        <w:adjustRightInd/>
        <w:spacing w:before="0" w:after="160"/>
        <w:textAlignment w:val="auto"/>
      </w:pPr>
      <w:r>
        <w:t>Information architecture and patterns</w:t>
      </w:r>
    </w:p>
    <w:p w:rsidR="00A72648" w:rsidRDefault="00A72648" w:rsidP="00A72648">
      <w:pPr>
        <w:pStyle w:val="ListParagraph"/>
        <w:numPr>
          <w:ilvl w:val="0"/>
          <w:numId w:val="21"/>
        </w:numPr>
        <w:tabs>
          <w:tab w:val="clear" w:pos="794"/>
          <w:tab w:val="clear" w:pos="1191"/>
          <w:tab w:val="clear" w:pos="1588"/>
          <w:tab w:val="clear" w:pos="1985"/>
        </w:tabs>
        <w:overflowPunct/>
        <w:autoSpaceDE/>
        <w:autoSpaceDN/>
        <w:adjustRightInd/>
        <w:spacing w:before="0" w:after="160"/>
        <w:textAlignment w:val="auto"/>
      </w:pPr>
      <w:r>
        <w:t>Additional inter-view interrelationship considerations</w:t>
      </w:r>
    </w:p>
    <w:p w:rsidR="00A72648" w:rsidRDefault="00A72648" w:rsidP="00577A93">
      <w:pPr>
        <w:pStyle w:val="ListParagraph"/>
        <w:numPr>
          <w:ilvl w:val="0"/>
          <w:numId w:val="21"/>
        </w:numPr>
        <w:tabs>
          <w:tab w:val="clear" w:pos="794"/>
          <w:tab w:val="clear" w:pos="1191"/>
          <w:tab w:val="clear" w:pos="1588"/>
          <w:tab w:val="clear" w:pos="1985"/>
        </w:tabs>
        <w:overflowPunct/>
        <w:autoSpaceDE/>
        <w:autoSpaceDN/>
        <w:adjustRightInd/>
        <w:spacing w:before="0" w:after="160"/>
        <w:textAlignment w:val="auto"/>
      </w:pPr>
      <w:r w:rsidRPr="00A72648">
        <w:t>Further Resilience model enhancements (including details of the support for [ITU-T G.8032</w:t>
      </w:r>
      <w:r>
        <w:t>]</w:t>
      </w:r>
    </w:p>
    <w:p w:rsidR="00A72648" w:rsidRDefault="00A72648" w:rsidP="00A72648">
      <w:pPr>
        <w:pStyle w:val="Heading2"/>
      </w:pPr>
      <w:r>
        <w:t>7.5</w:t>
      </w:r>
      <w:r>
        <w:tab/>
        <w:t xml:space="preserve">Future Core Model Work Areas </w:t>
      </w:r>
    </w:p>
    <w:p w:rsidR="00A72648" w:rsidRDefault="00A72648" w:rsidP="00A72648">
      <w:r>
        <w:t>Potential future areas of work in the Core Model include, not in any particular order:</w:t>
      </w:r>
    </w:p>
    <w:p w:rsidR="00A72648" w:rsidRDefault="00A72648" w:rsidP="00A72648">
      <w:pPr>
        <w:pStyle w:val="ListParagraph"/>
        <w:numPr>
          <w:ilvl w:val="0"/>
          <w:numId w:val="10"/>
        </w:numPr>
        <w:tabs>
          <w:tab w:val="clear" w:pos="794"/>
          <w:tab w:val="clear" w:pos="1191"/>
          <w:tab w:val="clear" w:pos="1588"/>
          <w:tab w:val="clear" w:pos="1985"/>
        </w:tabs>
        <w:ind w:left="720"/>
      </w:pPr>
      <w:r>
        <w:t>Policy Model</w:t>
      </w:r>
    </w:p>
    <w:p w:rsidR="00A72648" w:rsidRDefault="00A72648" w:rsidP="00A72648">
      <w:pPr>
        <w:pStyle w:val="ListParagraph"/>
        <w:numPr>
          <w:ilvl w:val="0"/>
          <w:numId w:val="10"/>
        </w:numPr>
        <w:tabs>
          <w:tab w:val="clear" w:pos="794"/>
          <w:tab w:val="clear" w:pos="1191"/>
          <w:tab w:val="clear" w:pos="1588"/>
          <w:tab w:val="clear" w:pos="1985"/>
        </w:tabs>
        <w:ind w:left="720"/>
      </w:pPr>
      <w:r>
        <w:t>ECC Subset</w:t>
      </w:r>
    </w:p>
    <w:p w:rsidR="00A72648" w:rsidRDefault="00A72648" w:rsidP="00A72648">
      <w:pPr>
        <w:pStyle w:val="ListParagraph"/>
        <w:numPr>
          <w:ilvl w:val="0"/>
          <w:numId w:val="10"/>
        </w:numPr>
        <w:tabs>
          <w:tab w:val="clear" w:pos="794"/>
          <w:tab w:val="clear" w:pos="1191"/>
          <w:tab w:val="clear" w:pos="1588"/>
          <w:tab w:val="clear" w:pos="1985"/>
        </w:tabs>
        <w:ind w:left="720"/>
      </w:pPr>
      <w:r>
        <w:t>Assurance Module</w:t>
      </w:r>
    </w:p>
    <w:p w:rsidR="00A72648" w:rsidRDefault="00A72648" w:rsidP="00A72648">
      <w:pPr>
        <w:pStyle w:val="ListParagraph"/>
        <w:numPr>
          <w:ilvl w:val="0"/>
          <w:numId w:val="10"/>
        </w:numPr>
        <w:tabs>
          <w:tab w:val="clear" w:pos="794"/>
          <w:tab w:val="clear" w:pos="1191"/>
          <w:tab w:val="clear" w:pos="1588"/>
          <w:tab w:val="clear" w:pos="1985"/>
        </w:tabs>
        <w:ind w:left="720"/>
      </w:pPr>
      <w:r>
        <w:t>Management-Control Components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Development of the Controller model (including NE, NCD, Controller component, Network core control, etc.)</w:t>
      </w:r>
    </w:p>
    <w:p w:rsidR="00A72648" w:rsidRDefault="00A72648" w:rsidP="00A72648">
      <w:pPr>
        <w:pStyle w:val="ListParagraph"/>
        <w:numPr>
          <w:ilvl w:val="0"/>
          <w:numId w:val="10"/>
        </w:numPr>
        <w:tabs>
          <w:tab w:val="clear" w:pos="794"/>
          <w:tab w:val="clear" w:pos="1191"/>
          <w:tab w:val="clear" w:pos="1588"/>
          <w:tab w:val="clear" w:pos="1985"/>
        </w:tabs>
        <w:ind w:left="720"/>
      </w:pPr>
      <w:r>
        <w:t>Profiles, Templates and Specifications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Completion of spec model and addition of profiles model in the spec context</w:t>
      </w:r>
    </w:p>
    <w:p w:rsidR="00A72648" w:rsidRDefault="00A72648" w:rsidP="00A72648">
      <w:pPr>
        <w:pStyle w:val="ListParagraph"/>
        <w:numPr>
          <w:ilvl w:val="1"/>
          <w:numId w:val="10"/>
        </w:numPr>
        <w:tabs>
          <w:tab w:val="clear" w:pos="794"/>
          <w:tab w:val="clear" w:pos="1191"/>
          <w:tab w:val="clear" w:pos="1588"/>
          <w:tab w:val="clear" w:pos="1985"/>
        </w:tabs>
        <w:ind w:left="1440" w:hanging="360"/>
      </w:pPr>
      <w:r>
        <w:t>Further development of constraint models (also covering policy)</w:t>
      </w:r>
    </w:p>
    <w:p w:rsidR="00A72648" w:rsidRDefault="00A72648" w:rsidP="00A72648">
      <w:pPr>
        <w:pStyle w:val="ListParagraph"/>
        <w:numPr>
          <w:ilvl w:val="0"/>
          <w:numId w:val="10"/>
        </w:numPr>
        <w:tabs>
          <w:tab w:val="clear" w:pos="794"/>
          <w:tab w:val="clear" w:pos="1191"/>
          <w:tab w:val="clear" w:pos="1588"/>
          <w:tab w:val="clear" w:pos="1985"/>
        </w:tabs>
        <w:ind w:left="720"/>
      </w:pPr>
      <w:r>
        <w:lastRenderedPageBreak/>
        <w:t>Signaling</w:t>
      </w:r>
    </w:p>
    <w:p w:rsidR="00A72648" w:rsidRDefault="00A72648" w:rsidP="00A72648">
      <w:pPr>
        <w:pStyle w:val="ListParagraph"/>
        <w:numPr>
          <w:ilvl w:val="1"/>
          <w:numId w:val="10"/>
        </w:numPr>
        <w:tabs>
          <w:tab w:val="clear" w:pos="794"/>
          <w:tab w:val="clear" w:pos="1191"/>
          <w:tab w:val="clear" w:pos="1588"/>
          <w:tab w:val="clear" w:pos="1985"/>
        </w:tabs>
        <w:ind w:left="1440" w:hanging="360"/>
      </w:pPr>
      <w:r>
        <w:t>Developing models for signaling in the context of ECC and protection</w:t>
      </w:r>
    </w:p>
    <w:p w:rsidR="00A72648" w:rsidRDefault="00A72648" w:rsidP="00A72648">
      <w:pPr>
        <w:pStyle w:val="ListParagraph"/>
        <w:numPr>
          <w:ilvl w:val="0"/>
          <w:numId w:val="10"/>
        </w:numPr>
        <w:tabs>
          <w:tab w:val="clear" w:pos="794"/>
          <w:tab w:val="clear" w:pos="1191"/>
          <w:tab w:val="clear" w:pos="1588"/>
          <w:tab w:val="clear" w:pos="1985"/>
        </w:tabs>
        <w:ind w:left="720"/>
      </w:pPr>
      <w:r>
        <w:t xml:space="preserve">OAM functions </w:t>
      </w:r>
    </w:p>
    <w:p w:rsidR="00A72648" w:rsidRDefault="00A72648" w:rsidP="00A72648">
      <w:pPr>
        <w:pStyle w:val="ListParagraph"/>
        <w:numPr>
          <w:ilvl w:val="1"/>
          <w:numId w:val="10"/>
        </w:numPr>
        <w:tabs>
          <w:tab w:val="clear" w:pos="794"/>
          <w:tab w:val="clear" w:pos="1191"/>
          <w:tab w:val="clear" w:pos="1588"/>
          <w:tab w:val="clear" w:pos="1985"/>
        </w:tabs>
        <w:ind w:left="1440" w:hanging="360"/>
      </w:pPr>
      <w:r>
        <w:t>Generalization of OAM functions 2e, e.g., generalized MEPs</w:t>
      </w:r>
    </w:p>
    <w:p w:rsidR="00A72648" w:rsidRDefault="00A72648" w:rsidP="00A72648">
      <w:pPr>
        <w:pStyle w:val="ListParagraph"/>
        <w:numPr>
          <w:ilvl w:val="0"/>
          <w:numId w:val="10"/>
        </w:numPr>
        <w:tabs>
          <w:tab w:val="clear" w:pos="794"/>
          <w:tab w:val="clear" w:pos="1191"/>
          <w:tab w:val="clear" w:pos="1588"/>
          <w:tab w:val="clear" w:pos="1985"/>
        </w:tabs>
        <w:ind w:left="720"/>
      </w:pPr>
      <w:r>
        <w:t>Assurance</w:t>
      </w:r>
    </w:p>
    <w:p w:rsidR="00A72648" w:rsidRDefault="00A72648" w:rsidP="00A72648">
      <w:pPr>
        <w:pStyle w:val="ListParagraph"/>
        <w:numPr>
          <w:ilvl w:val="1"/>
          <w:numId w:val="10"/>
        </w:numPr>
        <w:tabs>
          <w:tab w:val="clear" w:pos="794"/>
          <w:tab w:val="clear" w:pos="1191"/>
          <w:tab w:val="clear" w:pos="1588"/>
          <w:tab w:val="clear" w:pos="1985"/>
        </w:tabs>
        <w:ind w:left="1440" w:hanging="360"/>
      </w:pPr>
      <w:r>
        <w:t>Modeling of events and the reporting of events</w:t>
      </w:r>
    </w:p>
    <w:p w:rsidR="00A72648" w:rsidRDefault="00A72648" w:rsidP="00A72648">
      <w:pPr>
        <w:pStyle w:val="ListParagraph"/>
        <w:numPr>
          <w:ilvl w:val="0"/>
          <w:numId w:val="10"/>
        </w:numPr>
        <w:tabs>
          <w:tab w:val="clear" w:pos="794"/>
          <w:tab w:val="clear" w:pos="1191"/>
          <w:tab w:val="clear" w:pos="1588"/>
          <w:tab w:val="clear" w:pos="1985"/>
        </w:tabs>
        <w:ind w:left="720"/>
      </w:pPr>
      <w:r>
        <w:t>Dependency graph representation of telecommunications technology (including flow semantics)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For expression of detailed processes of a telecommunications technology to enable interpretation of a new technology</w:t>
      </w:r>
    </w:p>
    <w:p w:rsidR="00A72648" w:rsidRDefault="00A72648" w:rsidP="00A72648">
      <w:pPr>
        <w:pStyle w:val="ListParagraph"/>
        <w:numPr>
          <w:ilvl w:val="0"/>
          <w:numId w:val="10"/>
        </w:numPr>
        <w:tabs>
          <w:tab w:val="clear" w:pos="794"/>
          <w:tab w:val="clear" w:pos="1191"/>
          <w:tab w:val="clear" w:pos="1588"/>
          <w:tab w:val="clear" w:pos="1985"/>
        </w:tabs>
        <w:ind w:left="720"/>
      </w:pPr>
      <w:r>
        <w:t>Resilience</w:t>
      </w:r>
    </w:p>
    <w:p w:rsidR="00A72648" w:rsidRDefault="00A72648" w:rsidP="00A72648">
      <w:pPr>
        <w:pStyle w:val="ListParagraph"/>
        <w:numPr>
          <w:ilvl w:val="1"/>
          <w:numId w:val="10"/>
        </w:numPr>
        <w:tabs>
          <w:tab w:val="clear" w:pos="794"/>
          <w:tab w:val="clear" w:pos="1191"/>
          <w:tab w:val="clear" w:pos="1588"/>
          <w:tab w:val="clear" w:pos="1985"/>
        </w:tabs>
        <w:ind w:left="1440" w:hanging="360"/>
      </w:pPr>
      <w:r>
        <w:t>Validation of the protection model for support of G.8032 and for other ring schemes not yet covered</w:t>
      </w:r>
    </w:p>
    <w:p w:rsidR="00A72648" w:rsidRDefault="00A72648" w:rsidP="00A72648">
      <w:pPr>
        <w:pStyle w:val="ListParagraph"/>
        <w:numPr>
          <w:ilvl w:val="1"/>
          <w:numId w:val="10"/>
        </w:numPr>
        <w:tabs>
          <w:tab w:val="clear" w:pos="794"/>
          <w:tab w:val="clear" w:pos="1191"/>
          <w:tab w:val="clear" w:pos="1588"/>
          <w:tab w:val="clear" w:pos="1985"/>
        </w:tabs>
        <w:ind w:left="1440" w:hanging="360"/>
      </w:pPr>
      <w:r>
        <w:t>Development of protection scheme specifications and generalization of these to deal with any network structure specification</w:t>
      </w:r>
    </w:p>
    <w:p w:rsidR="00A72648" w:rsidRDefault="00A72648" w:rsidP="00A72648">
      <w:pPr>
        <w:pStyle w:val="ListParagraph"/>
        <w:numPr>
          <w:ilvl w:val="1"/>
          <w:numId w:val="10"/>
        </w:numPr>
        <w:tabs>
          <w:tab w:val="clear" w:pos="794"/>
          <w:tab w:val="clear" w:pos="1191"/>
          <w:tab w:val="clear" w:pos="1588"/>
          <w:tab w:val="clear" w:pos="1985"/>
        </w:tabs>
        <w:ind w:left="1440" w:hanging="360"/>
      </w:pPr>
      <w:r>
        <w:t>Add details from resilience spreadsheet to the documentation (and model comments where appropriate).</w:t>
      </w:r>
    </w:p>
    <w:p w:rsidR="00A72648" w:rsidRDefault="00A72648" w:rsidP="00A72648">
      <w:pPr>
        <w:pStyle w:val="ListParagraph"/>
        <w:numPr>
          <w:ilvl w:val="0"/>
          <w:numId w:val="10"/>
        </w:numPr>
        <w:tabs>
          <w:tab w:val="clear" w:pos="794"/>
          <w:tab w:val="clear" w:pos="1191"/>
          <w:tab w:val="clear" w:pos="1588"/>
          <w:tab w:val="clear" w:pos="1985"/>
        </w:tabs>
        <w:ind w:left="720"/>
      </w:pPr>
      <w:r>
        <w:t>Timing and Synchronization model (frequency and time/phase)</w:t>
      </w:r>
    </w:p>
    <w:p w:rsidR="00A72648" w:rsidRDefault="00A72648" w:rsidP="00A72648">
      <w:pPr>
        <w:pStyle w:val="ListParagraph"/>
        <w:numPr>
          <w:ilvl w:val="1"/>
          <w:numId w:val="10"/>
        </w:numPr>
        <w:tabs>
          <w:tab w:val="clear" w:pos="794"/>
          <w:tab w:val="clear" w:pos="1191"/>
          <w:tab w:val="clear" w:pos="1588"/>
          <w:tab w:val="clear" w:pos="1985"/>
        </w:tabs>
        <w:ind w:left="1440" w:hanging="360"/>
      </w:pPr>
      <w:r>
        <w:t>Construction and development of a model of synchronization based on the FC and LTP derived from work in ITU-T</w:t>
      </w:r>
    </w:p>
    <w:p w:rsidR="00A72648" w:rsidRDefault="00A72648" w:rsidP="00A72648">
      <w:pPr>
        <w:pStyle w:val="ListParagraph"/>
        <w:numPr>
          <w:ilvl w:val="0"/>
          <w:numId w:val="10"/>
        </w:numPr>
        <w:tabs>
          <w:tab w:val="clear" w:pos="794"/>
          <w:tab w:val="clear" w:pos="1191"/>
          <w:tab w:val="clear" w:pos="1588"/>
          <w:tab w:val="clear" w:pos="1985"/>
        </w:tabs>
        <w:ind w:left="720"/>
      </w:pPr>
      <w:r>
        <w:t>Physical Equipment Module</w:t>
      </w:r>
    </w:p>
    <w:p w:rsidR="00A72648" w:rsidRDefault="00A72648" w:rsidP="00A72648">
      <w:pPr>
        <w:pStyle w:val="ListParagraph"/>
        <w:numPr>
          <w:ilvl w:val="1"/>
          <w:numId w:val="10"/>
        </w:numPr>
        <w:tabs>
          <w:tab w:val="clear" w:pos="794"/>
          <w:tab w:val="clear" w:pos="1191"/>
          <w:tab w:val="clear" w:pos="1588"/>
          <w:tab w:val="clear" w:pos="1985"/>
        </w:tabs>
        <w:ind w:left="1440" w:hanging="360"/>
      </w:pPr>
      <w:r>
        <w:t>Completion of the equipment model</w:t>
      </w:r>
    </w:p>
    <w:p w:rsidR="00A72648" w:rsidRDefault="00A72648" w:rsidP="00A72648">
      <w:pPr>
        <w:pStyle w:val="ListParagraph"/>
        <w:numPr>
          <w:ilvl w:val="1"/>
          <w:numId w:val="10"/>
        </w:numPr>
        <w:tabs>
          <w:tab w:val="clear" w:pos="794"/>
          <w:tab w:val="clear" w:pos="1191"/>
          <w:tab w:val="clear" w:pos="1588"/>
          <w:tab w:val="clear" w:pos="1985"/>
        </w:tabs>
        <w:ind w:left="1440" w:hanging="360"/>
      </w:pPr>
      <w:r>
        <w:t>Expectation v</w:t>
      </w:r>
      <w:r w:rsidR="000040D9">
        <w:t>.s.</w:t>
      </w:r>
      <w:r>
        <w:t xml:space="preserve"> actual</w:t>
      </w:r>
    </w:p>
    <w:p w:rsidR="00A72648" w:rsidRDefault="00A72648" w:rsidP="00A72648">
      <w:pPr>
        <w:pStyle w:val="ListParagraph"/>
        <w:numPr>
          <w:ilvl w:val="1"/>
          <w:numId w:val="10"/>
        </w:numPr>
        <w:tabs>
          <w:tab w:val="clear" w:pos="794"/>
          <w:tab w:val="clear" w:pos="1191"/>
          <w:tab w:val="clear" w:pos="1588"/>
          <w:tab w:val="clear" w:pos="1985"/>
        </w:tabs>
        <w:ind w:left="1440" w:hanging="360"/>
      </w:pPr>
      <w:r>
        <w:t>Attribute details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Rationalize attribute groupings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Look for source for physical properties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Separate out functional work into other work areas (ProcessingConstruct and OAM functions)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Separate out Management-Control parts into Management-Control model</w:t>
      </w:r>
    </w:p>
    <w:p w:rsidR="00A72648" w:rsidRDefault="00A72648" w:rsidP="00A72648">
      <w:pPr>
        <w:pStyle w:val="ListParagraph"/>
        <w:numPr>
          <w:ilvl w:val="1"/>
          <w:numId w:val="10"/>
        </w:numPr>
        <w:tabs>
          <w:tab w:val="clear" w:pos="794"/>
          <w:tab w:val="clear" w:pos="1191"/>
          <w:tab w:val="clear" w:pos="1588"/>
          <w:tab w:val="clear" w:pos="1985"/>
        </w:tabs>
        <w:ind w:left="1440" w:hanging="360"/>
      </w:pPr>
      <w:r>
        <w:t>Refine and move specification model detail from Physical model document to Specification model document (and move model as appropriate).</w:t>
      </w:r>
    </w:p>
    <w:p w:rsidR="00A72648" w:rsidRDefault="00A72648" w:rsidP="00A72648">
      <w:pPr>
        <w:pStyle w:val="ListParagraph"/>
        <w:numPr>
          <w:ilvl w:val="0"/>
          <w:numId w:val="10"/>
        </w:numPr>
        <w:tabs>
          <w:tab w:val="clear" w:pos="794"/>
          <w:tab w:val="clear" w:pos="1191"/>
          <w:tab w:val="clear" w:pos="1588"/>
          <w:tab w:val="clear" w:pos="1985"/>
        </w:tabs>
        <w:ind w:left="720"/>
      </w:pPr>
      <w:r>
        <w:t>Specification</w:t>
      </w:r>
    </w:p>
    <w:p w:rsidR="00A72648" w:rsidRDefault="00A72648" w:rsidP="00A72648">
      <w:pPr>
        <w:pStyle w:val="ListParagraph"/>
        <w:numPr>
          <w:ilvl w:val="1"/>
          <w:numId w:val="10"/>
        </w:numPr>
        <w:tabs>
          <w:tab w:val="clear" w:pos="794"/>
          <w:tab w:val="clear" w:pos="1191"/>
          <w:tab w:val="clear" w:pos="1588"/>
          <w:tab w:val="clear" w:pos="1985"/>
        </w:tabs>
        <w:ind w:left="1440" w:hanging="360"/>
      </w:pPr>
      <w:r>
        <w:t>Complete pattern and migrate model to use pattern</w:t>
      </w:r>
    </w:p>
    <w:p w:rsidR="00A72648" w:rsidRDefault="00A72648" w:rsidP="00A72648">
      <w:pPr>
        <w:pStyle w:val="ListParagraph"/>
        <w:numPr>
          <w:ilvl w:val="1"/>
          <w:numId w:val="10"/>
        </w:numPr>
        <w:tabs>
          <w:tab w:val="clear" w:pos="794"/>
          <w:tab w:val="clear" w:pos="1191"/>
          <w:tab w:val="clear" w:pos="1588"/>
          <w:tab w:val="clear" w:pos="1985"/>
        </w:tabs>
        <w:ind w:left="1440" w:hanging="360"/>
      </w:pPr>
      <w:r>
        <w:t>Develop class based rule mechanism and consider more fluid approach to Core model</w:t>
      </w:r>
    </w:p>
    <w:p w:rsidR="00A72648" w:rsidRDefault="00A72648" w:rsidP="00A72648">
      <w:pPr>
        <w:pStyle w:val="ListParagraph"/>
        <w:numPr>
          <w:ilvl w:val="1"/>
          <w:numId w:val="10"/>
        </w:numPr>
        <w:tabs>
          <w:tab w:val="clear" w:pos="794"/>
          <w:tab w:val="clear" w:pos="1191"/>
          <w:tab w:val="clear" w:pos="1588"/>
          <w:tab w:val="clear" w:pos="1985"/>
        </w:tabs>
        <w:ind w:left="1440" w:hanging="360"/>
      </w:pPr>
      <w:r>
        <w:t>Provide further examples of usage</w:t>
      </w:r>
    </w:p>
    <w:p w:rsidR="00A72648" w:rsidRDefault="00A72648" w:rsidP="00A72648">
      <w:pPr>
        <w:pStyle w:val="ListParagraph"/>
        <w:numPr>
          <w:ilvl w:val="1"/>
          <w:numId w:val="10"/>
        </w:numPr>
        <w:tabs>
          <w:tab w:val="clear" w:pos="794"/>
          <w:tab w:val="clear" w:pos="1191"/>
          <w:tab w:val="clear" w:pos="1588"/>
          <w:tab w:val="clear" w:pos="1985"/>
        </w:tabs>
        <w:ind w:left="1440" w:hanging="360"/>
      </w:pPr>
      <w:r>
        <w:t>Develop detailed rules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Refine model to deal with rule interaction</w:t>
      </w:r>
    </w:p>
    <w:p w:rsidR="00A72648" w:rsidRDefault="00A72648" w:rsidP="00A72648">
      <w:pPr>
        <w:pStyle w:val="ListParagraph"/>
        <w:numPr>
          <w:ilvl w:val="1"/>
          <w:numId w:val="10"/>
        </w:numPr>
        <w:tabs>
          <w:tab w:val="clear" w:pos="794"/>
          <w:tab w:val="clear" w:pos="1191"/>
          <w:tab w:val="clear" w:pos="1588"/>
          <w:tab w:val="clear" w:pos="1985"/>
        </w:tabs>
        <w:ind w:left="1440" w:hanging="360"/>
      </w:pPr>
      <w:r>
        <w:t xml:space="preserve">Consider FD/FC spec convergence </w:t>
      </w:r>
    </w:p>
    <w:p w:rsidR="00A72648" w:rsidRDefault="00A72648" w:rsidP="007316CC">
      <w:pPr>
        <w:pStyle w:val="ListParagraph"/>
        <w:numPr>
          <w:ilvl w:val="2"/>
          <w:numId w:val="46"/>
        </w:numPr>
        <w:tabs>
          <w:tab w:val="clear" w:pos="794"/>
          <w:tab w:val="clear" w:pos="1191"/>
          <w:tab w:val="clear" w:pos="1588"/>
          <w:tab w:val="clear" w:pos="1985"/>
        </w:tabs>
      </w:pPr>
      <w:r>
        <w:t>FD ports would be necessary but these have essentially been subsumed by the LTP (this relates to the general component-system pattern)</w:t>
      </w:r>
    </w:p>
    <w:p w:rsidR="00A72648" w:rsidRDefault="00A72648" w:rsidP="00A72648">
      <w:pPr>
        <w:pStyle w:val="ListParagraph"/>
        <w:numPr>
          <w:ilvl w:val="1"/>
          <w:numId w:val="10"/>
        </w:numPr>
        <w:tabs>
          <w:tab w:val="clear" w:pos="794"/>
          <w:tab w:val="clear" w:pos="1191"/>
          <w:tab w:val="clear" w:pos="1588"/>
          <w:tab w:val="clear" w:pos="1985"/>
        </w:tabs>
        <w:ind w:left="1440" w:hanging="360"/>
      </w:pPr>
      <w:r>
        <w:t>When dealing with Compound Links we need to consider whether rules are necessary for Link (the same structure will apply but an additional association from Link to FD will be necessary)</w:t>
      </w:r>
    </w:p>
    <w:p w:rsidR="00A72648" w:rsidRDefault="00A72648" w:rsidP="00A72648">
      <w:pPr>
        <w:pStyle w:val="ListParagraph"/>
        <w:numPr>
          <w:ilvl w:val="1"/>
          <w:numId w:val="10"/>
        </w:numPr>
        <w:tabs>
          <w:tab w:val="clear" w:pos="794"/>
          <w:tab w:val="clear" w:pos="1191"/>
          <w:tab w:val="clear" w:pos="1588"/>
          <w:tab w:val="clear" w:pos="1985"/>
        </w:tabs>
        <w:ind w:left="1440" w:hanging="360"/>
      </w:pPr>
      <w:r>
        <w:t>Development of a specification toolkit including standardized rules and structures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DSGL (Domain Specific Graphical Language to ease spec construction)</w:t>
      </w:r>
    </w:p>
    <w:p w:rsidR="00A72648" w:rsidRDefault="00A72648" w:rsidP="00A72648">
      <w:pPr>
        <w:pStyle w:val="ListParagraph"/>
        <w:numPr>
          <w:ilvl w:val="1"/>
          <w:numId w:val="10"/>
        </w:numPr>
        <w:tabs>
          <w:tab w:val="clear" w:pos="794"/>
          <w:tab w:val="clear" w:pos="1191"/>
          <w:tab w:val="clear" w:pos="1588"/>
          <w:tab w:val="clear" w:pos="1985"/>
        </w:tabs>
        <w:ind w:left="1440" w:hanging="360"/>
      </w:pPr>
      <w:r>
        <w:t>Model v</w:t>
      </w:r>
      <w:r w:rsidR="000040D9">
        <w:t>.s.</w:t>
      </w:r>
      <w:r>
        <w:t xml:space="preserve"> specification: </w:t>
      </w:r>
    </w:p>
    <w:p w:rsidR="00A72648" w:rsidRDefault="00A72648" w:rsidP="007316CC">
      <w:pPr>
        <w:pStyle w:val="ListParagraph"/>
        <w:numPr>
          <w:ilvl w:val="2"/>
          <w:numId w:val="46"/>
        </w:numPr>
        <w:tabs>
          <w:tab w:val="clear" w:pos="794"/>
          <w:tab w:val="clear" w:pos="1191"/>
          <w:tab w:val="clear" w:pos="1588"/>
          <w:tab w:val="clear" w:pos="1985"/>
        </w:tabs>
      </w:pPr>
      <w:r>
        <w:t xml:space="preserve">Implication of the work so far is that the specification structure is the model structure and that the schema for any particular case has some parts of the </w:t>
      </w:r>
      <w:r>
        <w:lastRenderedPageBreak/>
        <w:t>structure in compile time form and other parts in runtime only form where the runtime form may have static parts only in the spec form</w:t>
      </w:r>
    </w:p>
    <w:p w:rsidR="00A72648" w:rsidRDefault="00A72648" w:rsidP="007316CC">
      <w:pPr>
        <w:pStyle w:val="ListParagraph"/>
        <w:numPr>
          <w:ilvl w:val="2"/>
          <w:numId w:val="46"/>
        </w:numPr>
        <w:tabs>
          <w:tab w:val="clear" w:pos="794"/>
          <w:tab w:val="clear" w:pos="1191"/>
          <w:tab w:val="clear" w:pos="1588"/>
          <w:tab w:val="clear" w:pos="1985"/>
        </w:tabs>
      </w:pPr>
      <w:r>
        <w:t xml:space="preserve">Is a replication of the model </w:t>
      </w:r>
      <w:proofErr w:type="gramStart"/>
      <w:r>
        <w:t>structure  in</w:t>
      </w:r>
      <w:proofErr w:type="gramEnd"/>
      <w:r>
        <w:t xml:space="preserve"> formal model but that formal model should be decoupled at various points and extensible in a constrained way at various points.</w:t>
      </w:r>
    </w:p>
    <w:p w:rsidR="00A72648" w:rsidRDefault="00A72648" w:rsidP="007316CC">
      <w:pPr>
        <w:pStyle w:val="ListParagraph"/>
        <w:numPr>
          <w:ilvl w:val="2"/>
          <w:numId w:val="46"/>
        </w:numPr>
        <w:tabs>
          <w:tab w:val="clear" w:pos="794"/>
          <w:tab w:val="clear" w:pos="1191"/>
          <w:tab w:val="clear" w:pos="1588"/>
          <w:tab w:val="clear" w:pos="1985"/>
        </w:tabs>
      </w:pPr>
      <w:r>
        <w:t>Considerations of "model viscosity"  (all models are fluid over some timeframe)</w:t>
      </w:r>
    </w:p>
    <w:p w:rsidR="00A72648" w:rsidRDefault="00A72648" w:rsidP="00A72648">
      <w:pPr>
        <w:pStyle w:val="ListParagraph"/>
        <w:numPr>
          <w:ilvl w:val="1"/>
          <w:numId w:val="10"/>
        </w:numPr>
        <w:tabs>
          <w:tab w:val="clear" w:pos="794"/>
          <w:tab w:val="clear" w:pos="1191"/>
          <w:tab w:val="clear" w:pos="1588"/>
          <w:tab w:val="clear" w:pos="1985"/>
        </w:tabs>
        <w:ind w:left="1440" w:hanging="360"/>
      </w:pPr>
      <w:r>
        <w:t>Dealing with LTP and LP formal sub-structuring challenge</w:t>
      </w:r>
    </w:p>
    <w:p w:rsidR="00A72648" w:rsidRDefault="00A72648" w:rsidP="007316CC">
      <w:pPr>
        <w:pStyle w:val="ListParagraph"/>
        <w:numPr>
          <w:ilvl w:val="2"/>
          <w:numId w:val="46"/>
        </w:numPr>
        <w:tabs>
          <w:tab w:val="clear" w:pos="794"/>
          <w:tab w:val="clear" w:pos="1191"/>
          <w:tab w:val="clear" w:pos="1588"/>
          <w:tab w:val="clear" w:pos="1985"/>
        </w:tabs>
      </w:pPr>
      <w:r>
        <w:t>Related to the previous bullet… should the LP sub structuring of the spec model be part of the LP model</w:t>
      </w:r>
    </w:p>
    <w:p w:rsidR="00A72648" w:rsidRDefault="00A72648" w:rsidP="00A72648">
      <w:pPr>
        <w:pStyle w:val="ListParagraph"/>
        <w:numPr>
          <w:ilvl w:val="1"/>
          <w:numId w:val="10"/>
        </w:numPr>
        <w:tabs>
          <w:tab w:val="clear" w:pos="794"/>
          <w:tab w:val="clear" w:pos="1191"/>
          <w:tab w:val="clear" w:pos="1588"/>
          <w:tab w:val="clear" w:pos="1985"/>
        </w:tabs>
        <w:ind w:left="1440" w:hanging="360"/>
      </w:pPr>
      <w:r>
        <w:t xml:space="preserve">Migration of operations from non-spec to spec </w:t>
      </w:r>
    </w:p>
    <w:p w:rsidR="00A72648" w:rsidRDefault="00A72648" w:rsidP="007316CC">
      <w:pPr>
        <w:pStyle w:val="ListParagraph"/>
        <w:numPr>
          <w:ilvl w:val="2"/>
          <w:numId w:val="46"/>
        </w:numPr>
        <w:tabs>
          <w:tab w:val="clear" w:pos="794"/>
          <w:tab w:val="clear" w:pos="1191"/>
          <w:tab w:val="clear" w:pos="1588"/>
          <w:tab w:val="clear" w:pos="1985"/>
        </w:tabs>
      </w:pPr>
      <w:r>
        <w:t>Continuum of usage approaches from "phrase book user" to "orator"</w:t>
      </w:r>
    </w:p>
    <w:p w:rsidR="00A72648" w:rsidRDefault="00A72648" w:rsidP="00A72648">
      <w:pPr>
        <w:pStyle w:val="ListParagraph"/>
        <w:numPr>
          <w:ilvl w:val="0"/>
          <w:numId w:val="10"/>
        </w:numPr>
        <w:tabs>
          <w:tab w:val="clear" w:pos="794"/>
          <w:tab w:val="clear" w:pos="1191"/>
          <w:tab w:val="clear" w:pos="1588"/>
          <w:tab w:val="clear" w:pos="1985"/>
        </w:tabs>
        <w:ind w:left="720"/>
      </w:pPr>
      <w:r>
        <w:t>General processing construct model (and the component system-pattern)</w:t>
      </w:r>
    </w:p>
    <w:p w:rsidR="00A72648" w:rsidRDefault="00A72648" w:rsidP="00A72648">
      <w:pPr>
        <w:pStyle w:val="ListParagraph"/>
        <w:numPr>
          <w:ilvl w:val="1"/>
          <w:numId w:val="10"/>
        </w:numPr>
        <w:tabs>
          <w:tab w:val="clear" w:pos="794"/>
          <w:tab w:val="clear" w:pos="1191"/>
          <w:tab w:val="clear" w:pos="1588"/>
          <w:tab w:val="clear" w:pos="1985"/>
        </w:tabs>
        <w:ind w:left="1440" w:hanging="360"/>
      </w:pPr>
      <w:r>
        <w:t>Developing the model of the recursion of function abstractions from the base equipment through functional protection to the supporting of LTPs etc.</w:t>
      </w:r>
    </w:p>
    <w:p w:rsidR="00A72648" w:rsidRDefault="00A72648" w:rsidP="00A72648">
      <w:pPr>
        <w:pStyle w:val="ListParagraph"/>
        <w:numPr>
          <w:ilvl w:val="0"/>
          <w:numId w:val="10"/>
        </w:numPr>
        <w:tabs>
          <w:tab w:val="clear" w:pos="794"/>
          <w:tab w:val="clear" w:pos="1191"/>
          <w:tab w:val="clear" w:pos="1588"/>
          <w:tab w:val="clear" w:pos="1985"/>
        </w:tabs>
        <w:ind w:left="720"/>
      </w:pPr>
      <w:r>
        <w:t>Patterns and architectures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Construction of models that explore the pattern underlying Link/FC/</w:t>
      </w:r>
      <w:proofErr w:type="gramStart"/>
      <w:r>
        <w:t>FD  and</w:t>
      </w:r>
      <w:proofErr w:type="gramEnd"/>
      <w:r>
        <w:t xml:space="preserve"> minimally represent that pattern and show derivation of Link/FC/FD from that pattern.</w:t>
      </w:r>
    </w:p>
    <w:p w:rsidR="00A72648" w:rsidRDefault="00A72648" w:rsidP="00A72648">
      <w:pPr>
        <w:pStyle w:val="ListParagraph"/>
        <w:numPr>
          <w:ilvl w:val="0"/>
          <w:numId w:val="10"/>
        </w:numPr>
        <w:tabs>
          <w:tab w:val="clear" w:pos="794"/>
          <w:tab w:val="clear" w:pos="1191"/>
          <w:tab w:val="clear" w:pos="1588"/>
          <w:tab w:val="clear" w:pos="1985"/>
        </w:tabs>
        <w:ind w:left="720" w:hanging="450"/>
      </w:pPr>
      <w:r>
        <w:t>Link and Topology</w:t>
      </w:r>
    </w:p>
    <w:p w:rsidR="00A72648" w:rsidRDefault="00A72648" w:rsidP="00A72648">
      <w:pPr>
        <w:pStyle w:val="ListParagraph"/>
        <w:numPr>
          <w:ilvl w:val="1"/>
          <w:numId w:val="10"/>
        </w:numPr>
        <w:tabs>
          <w:tab w:val="clear" w:pos="794"/>
          <w:tab w:val="clear" w:pos="1191"/>
          <w:tab w:val="clear" w:pos="1588"/>
          <w:tab w:val="clear" w:pos="1985"/>
        </w:tabs>
        <w:ind w:left="1440" w:hanging="360"/>
      </w:pPr>
      <w:r>
        <w:t>Various detailed enhancements including considerations of merging of FC and Link</w:t>
      </w:r>
    </w:p>
    <w:p w:rsidR="00A72648" w:rsidRDefault="00A72648" w:rsidP="00A72648">
      <w:pPr>
        <w:pStyle w:val="ListParagraph"/>
        <w:numPr>
          <w:ilvl w:val="1"/>
          <w:numId w:val="10"/>
        </w:numPr>
        <w:tabs>
          <w:tab w:val="clear" w:pos="794"/>
          <w:tab w:val="clear" w:pos="1191"/>
          <w:tab w:val="clear" w:pos="1588"/>
          <w:tab w:val="clear" w:pos="1985"/>
        </w:tabs>
        <w:ind w:left="1440" w:hanging="360"/>
      </w:pPr>
      <w:r>
        <w:t>Further clarification of off-network "things"(" (could be a link topology)</w:t>
      </w:r>
    </w:p>
    <w:p w:rsidR="00A72648" w:rsidRDefault="00A72648" w:rsidP="00A72648">
      <w:pPr>
        <w:pStyle w:val="ListParagraph"/>
        <w:numPr>
          <w:ilvl w:val="1"/>
          <w:numId w:val="10"/>
        </w:numPr>
        <w:tabs>
          <w:tab w:val="clear" w:pos="794"/>
          <w:tab w:val="clear" w:pos="1191"/>
          <w:tab w:val="clear" w:pos="1588"/>
          <w:tab w:val="clear" w:pos="1985"/>
        </w:tabs>
        <w:ind w:left="1440" w:hanging="360"/>
      </w:pPr>
      <w:r>
        <w:t>Serial compound link</w:t>
      </w:r>
    </w:p>
    <w:p w:rsidR="00A72648" w:rsidRDefault="00A72648" w:rsidP="00A72648">
      <w:pPr>
        <w:pStyle w:val="ListParagraph"/>
        <w:numPr>
          <w:ilvl w:val="0"/>
          <w:numId w:val="10"/>
        </w:numPr>
        <w:tabs>
          <w:tab w:val="clear" w:pos="794"/>
          <w:tab w:val="clear" w:pos="1191"/>
          <w:tab w:val="clear" w:pos="1588"/>
          <w:tab w:val="clear" w:pos="1985"/>
        </w:tabs>
        <w:ind w:left="720"/>
      </w:pPr>
      <w:r>
        <w:t>View abstraction</w:t>
      </w:r>
    </w:p>
    <w:p w:rsidR="00A72648" w:rsidRDefault="00A72648" w:rsidP="00A72648">
      <w:pPr>
        <w:pStyle w:val="ListParagraph"/>
        <w:numPr>
          <w:ilvl w:val="1"/>
          <w:numId w:val="10"/>
        </w:numPr>
        <w:tabs>
          <w:tab w:val="clear" w:pos="794"/>
          <w:tab w:val="clear" w:pos="1191"/>
          <w:tab w:val="clear" w:pos="1588"/>
          <w:tab w:val="clear" w:pos="1985"/>
        </w:tabs>
        <w:ind w:left="1440" w:hanging="360"/>
      </w:pPr>
      <w:r>
        <w:t>Enhancements to view abstraction examples and cases, including FD view, FC view, Call view, Service view, Connection view</w:t>
      </w:r>
    </w:p>
    <w:p w:rsidR="00A72648" w:rsidRDefault="00A72648" w:rsidP="00A72648">
      <w:pPr>
        <w:pStyle w:val="ListParagraph"/>
        <w:numPr>
          <w:ilvl w:val="1"/>
          <w:numId w:val="10"/>
        </w:numPr>
        <w:tabs>
          <w:tab w:val="clear" w:pos="794"/>
          <w:tab w:val="clear" w:pos="1191"/>
          <w:tab w:val="clear" w:pos="1588"/>
          <w:tab w:val="clear" w:pos="1985"/>
        </w:tabs>
        <w:ind w:left="1440" w:hanging="360"/>
      </w:pPr>
      <w:r>
        <w:t>Further work on rules for virtualization (e.g. what from one view can be grouped in the same link from another view)</w:t>
      </w:r>
    </w:p>
    <w:p w:rsidR="00A72648" w:rsidRDefault="00A72648" w:rsidP="00A72648">
      <w:pPr>
        <w:pStyle w:val="ListParagraph"/>
        <w:numPr>
          <w:ilvl w:val="0"/>
          <w:numId w:val="10"/>
        </w:numPr>
        <w:tabs>
          <w:tab w:val="clear" w:pos="794"/>
          <w:tab w:val="clear" w:pos="1191"/>
          <w:tab w:val="clear" w:pos="1588"/>
          <w:tab w:val="clear" w:pos="1985"/>
        </w:tabs>
        <w:ind w:left="720"/>
      </w:pPr>
      <w:r>
        <w:t>Mapping to other models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Enhancements to the mapping to OpenFlow</w:t>
      </w:r>
    </w:p>
    <w:p w:rsidR="00A72648" w:rsidRDefault="00A72648" w:rsidP="00A72648">
      <w:pPr>
        <w:pStyle w:val="ListParagraph"/>
        <w:numPr>
          <w:ilvl w:val="1"/>
          <w:numId w:val="10"/>
        </w:numPr>
        <w:tabs>
          <w:tab w:val="clear" w:pos="794"/>
          <w:tab w:val="clear" w:pos="1191"/>
          <w:tab w:val="clear" w:pos="1588"/>
          <w:tab w:val="clear" w:pos="1985"/>
        </w:tabs>
        <w:ind w:left="1440" w:hanging="360"/>
      </w:pPr>
      <w:r>
        <w:t>Development of mappings to IETF models</w:t>
      </w:r>
    </w:p>
    <w:p w:rsidR="00A72648" w:rsidRDefault="00A72648" w:rsidP="00A72648">
      <w:pPr>
        <w:pStyle w:val="ListParagraph"/>
        <w:numPr>
          <w:ilvl w:val="0"/>
          <w:numId w:val="10"/>
        </w:numPr>
        <w:tabs>
          <w:tab w:val="clear" w:pos="794"/>
          <w:tab w:val="clear" w:pos="1191"/>
          <w:tab w:val="clear" w:pos="1588"/>
          <w:tab w:val="clear" w:pos="1985"/>
        </w:tabs>
        <w:ind w:left="720"/>
      </w:pPr>
      <w:r>
        <w:t>Interface patterns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Completion of the generalized operations pattern covering range of cases including intend and CRUD</w:t>
      </w:r>
    </w:p>
    <w:p w:rsidR="00A72648" w:rsidRDefault="00A72648" w:rsidP="00A72648">
      <w:pPr>
        <w:pStyle w:val="ListParagraph"/>
        <w:numPr>
          <w:ilvl w:val="0"/>
          <w:numId w:val="10"/>
        </w:numPr>
        <w:tabs>
          <w:tab w:val="clear" w:pos="794"/>
          <w:tab w:val="clear" w:pos="1191"/>
          <w:tab w:val="clear" w:pos="1588"/>
          <w:tab w:val="clear" w:pos="1985"/>
        </w:tabs>
        <w:ind w:left="720"/>
      </w:pPr>
      <w:r>
        <w:t>Support for specific interface development</w:t>
      </w:r>
    </w:p>
    <w:p w:rsidR="00A72648" w:rsidRDefault="00A72648" w:rsidP="00A72648">
      <w:pPr>
        <w:pStyle w:val="ListParagraph"/>
        <w:numPr>
          <w:ilvl w:val="1"/>
          <w:numId w:val="10"/>
        </w:numPr>
        <w:tabs>
          <w:tab w:val="clear" w:pos="794"/>
          <w:tab w:val="clear" w:pos="1191"/>
          <w:tab w:val="clear" w:pos="1588"/>
          <w:tab w:val="clear" w:pos="1985"/>
        </w:tabs>
        <w:ind w:left="1440" w:hanging="360"/>
      </w:pPr>
      <w:r>
        <w:t>TAPI</w:t>
      </w:r>
    </w:p>
    <w:p w:rsidR="00A72648" w:rsidRDefault="00A72648" w:rsidP="00A72648">
      <w:pPr>
        <w:pStyle w:val="ListParagraph"/>
        <w:numPr>
          <w:ilvl w:val="1"/>
          <w:numId w:val="10"/>
        </w:numPr>
        <w:tabs>
          <w:tab w:val="clear" w:pos="794"/>
          <w:tab w:val="clear" w:pos="1191"/>
          <w:tab w:val="clear" w:pos="1588"/>
          <w:tab w:val="clear" w:pos="1985"/>
        </w:tabs>
        <w:ind w:left="1440" w:hanging="360"/>
      </w:pPr>
      <w:r>
        <w:t>Intent model</w:t>
      </w:r>
    </w:p>
    <w:p w:rsidR="00A72648" w:rsidRDefault="00A72648" w:rsidP="00A72648">
      <w:pPr>
        <w:pStyle w:val="ListParagraph"/>
        <w:numPr>
          <w:ilvl w:val="0"/>
          <w:numId w:val="10"/>
        </w:numPr>
        <w:tabs>
          <w:tab w:val="clear" w:pos="794"/>
          <w:tab w:val="clear" w:pos="1191"/>
          <w:tab w:val="clear" w:pos="1588"/>
          <w:tab w:val="clear" w:pos="1985"/>
        </w:tabs>
        <w:ind w:left="720"/>
      </w:pPr>
      <w:r>
        <w:t xml:space="preserve">Tooling </w:t>
      </w:r>
    </w:p>
    <w:p w:rsidR="00A72648" w:rsidRDefault="00A72648" w:rsidP="00A72648">
      <w:pPr>
        <w:pStyle w:val="ListParagraph"/>
        <w:numPr>
          <w:ilvl w:val="1"/>
          <w:numId w:val="10"/>
        </w:numPr>
        <w:tabs>
          <w:tab w:val="clear" w:pos="794"/>
          <w:tab w:val="clear" w:pos="1191"/>
          <w:tab w:val="clear" w:pos="1588"/>
          <w:tab w:val="clear" w:pos="1985"/>
        </w:tabs>
        <w:ind w:left="1440" w:hanging="360"/>
      </w:pPr>
      <w:r>
        <w:t>Enhancement  to UML YANG to cover specification models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Enhancements to pruning and refactoring process and tooling</w:t>
      </w:r>
    </w:p>
    <w:p w:rsidR="00A72648" w:rsidRDefault="00A72648" w:rsidP="00A72648">
      <w:pPr>
        <w:pStyle w:val="ListParagraph"/>
        <w:numPr>
          <w:ilvl w:val="0"/>
          <w:numId w:val="10"/>
        </w:numPr>
        <w:tabs>
          <w:tab w:val="clear" w:pos="794"/>
          <w:tab w:val="clear" w:pos="1191"/>
          <w:tab w:val="clear" w:pos="1588"/>
          <w:tab w:val="clear" w:pos="1985"/>
        </w:tabs>
        <w:ind w:left="720"/>
      </w:pPr>
      <w:r>
        <w:t>Minor enhancements</w:t>
      </w:r>
    </w:p>
    <w:p w:rsidR="00A72648" w:rsidRDefault="00A72648" w:rsidP="00A72648">
      <w:pPr>
        <w:pStyle w:val="ListParagraph"/>
        <w:numPr>
          <w:ilvl w:val="1"/>
          <w:numId w:val="10"/>
        </w:numPr>
        <w:tabs>
          <w:tab w:val="clear" w:pos="794"/>
          <w:tab w:val="clear" w:pos="1191"/>
          <w:tab w:val="clear" w:pos="1588"/>
          <w:tab w:val="clear" w:pos="1985"/>
        </w:tabs>
        <w:ind w:left="1440" w:hanging="360"/>
      </w:pPr>
      <w:r>
        <w:t>Rename the LayerProtocol class</w:t>
      </w:r>
    </w:p>
    <w:p w:rsidR="00A72648" w:rsidRDefault="00A72648" w:rsidP="00A72648">
      <w:pPr>
        <w:pStyle w:val="ListParagraph"/>
        <w:numPr>
          <w:ilvl w:val="0"/>
          <w:numId w:val="10"/>
        </w:numPr>
        <w:tabs>
          <w:tab w:val="clear" w:pos="794"/>
          <w:tab w:val="clear" w:pos="1191"/>
          <w:tab w:val="clear" w:pos="1588"/>
          <w:tab w:val="clear" w:pos="1985"/>
        </w:tabs>
        <w:ind w:left="720"/>
      </w:pPr>
      <w:r>
        <w:t>Documentation</w:t>
      </w:r>
    </w:p>
    <w:p w:rsidR="00A72648" w:rsidRDefault="00A72648" w:rsidP="00A72648">
      <w:pPr>
        <w:pStyle w:val="ListParagraph"/>
        <w:numPr>
          <w:ilvl w:val="1"/>
          <w:numId w:val="10"/>
        </w:numPr>
        <w:tabs>
          <w:tab w:val="clear" w:pos="794"/>
          <w:tab w:val="clear" w:pos="1191"/>
          <w:tab w:val="clear" w:pos="1588"/>
          <w:tab w:val="clear" w:pos="1985"/>
        </w:tabs>
        <w:ind w:left="1440" w:hanging="360"/>
      </w:pPr>
      <w:r>
        <w:t>Ongoing improvements</w:t>
      </w:r>
    </w:p>
    <w:p w:rsidR="005E144E" w:rsidRPr="002D03B7" w:rsidRDefault="005E144E" w:rsidP="006E27BB"/>
    <w:p w:rsidR="005E144E" w:rsidRPr="002D03B7" w:rsidRDefault="00CA53D8" w:rsidP="005E144E">
      <w:pPr>
        <w:pStyle w:val="Heading1"/>
      </w:pPr>
      <w:r>
        <w:lastRenderedPageBreak/>
        <w:t>8</w:t>
      </w:r>
      <w:r>
        <w:tab/>
        <w:t>UML M</w:t>
      </w:r>
      <w:r w:rsidR="005E144E" w:rsidRPr="002D03B7">
        <w:t>odel</w:t>
      </w:r>
      <w:r>
        <w:t xml:space="preserve"> Papyrus</w:t>
      </w:r>
      <w:r w:rsidR="005E144E" w:rsidRPr="002D03B7">
        <w:t xml:space="preserve"> </w:t>
      </w:r>
      <w:r>
        <w:t>F</w:t>
      </w:r>
      <w:r w:rsidR="005E144E" w:rsidRPr="002D03B7">
        <w:t>iles</w:t>
      </w:r>
    </w:p>
    <w:p w:rsidR="002506C3" w:rsidRDefault="00CA1057" w:rsidP="00CA1057">
      <w:pPr>
        <w:rPr>
          <w:lang w:eastAsia="en-CA"/>
        </w:rPr>
      </w:pPr>
      <w:r w:rsidRPr="002D03B7">
        <w:rPr>
          <w:lang w:eastAsia="en-CA"/>
        </w:rPr>
        <w:t xml:space="preserve">This section contains the information model </w:t>
      </w:r>
      <w:r w:rsidRPr="001500E8">
        <w:rPr>
          <w:lang w:eastAsia="en-CA"/>
        </w:rPr>
        <w:t>file</w:t>
      </w:r>
      <w:r w:rsidR="008F3983" w:rsidRPr="001500E8">
        <w:rPr>
          <w:lang w:eastAsia="en-CA"/>
        </w:rPr>
        <w:t>s</w:t>
      </w:r>
      <w:r w:rsidRPr="001500E8">
        <w:rPr>
          <w:lang w:eastAsia="en-CA"/>
        </w:rPr>
        <w:t xml:space="preserve"> and the companion profile file specified using the “Papyrus” modelling tool</w:t>
      </w:r>
      <w:r w:rsidR="002506C3">
        <w:rPr>
          <w:lang w:eastAsia="en-CA"/>
        </w:rPr>
        <w:t>.</w:t>
      </w:r>
    </w:p>
    <w:p w:rsidR="000905C8" w:rsidRDefault="000905C8" w:rsidP="00CA1057">
      <w:pPr>
        <w:rPr>
          <w:lang w:eastAsia="en-CA"/>
        </w:rPr>
      </w:pPr>
    </w:p>
    <w:p w:rsidR="00E16F6C" w:rsidRDefault="002506C3" w:rsidP="00E71275">
      <w:pPr>
        <w:pStyle w:val="ListParagraph"/>
        <w:numPr>
          <w:ilvl w:val="0"/>
          <w:numId w:val="18"/>
        </w:numPr>
        <w:rPr>
          <w:lang w:eastAsia="en-CA"/>
        </w:rPr>
      </w:pPr>
      <w:r>
        <w:rPr>
          <w:lang w:eastAsia="en-CA"/>
        </w:rPr>
        <w:t>G.7711 Model File:</w:t>
      </w:r>
      <w:r w:rsidRPr="002506C3">
        <w:rPr>
          <w:lang w:eastAsia="en-CA"/>
        </w:rPr>
        <w:t xml:space="preserve"> </w:t>
      </w:r>
      <w:r w:rsidR="00BB3FAD">
        <w:rPr>
          <w:lang w:eastAsia="en-CA"/>
        </w:rPr>
        <w:t xml:space="preserve"> </w:t>
      </w:r>
    </w:p>
    <w:p w:rsidR="00E16F6C" w:rsidRDefault="008464DE">
      <w:pPr>
        <w:ind w:left="765"/>
        <w:rPr>
          <w:lang w:eastAsia="en-CA"/>
        </w:rPr>
      </w:pPr>
      <w:hyperlink r:id="rId24" w:history="1">
        <w:r w:rsidR="00DC1B01" w:rsidRPr="00FA1A1A">
          <w:rPr>
            <w:rStyle w:val="Hyperlink"/>
            <w:lang w:eastAsia="en-CA"/>
          </w:rPr>
          <w:t>https://www.itu.int/ifa/t/2013/sg15/exchange/wp3/q14/G.7711/G.7711_v2.00/G.7711_v2.00_PAP.zip</w:t>
        </w:r>
      </w:hyperlink>
      <w:r w:rsidR="00DC1B01">
        <w:rPr>
          <w:lang w:eastAsia="en-CA"/>
        </w:rPr>
        <w:t xml:space="preserve"> </w:t>
      </w:r>
      <w:r w:rsidR="008A1AFD" w:rsidRPr="008A1AFD">
        <w:rPr>
          <w:lang w:eastAsia="en-CA"/>
        </w:rPr>
        <w:t xml:space="preserve">  </w:t>
      </w:r>
    </w:p>
    <w:p w:rsidR="00E16F6C" w:rsidRDefault="00FA6878">
      <w:pPr>
        <w:ind w:left="765"/>
      </w:pPr>
      <w:r>
        <w:t>In t</w:t>
      </w:r>
      <w:r w:rsidR="002506C3">
        <w:t xml:space="preserve">he </w:t>
      </w:r>
      <w:r w:rsidR="002506C3" w:rsidRPr="002506C3">
        <w:rPr>
          <w:lang w:eastAsia="en-CA"/>
        </w:rPr>
        <w:t>G.7711_v</w:t>
      </w:r>
      <w:r w:rsidR="00834B9D">
        <w:rPr>
          <w:lang w:eastAsia="en-CA"/>
        </w:rPr>
        <w:t>2.00</w:t>
      </w:r>
      <w:r w:rsidR="002506C3" w:rsidRPr="002506C3">
        <w:rPr>
          <w:lang w:eastAsia="en-CA"/>
        </w:rPr>
        <w:t>.zip</w:t>
      </w:r>
      <w:r>
        <w:t xml:space="preserve"> file, the folder “Model” consists</w:t>
      </w:r>
      <w:r w:rsidR="00261321" w:rsidRPr="002D03B7">
        <w:t xml:space="preserve"> of</w:t>
      </w:r>
      <w:r w:rsidR="00CA1057" w:rsidRPr="002D03B7">
        <w:t xml:space="preserve"> </w:t>
      </w:r>
      <w:r w:rsidR="00834B9D">
        <w:t>10</w:t>
      </w:r>
      <w:r w:rsidR="00261321" w:rsidRPr="002D03B7">
        <w:t xml:space="preserve"> files: </w:t>
      </w:r>
    </w:p>
    <w:p w:rsidR="00285B40" w:rsidRPr="002D03B7" w:rsidRDefault="00261321" w:rsidP="00E71275">
      <w:pPr>
        <w:pStyle w:val="ListParagraph"/>
        <w:numPr>
          <w:ilvl w:val="1"/>
          <w:numId w:val="6"/>
        </w:numPr>
        <w:tabs>
          <w:tab w:val="clear" w:pos="794"/>
          <w:tab w:val="clear" w:pos="1191"/>
          <w:tab w:val="clear" w:pos="1588"/>
          <w:tab w:val="clear" w:pos="1985"/>
        </w:tabs>
        <w:overflowPunct/>
        <w:autoSpaceDE/>
        <w:autoSpaceDN/>
        <w:adjustRightInd/>
        <w:spacing w:before="0" w:after="160"/>
        <w:textAlignment w:val="auto"/>
      </w:pPr>
      <w:r w:rsidRPr="002D03B7">
        <w:t xml:space="preserve">.project, </w:t>
      </w:r>
    </w:p>
    <w:p w:rsidR="00285B40" w:rsidRPr="002D03B7" w:rsidRDefault="00261321" w:rsidP="00E71275">
      <w:pPr>
        <w:pStyle w:val="ListParagraph"/>
        <w:numPr>
          <w:ilvl w:val="1"/>
          <w:numId w:val="6"/>
        </w:numPr>
        <w:tabs>
          <w:tab w:val="clear" w:pos="794"/>
          <w:tab w:val="clear" w:pos="1191"/>
          <w:tab w:val="clear" w:pos="1588"/>
          <w:tab w:val="clear" w:pos="1985"/>
        </w:tabs>
        <w:overflowPunct/>
        <w:autoSpaceDE/>
        <w:autoSpaceDN/>
        <w:adjustRightInd/>
        <w:spacing w:before="0" w:after="160"/>
        <w:textAlignment w:val="auto"/>
      </w:pPr>
      <w:r w:rsidRPr="002D03B7">
        <w:t xml:space="preserve">CoreModel.di, </w:t>
      </w:r>
    </w:p>
    <w:p w:rsidR="00285B40" w:rsidRPr="002D03B7" w:rsidRDefault="00261321" w:rsidP="00E71275">
      <w:pPr>
        <w:pStyle w:val="ListParagraph"/>
        <w:numPr>
          <w:ilvl w:val="1"/>
          <w:numId w:val="6"/>
        </w:numPr>
        <w:tabs>
          <w:tab w:val="clear" w:pos="794"/>
          <w:tab w:val="clear" w:pos="1191"/>
          <w:tab w:val="clear" w:pos="1588"/>
          <w:tab w:val="clear" w:pos="1985"/>
        </w:tabs>
        <w:overflowPunct/>
        <w:autoSpaceDE/>
        <w:autoSpaceDN/>
        <w:adjustRightInd/>
        <w:spacing w:before="0" w:after="160"/>
        <w:textAlignment w:val="auto"/>
      </w:pPr>
      <w:r w:rsidRPr="002D03B7">
        <w:t>CoreModel.notation</w:t>
      </w:r>
    </w:p>
    <w:p w:rsidR="00285B40" w:rsidRDefault="00261321" w:rsidP="00E71275">
      <w:pPr>
        <w:pStyle w:val="ListParagraph"/>
        <w:numPr>
          <w:ilvl w:val="1"/>
          <w:numId w:val="6"/>
        </w:numPr>
        <w:tabs>
          <w:tab w:val="clear" w:pos="794"/>
          <w:tab w:val="clear" w:pos="1191"/>
          <w:tab w:val="clear" w:pos="1588"/>
          <w:tab w:val="clear" w:pos="1985"/>
        </w:tabs>
        <w:overflowPunct/>
        <w:autoSpaceDE/>
        <w:autoSpaceDN/>
        <w:adjustRightInd/>
        <w:spacing w:before="0" w:after="160"/>
        <w:textAlignment w:val="auto"/>
      </w:pPr>
      <w:r w:rsidRPr="002D03B7">
        <w:t>CoreModel.uml</w:t>
      </w:r>
    </w:p>
    <w:p w:rsidR="00834B9D" w:rsidRPr="002D03B7" w:rsidRDefault="00834B9D" w:rsidP="00834B9D">
      <w:pPr>
        <w:pStyle w:val="ListParagraph"/>
        <w:numPr>
          <w:ilvl w:val="1"/>
          <w:numId w:val="6"/>
        </w:numPr>
        <w:tabs>
          <w:tab w:val="clear" w:pos="794"/>
          <w:tab w:val="clear" w:pos="1191"/>
          <w:tab w:val="clear" w:pos="1588"/>
          <w:tab w:val="clear" w:pos="1985"/>
        </w:tabs>
        <w:overflowPunct/>
        <w:autoSpaceDE/>
        <w:autoSpaceDN/>
        <w:adjustRightInd/>
        <w:spacing w:before="0" w:after="160"/>
        <w:textAlignment w:val="auto"/>
      </w:pPr>
      <w:r>
        <w:t>Experimental</w:t>
      </w:r>
      <w:r w:rsidRPr="002D03B7">
        <w:t xml:space="preserve">.profile.di </w:t>
      </w:r>
    </w:p>
    <w:p w:rsidR="00834B9D" w:rsidRPr="002D03B7" w:rsidRDefault="00834B9D" w:rsidP="00834B9D">
      <w:pPr>
        <w:pStyle w:val="ListParagraph"/>
        <w:numPr>
          <w:ilvl w:val="1"/>
          <w:numId w:val="6"/>
        </w:numPr>
        <w:tabs>
          <w:tab w:val="clear" w:pos="794"/>
          <w:tab w:val="clear" w:pos="1191"/>
          <w:tab w:val="clear" w:pos="1588"/>
          <w:tab w:val="clear" w:pos="1985"/>
        </w:tabs>
        <w:overflowPunct/>
        <w:autoSpaceDE/>
        <w:autoSpaceDN/>
        <w:adjustRightInd/>
        <w:spacing w:before="0" w:after="160"/>
        <w:textAlignment w:val="auto"/>
      </w:pPr>
      <w:r>
        <w:t>Experimental</w:t>
      </w:r>
      <w:r w:rsidRPr="002D03B7">
        <w:t>.profile.notation</w:t>
      </w:r>
    </w:p>
    <w:p w:rsidR="00834B9D" w:rsidRDefault="00834B9D" w:rsidP="00834B9D">
      <w:pPr>
        <w:pStyle w:val="ListParagraph"/>
        <w:numPr>
          <w:ilvl w:val="1"/>
          <w:numId w:val="6"/>
        </w:numPr>
        <w:tabs>
          <w:tab w:val="clear" w:pos="794"/>
          <w:tab w:val="clear" w:pos="1191"/>
          <w:tab w:val="clear" w:pos="1588"/>
          <w:tab w:val="clear" w:pos="1985"/>
        </w:tabs>
        <w:overflowPunct/>
        <w:autoSpaceDE/>
        <w:autoSpaceDN/>
        <w:adjustRightInd/>
        <w:spacing w:before="0" w:after="160"/>
        <w:textAlignment w:val="auto"/>
      </w:pPr>
      <w:r>
        <w:t>Experimental</w:t>
      </w:r>
      <w:r w:rsidRPr="002D03B7">
        <w:t>.profile.uml</w:t>
      </w:r>
    </w:p>
    <w:p w:rsidR="00834B9D" w:rsidRPr="002D03B7" w:rsidRDefault="00834B9D" w:rsidP="00834B9D">
      <w:pPr>
        <w:pStyle w:val="ListParagraph"/>
        <w:numPr>
          <w:ilvl w:val="1"/>
          <w:numId w:val="6"/>
        </w:numPr>
        <w:tabs>
          <w:tab w:val="clear" w:pos="794"/>
          <w:tab w:val="clear" w:pos="1191"/>
          <w:tab w:val="clear" w:pos="1588"/>
          <w:tab w:val="clear" w:pos="1985"/>
        </w:tabs>
        <w:overflowPunct/>
        <w:autoSpaceDE/>
        <w:autoSpaceDN/>
        <w:adjustRightInd/>
        <w:spacing w:before="0" w:after="160"/>
        <w:textAlignment w:val="auto"/>
      </w:pPr>
      <w:r w:rsidRPr="002D03B7">
        <w:t xml:space="preserve">OpenModel_Profile.profile.di </w:t>
      </w:r>
    </w:p>
    <w:p w:rsidR="00834B9D" w:rsidRPr="002D03B7" w:rsidRDefault="00834B9D" w:rsidP="00834B9D">
      <w:pPr>
        <w:pStyle w:val="ListParagraph"/>
        <w:numPr>
          <w:ilvl w:val="1"/>
          <w:numId w:val="6"/>
        </w:numPr>
        <w:tabs>
          <w:tab w:val="clear" w:pos="794"/>
          <w:tab w:val="clear" w:pos="1191"/>
          <w:tab w:val="clear" w:pos="1588"/>
          <w:tab w:val="clear" w:pos="1985"/>
        </w:tabs>
        <w:overflowPunct/>
        <w:autoSpaceDE/>
        <w:autoSpaceDN/>
        <w:adjustRightInd/>
        <w:spacing w:before="0" w:after="160"/>
        <w:textAlignment w:val="auto"/>
      </w:pPr>
      <w:r w:rsidRPr="002D03B7">
        <w:t>OpenModel_Profile.profile.notation</w:t>
      </w:r>
    </w:p>
    <w:p w:rsidR="00834B9D" w:rsidRDefault="00834B9D" w:rsidP="00834B9D">
      <w:pPr>
        <w:pStyle w:val="ListParagraph"/>
        <w:numPr>
          <w:ilvl w:val="1"/>
          <w:numId w:val="6"/>
        </w:numPr>
        <w:tabs>
          <w:tab w:val="clear" w:pos="794"/>
          <w:tab w:val="clear" w:pos="1191"/>
          <w:tab w:val="clear" w:pos="1588"/>
          <w:tab w:val="clear" w:pos="1985"/>
        </w:tabs>
        <w:overflowPunct/>
        <w:autoSpaceDE/>
        <w:autoSpaceDN/>
        <w:adjustRightInd/>
        <w:spacing w:before="0" w:after="160"/>
        <w:textAlignment w:val="auto"/>
      </w:pPr>
      <w:r w:rsidRPr="002D03B7">
        <w:t>OpenModel_Profile.profile.uml</w:t>
      </w:r>
    </w:p>
    <w:p w:rsidR="00E16F6C" w:rsidRDefault="0086482E">
      <w:pPr>
        <w:tabs>
          <w:tab w:val="clear" w:pos="794"/>
          <w:tab w:val="clear" w:pos="1191"/>
          <w:tab w:val="clear" w:pos="1588"/>
          <w:tab w:val="clear" w:pos="1985"/>
        </w:tabs>
        <w:overflowPunct/>
        <w:autoSpaceDE/>
        <w:autoSpaceDN/>
        <w:adjustRightInd/>
        <w:spacing w:before="0" w:after="160"/>
        <w:ind w:left="720"/>
        <w:textAlignment w:val="auto"/>
      </w:pPr>
      <w:r>
        <w:t>The OpenModelProfile</w:t>
      </w:r>
      <w:r w:rsidR="002506C3" w:rsidRPr="002506C3">
        <w:t xml:space="preserve"> defines the UML model </w:t>
      </w:r>
      <w:proofErr w:type="gramStart"/>
      <w:r w:rsidR="002506C3" w:rsidRPr="002506C3">
        <w:t>meta</w:t>
      </w:r>
      <w:proofErr w:type="gramEnd"/>
      <w:r w:rsidR="002506C3" w:rsidRPr="002506C3">
        <w:t xml:space="preserve"> constructs (i.e. basic building blocks, such class, attribute, association, etc.) to be use to build information models. </w:t>
      </w:r>
      <w:r w:rsidR="002506C3">
        <w:t>U</w:t>
      </w:r>
      <w:r w:rsidR="002506C3" w:rsidRPr="002506C3">
        <w:t>sing the same OpenModelProfile is essential step before achieving common IM.</w:t>
      </w:r>
    </w:p>
    <w:p w:rsidR="00285B40" w:rsidRDefault="0086482E">
      <w:pPr>
        <w:rPr>
          <w:lang w:eastAsia="en-CA"/>
        </w:rPr>
      </w:pPr>
      <w:r>
        <w:rPr>
          <w:lang w:val="en-US"/>
        </w:rPr>
        <w:t xml:space="preserve">NOTE </w:t>
      </w:r>
      <w:proofErr w:type="gramStart"/>
      <w:r>
        <w:rPr>
          <w:lang w:val="en-US"/>
        </w:rPr>
        <w:t xml:space="preserve">– </w:t>
      </w:r>
      <w:r w:rsidR="00A831DC">
        <w:rPr>
          <w:lang w:val="en-US"/>
        </w:rPr>
        <w:t xml:space="preserve"> Papyrus</w:t>
      </w:r>
      <w:proofErr w:type="gramEnd"/>
      <w:r w:rsidR="00A831DC">
        <w:rPr>
          <w:lang w:val="en-US"/>
        </w:rPr>
        <w:t xml:space="preserve"> is an open source modeling tool. </w:t>
      </w:r>
      <w:r w:rsidR="00CA1057" w:rsidRPr="002D03B7">
        <w:rPr>
          <w:lang w:eastAsia="en-CA"/>
        </w:rPr>
        <w:t xml:space="preserve">In order to view and further extend or modify the information model, one will need to install the open source Eclipse software and the Papyrus tool. The installation guide for Eclipse and Papyrus can be found at </w:t>
      </w:r>
      <w:hyperlink r:id="rId25" w:history="1">
        <w:r w:rsidR="00216D55" w:rsidRPr="00B31F26">
          <w:rPr>
            <w:rStyle w:val="Hyperlink"/>
            <w:lang w:eastAsia="en-CA"/>
          </w:rPr>
          <w:t>https://www.eclipse.org/papyrus/updates/index.php</w:t>
        </w:r>
      </w:hyperlink>
      <w:r w:rsidR="00CA1057" w:rsidRPr="002D03B7">
        <w:rPr>
          <w:lang w:eastAsia="en-CA"/>
        </w:rPr>
        <w:t>.</w:t>
      </w:r>
    </w:p>
    <w:p w:rsidR="006130B6" w:rsidRPr="002D03B7" w:rsidRDefault="00017F3E" w:rsidP="004725E3">
      <w:pPr>
        <w:pStyle w:val="Heading1"/>
        <w:tabs>
          <w:tab w:val="clear" w:pos="794"/>
          <w:tab w:val="clear" w:pos="1191"/>
          <w:tab w:val="clear" w:pos="1588"/>
          <w:tab w:val="clear" w:pos="1985"/>
        </w:tabs>
        <w:ind w:left="0" w:firstLine="0"/>
        <w:jc w:val="center"/>
      </w:pPr>
      <w:r w:rsidRPr="002D03B7">
        <w:t xml:space="preserve">Annex </w:t>
      </w:r>
      <w:proofErr w:type="gramStart"/>
      <w:r w:rsidRPr="002D03B7">
        <w:t>A</w:t>
      </w:r>
      <w:proofErr w:type="gramEnd"/>
      <w:r w:rsidR="00F15CCB" w:rsidRPr="002D03B7">
        <w:br/>
      </w:r>
      <w:r w:rsidR="00F15CCB" w:rsidRPr="002D03B7">
        <w:br/>
      </w:r>
      <w:r w:rsidR="00AB36C2" w:rsidRPr="002D03B7">
        <w:t xml:space="preserve">Modelling </w:t>
      </w:r>
      <w:r w:rsidR="00A67C89">
        <w:t xml:space="preserve">Principles and </w:t>
      </w:r>
      <w:r w:rsidR="00AB36C2" w:rsidRPr="002D03B7">
        <w:t>Guideline</w:t>
      </w:r>
      <w:r w:rsidR="000E28AD">
        <w:t>s and Tooling</w:t>
      </w:r>
    </w:p>
    <w:p w:rsidR="004A106E" w:rsidRDefault="004A106E" w:rsidP="004725E3">
      <w:pPr>
        <w:tabs>
          <w:tab w:val="clear" w:pos="1191"/>
          <w:tab w:val="clear" w:pos="1588"/>
          <w:tab w:val="clear" w:pos="1985"/>
        </w:tabs>
        <w:jc w:val="center"/>
      </w:pPr>
      <w:r w:rsidRPr="002D03B7">
        <w:t>(</w:t>
      </w:r>
      <w:r w:rsidR="00017F3E" w:rsidRPr="002D03B7">
        <w:t>This annex forms an integral part of this Recommendation</w:t>
      </w:r>
      <w:r w:rsidR="005D2541" w:rsidRPr="002D03B7">
        <w:t>.</w:t>
      </w:r>
      <w:r w:rsidRPr="002D03B7">
        <w:t>)</w:t>
      </w:r>
      <w:r w:rsidRPr="002D03B7">
        <w:br/>
      </w:r>
    </w:p>
    <w:p w:rsidR="00A67C89" w:rsidRDefault="00A67C89" w:rsidP="000E28AD">
      <w:r>
        <w:t>The following modelling principles related to encapsulation have been followed in the development of the Core Model:</w:t>
      </w:r>
    </w:p>
    <w:p w:rsidR="00A67C89" w:rsidRPr="008A2277" w:rsidRDefault="00A67C89" w:rsidP="007316CC">
      <w:pPr>
        <w:pStyle w:val="ListParagraph"/>
        <w:numPr>
          <w:ilvl w:val="0"/>
          <w:numId w:val="45"/>
        </w:numPr>
        <w:tabs>
          <w:tab w:val="clear" w:pos="794"/>
          <w:tab w:val="clear" w:pos="1191"/>
          <w:tab w:val="clear" w:pos="1588"/>
          <w:tab w:val="clear" w:pos="1985"/>
        </w:tabs>
        <w:overflowPunct/>
        <w:autoSpaceDE/>
        <w:autoSpaceDN/>
        <w:adjustRightInd/>
        <w:spacing w:before="0" w:after="160"/>
        <w:textAlignment w:val="auto"/>
      </w:pPr>
      <w:r w:rsidRPr="008A2277">
        <w:t>If the positional bounds of two related concept instances are coincident for their entire lifecycle then they may be merged into a single entity instance representing the composite concept and hence share an identifier etc</w:t>
      </w:r>
    </w:p>
    <w:p w:rsidR="00A67C89" w:rsidRPr="008A2277" w:rsidRDefault="00A67C89" w:rsidP="007316CC">
      <w:pPr>
        <w:pStyle w:val="ListParagraph"/>
        <w:numPr>
          <w:ilvl w:val="0"/>
          <w:numId w:val="45"/>
        </w:numPr>
        <w:tabs>
          <w:tab w:val="clear" w:pos="794"/>
          <w:tab w:val="clear" w:pos="1191"/>
          <w:tab w:val="clear" w:pos="1588"/>
          <w:tab w:val="clear" w:pos="1985"/>
        </w:tabs>
        <w:overflowPunct/>
        <w:autoSpaceDE/>
        <w:autoSpaceDN/>
        <w:adjustRightInd/>
        <w:spacing w:before="0" w:after="160"/>
        <w:textAlignment w:val="auto"/>
      </w:pPr>
      <w:r w:rsidRPr="008A2277">
        <w:t>If the positional bound of one concept instance is a subset of the positional bound of another concept to which it is related for its entire lifecycle and where that larger concept can be considered as a dominate definition then it may be subsumed into the entity representing the larger concept and hence be identified as part of the entity for that larger concept in terms of attributes of that larger concept</w:t>
      </w:r>
    </w:p>
    <w:p w:rsidR="00A67C89" w:rsidRPr="008A2277" w:rsidRDefault="00A67C89" w:rsidP="007316CC">
      <w:pPr>
        <w:pStyle w:val="ListParagraph"/>
        <w:numPr>
          <w:ilvl w:val="0"/>
          <w:numId w:val="45"/>
        </w:numPr>
        <w:tabs>
          <w:tab w:val="clear" w:pos="794"/>
          <w:tab w:val="clear" w:pos="1191"/>
          <w:tab w:val="clear" w:pos="1588"/>
          <w:tab w:val="clear" w:pos="1985"/>
        </w:tabs>
        <w:overflowPunct/>
        <w:autoSpaceDE/>
        <w:autoSpaceDN/>
        <w:adjustRightInd/>
        <w:spacing w:before="0" w:after="160"/>
        <w:textAlignment w:val="auto"/>
      </w:pPr>
      <w:r w:rsidRPr="008A2277">
        <w:t>If the positional bounds of several instances of a concept are all subsets of the positional bound of a another concept  to which they are related for their entire lifecycle and where that larger concept can be considered as a dominate definition then they may be subsumed into the entity via a composition relationship</w:t>
      </w:r>
    </w:p>
    <w:p w:rsidR="00A67C89" w:rsidRPr="008A2277" w:rsidRDefault="00A67C89" w:rsidP="007316CC">
      <w:pPr>
        <w:pStyle w:val="ListParagraph"/>
        <w:numPr>
          <w:ilvl w:val="0"/>
          <w:numId w:val="45"/>
        </w:numPr>
        <w:tabs>
          <w:tab w:val="clear" w:pos="794"/>
          <w:tab w:val="clear" w:pos="1191"/>
          <w:tab w:val="clear" w:pos="1588"/>
          <w:tab w:val="clear" w:pos="1985"/>
        </w:tabs>
        <w:overflowPunct/>
        <w:autoSpaceDE/>
        <w:autoSpaceDN/>
        <w:adjustRightInd/>
        <w:spacing w:before="0" w:after="160"/>
        <w:textAlignment w:val="auto"/>
      </w:pPr>
      <w:r w:rsidRPr="008A2277">
        <w:lastRenderedPageBreak/>
        <w:t>If a concept instance that bridges two other concept instances (of the same or different types) is, in the particular case, devoid of anything but identity then it may be represented simply by associations between the entities representing the two other concept instances</w:t>
      </w:r>
    </w:p>
    <w:p w:rsidR="00A67C89" w:rsidRPr="008A2277" w:rsidRDefault="00A67C89" w:rsidP="007316CC">
      <w:pPr>
        <w:pStyle w:val="ListParagraph"/>
        <w:numPr>
          <w:ilvl w:val="1"/>
          <w:numId w:val="45"/>
        </w:numPr>
        <w:tabs>
          <w:tab w:val="clear" w:pos="794"/>
          <w:tab w:val="clear" w:pos="1191"/>
          <w:tab w:val="clear" w:pos="1588"/>
          <w:tab w:val="clear" w:pos="1985"/>
        </w:tabs>
        <w:overflowPunct/>
        <w:autoSpaceDE/>
        <w:autoSpaceDN/>
        <w:adjustRightInd/>
        <w:spacing w:before="0" w:after="160"/>
        <w:textAlignment w:val="auto"/>
      </w:pPr>
      <w:r w:rsidRPr="008A2277">
        <w:t>The associations may be two way navigable or one way navigable depending upon the original associations</w:t>
      </w:r>
    </w:p>
    <w:p w:rsidR="00A67C89" w:rsidRPr="008A2277" w:rsidRDefault="00A67C89" w:rsidP="007316CC">
      <w:pPr>
        <w:pStyle w:val="ListParagraph"/>
        <w:numPr>
          <w:ilvl w:val="0"/>
          <w:numId w:val="45"/>
        </w:numPr>
        <w:tabs>
          <w:tab w:val="clear" w:pos="794"/>
          <w:tab w:val="clear" w:pos="1191"/>
          <w:tab w:val="clear" w:pos="1588"/>
          <w:tab w:val="clear" w:pos="1985"/>
        </w:tabs>
        <w:overflowPunct/>
        <w:autoSpaceDE/>
        <w:autoSpaceDN/>
        <w:adjustRightInd/>
        <w:spacing w:before="0" w:after="160"/>
        <w:textAlignment w:val="auto"/>
      </w:pPr>
      <w:r w:rsidRPr="008A2277">
        <w:t>If a concept instance that is a leaf is devoid of anything but identity then it may be omitted</w:t>
      </w:r>
    </w:p>
    <w:p w:rsidR="000E28AD" w:rsidRPr="002D03B7" w:rsidRDefault="000E28AD" w:rsidP="000E28AD">
      <w:r>
        <w:t xml:space="preserve">Several guideline </w:t>
      </w:r>
      <w:r w:rsidRPr="00CE550F">
        <w:t>documents</w:t>
      </w:r>
      <w:r>
        <w:t xml:space="preserve"> have been constructed in the open source community to maintain consistency in the models generated for the aim of common modelling approach and common information model in the industry. These guidelines are available at OS-SDN EAGLE (</w:t>
      </w:r>
      <w:hyperlink r:id="rId26" w:history="1">
        <w:r w:rsidRPr="00BD0908">
          <w:rPr>
            <w:rStyle w:val="Hyperlink"/>
          </w:rPr>
          <w:t>https://community.opensourcesdn.org/wg/EAGLE/dashboard</w:t>
        </w:r>
      </w:hyperlink>
      <w:r>
        <w:t xml:space="preserve">) and have also been published by </w:t>
      </w:r>
      <w:r w:rsidRPr="00CE550F">
        <w:t>ONF</w:t>
      </w:r>
      <w:r>
        <w:t>.</w:t>
      </w:r>
      <w:r w:rsidR="009C0967">
        <w:t xml:space="preserve"> The G.7711 </w:t>
      </w:r>
      <w:r w:rsidR="00547AE9">
        <w:t>Core Model</w:t>
      </w:r>
      <w:r w:rsidR="009C0967">
        <w:t xml:space="preserve"> has been developed through close collaboration with ONF following these guidelines. </w:t>
      </w:r>
    </w:p>
    <w:p w:rsidR="000E28AD" w:rsidRDefault="000E28AD" w:rsidP="000E28AD">
      <w:pPr>
        <w:pStyle w:val="Heading2"/>
      </w:pPr>
      <w:r w:rsidRPr="002D03B7">
        <w:t>A.</w:t>
      </w:r>
      <w:r w:rsidR="00076DF5">
        <w:t>1</w:t>
      </w:r>
      <w:r w:rsidRPr="002D03B7">
        <w:tab/>
      </w:r>
      <w:r>
        <w:t>UML Modelling Guidelines</w:t>
      </w:r>
    </w:p>
    <w:p w:rsidR="009C0967" w:rsidRDefault="009C0967" w:rsidP="00E71275">
      <w:pPr>
        <w:pStyle w:val="ListParagraph"/>
        <w:numPr>
          <w:ilvl w:val="0"/>
          <w:numId w:val="26"/>
        </w:numPr>
      </w:pPr>
      <w:r w:rsidRPr="00834B9D">
        <w:rPr>
          <w:b/>
        </w:rPr>
        <w:t xml:space="preserve">[b-ONF TR-514]: </w:t>
      </w:r>
      <w:r w:rsidRPr="00834B9D">
        <w:t>The CIM is expressed in a formal language called UML (Unified</w:t>
      </w:r>
      <w:r>
        <w:t xml:space="preserve"> Modeling Language). UML has a number of basic model elements, called UML artifacts. In order to assure consistent modeling, only a subset of the UML artifacts is used in the development of the CIM. The selected subset of UML artifacts is documented.   </w:t>
      </w:r>
    </w:p>
    <w:p w:rsidR="000E28AD" w:rsidRDefault="000E28AD" w:rsidP="000E28AD">
      <w:pPr>
        <w:pStyle w:val="Heading2"/>
      </w:pPr>
      <w:r w:rsidRPr="002D03B7">
        <w:t>A.</w:t>
      </w:r>
      <w:r w:rsidR="00076DF5">
        <w:t>2</w:t>
      </w:r>
      <w:r w:rsidRPr="002D03B7">
        <w:tab/>
      </w:r>
      <w:r>
        <w:t xml:space="preserve">Papyrus </w:t>
      </w:r>
      <w:r w:rsidR="009C0967">
        <w:t>and Github Guideline</w:t>
      </w:r>
      <w:r>
        <w:t>s</w:t>
      </w:r>
    </w:p>
    <w:p w:rsidR="009C0967" w:rsidRDefault="009C0967" w:rsidP="00E71275">
      <w:pPr>
        <w:pStyle w:val="ListParagraph"/>
        <w:numPr>
          <w:ilvl w:val="0"/>
          <w:numId w:val="26"/>
        </w:numPr>
      </w:pPr>
      <w:r w:rsidRPr="00834B9D">
        <w:rPr>
          <w:b/>
        </w:rPr>
        <w:t>[b-ONF TR-515]</w:t>
      </w:r>
      <w:r w:rsidRPr="00834B9D">
        <w:t>: This document specifies</w:t>
      </w:r>
      <w:r w:rsidRPr="00834B9D">
        <w:rPr>
          <w:b/>
        </w:rPr>
        <w:t xml:space="preserve"> </w:t>
      </w:r>
      <w:r w:rsidRPr="00834B9D">
        <w:t>the guidelines for using the Papyrus tool used in</w:t>
      </w:r>
      <w:r w:rsidRPr="00CE550F">
        <w:t xml:space="preserve"> the development of the CIM. This guidelines document also describes how the Common IM</w:t>
      </w:r>
      <w:r>
        <w:t xml:space="preserve"> modeling teams can cooperate in the GitHub environment for separate and coordinated </w:t>
      </w:r>
      <w:r>
        <w:t>development of the CIM fragments.</w:t>
      </w:r>
    </w:p>
    <w:p w:rsidR="000E28AD" w:rsidRDefault="000E28AD" w:rsidP="000E28AD"/>
    <w:p w:rsidR="00FA0743" w:rsidRPr="002D03B7" w:rsidRDefault="00FA0743" w:rsidP="004725E3">
      <w:pPr>
        <w:pStyle w:val="Heading1"/>
        <w:tabs>
          <w:tab w:val="clear" w:pos="794"/>
          <w:tab w:val="clear" w:pos="1191"/>
          <w:tab w:val="clear" w:pos="1588"/>
          <w:tab w:val="clear" w:pos="1985"/>
        </w:tabs>
        <w:ind w:left="0" w:firstLine="0"/>
        <w:jc w:val="center"/>
      </w:pPr>
      <w:r>
        <w:t>Annex B</w:t>
      </w:r>
      <w:r w:rsidRPr="002D03B7">
        <w:br/>
      </w:r>
      <w:r w:rsidRPr="002D03B7">
        <w:br/>
      </w:r>
      <w:r>
        <w:t>F</w:t>
      </w:r>
      <w:r w:rsidR="008243B1">
        <w:t>orwarding a</w:t>
      </w:r>
      <w:r>
        <w:t>nd Termination</w:t>
      </w:r>
      <w:r w:rsidR="007514CF">
        <w:t xml:space="preserve"> Model</w:t>
      </w:r>
    </w:p>
    <w:p w:rsidR="00FA0743" w:rsidRDefault="00FA0743" w:rsidP="004725E3">
      <w:pPr>
        <w:tabs>
          <w:tab w:val="clear" w:pos="794"/>
          <w:tab w:val="clear" w:pos="1191"/>
          <w:tab w:val="clear" w:pos="1588"/>
          <w:tab w:val="clear" w:pos="1985"/>
        </w:tabs>
        <w:jc w:val="center"/>
      </w:pPr>
      <w:r w:rsidRPr="002D03B7">
        <w:t>(This annex forms an integral part of this Recommendation.)</w:t>
      </w:r>
      <w:r w:rsidRPr="002D03B7">
        <w:br/>
      </w:r>
    </w:p>
    <w:p w:rsidR="00B74894" w:rsidRDefault="00B74894" w:rsidP="00B74894">
      <w:r>
        <w:t xml:space="preserve">The focus of this Annex is the key parts of Core Network Model of the CIM. The Core Network Model covers </w:t>
      </w:r>
      <w:r w:rsidRPr="006E211F">
        <w:t>the</w:t>
      </w:r>
      <w:r>
        <w:t xml:space="preserve"> essentials for modelling of the Network providing all of the key classes.</w:t>
      </w:r>
    </w:p>
    <w:p w:rsidR="00B74894" w:rsidRDefault="00B74894" w:rsidP="00B74894">
      <w:r>
        <w:t>The Core Network Model encompasses</w:t>
      </w:r>
      <w:r w:rsidRPr="00D2163F">
        <w:t xml:space="preserve"> </w:t>
      </w:r>
      <w:r>
        <w:t xml:space="preserve">all aspects of </w:t>
      </w:r>
      <w:r w:rsidRPr="00D2163F">
        <w:t>Termination</w:t>
      </w:r>
      <w:r>
        <w:t xml:space="preserve"> and</w:t>
      </w:r>
      <w:r w:rsidRPr="00D2163F">
        <w:t xml:space="preserve"> Forwarding</w:t>
      </w:r>
      <w:r>
        <w:t>. The focus of this annex is:</w:t>
      </w:r>
    </w:p>
    <w:p w:rsidR="00B74894" w:rsidRDefault="00B74894" w:rsidP="00E7127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 xml:space="preserve">Termination Subset of the Core Network Model: Covers the </w:t>
      </w:r>
      <w:r>
        <w:rPr>
          <w:rFonts w:eastAsia="SimHei"/>
          <w:color w:val="141313"/>
        </w:rPr>
        <w:t>modeling of the processing of transport characteristic information, such as termination, adaptation, OAM, etc.</w:t>
      </w:r>
    </w:p>
    <w:p w:rsidR="00B74894" w:rsidRDefault="00B74894" w:rsidP="00E71275">
      <w:pPr>
        <w:pStyle w:val="ListParagraph"/>
        <w:numPr>
          <w:ilvl w:val="1"/>
          <w:numId w:val="8"/>
        </w:numPr>
        <w:tabs>
          <w:tab w:val="clear" w:pos="794"/>
          <w:tab w:val="clear" w:pos="1191"/>
          <w:tab w:val="clear" w:pos="1588"/>
          <w:tab w:val="clear" w:pos="1985"/>
        </w:tabs>
        <w:overflowPunct/>
        <w:autoSpaceDE/>
        <w:autoSpaceDN/>
        <w:adjustRightInd/>
        <w:spacing w:before="0" w:after="160"/>
        <w:textAlignment w:val="auto"/>
      </w:pPr>
      <w:r>
        <w:t>Note that technology specific details are covered in the ForwardingTechnologyModelFragments package of the CIM (this aspect is not in the scope of this document)</w:t>
      </w:r>
    </w:p>
    <w:p w:rsidR="00B74894" w:rsidRDefault="00B74894" w:rsidP="00E7127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 xml:space="preserve">Forwarding Subset of the Core Network Model: Covers the details of </w:t>
      </w:r>
      <w:r>
        <w:rPr>
          <w:rFonts w:eastAsia="SimHei"/>
          <w:color w:val="141313"/>
        </w:rPr>
        <w:t>forwarding entities,  including:</w:t>
      </w:r>
    </w:p>
    <w:p w:rsidR="00B74894" w:rsidRDefault="00B74894" w:rsidP="00E71275">
      <w:pPr>
        <w:pStyle w:val="ListParagraph"/>
        <w:numPr>
          <w:ilvl w:val="1"/>
          <w:numId w:val="8"/>
        </w:numPr>
        <w:tabs>
          <w:tab w:val="clear" w:pos="794"/>
          <w:tab w:val="clear" w:pos="1191"/>
          <w:tab w:val="clear" w:pos="1588"/>
          <w:tab w:val="clear" w:pos="1985"/>
        </w:tabs>
        <w:overflowPunct/>
        <w:autoSpaceDE/>
        <w:autoSpaceDN/>
        <w:adjustRightInd/>
        <w:spacing w:before="0" w:after="160"/>
        <w:textAlignment w:val="auto"/>
      </w:pPr>
      <w:r>
        <w:t>The Basic Forwarding</w:t>
      </w:r>
    </w:p>
    <w:p w:rsidR="00B74894" w:rsidRDefault="00B74894" w:rsidP="00E71275">
      <w:pPr>
        <w:pStyle w:val="ListParagraph"/>
        <w:numPr>
          <w:ilvl w:val="1"/>
          <w:numId w:val="8"/>
        </w:numPr>
        <w:tabs>
          <w:tab w:val="clear" w:pos="794"/>
          <w:tab w:val="clear" w:pos="1191"/>
          <w:tab w:val="clear" w:pos="1588"/>
          <w:tab w:val="clear" w:pos="1985"/>
        </w:tabs>
        <w:overflowPunct/>
        <w:autoSpaceDE/>
        <w:autoSpaceDN/>
        <w:adjustRightInd/>
        <w:spacing w:before="0" w:after="160"/>
        <w:textAlignment w:val="auto"/>
      </w:pPr>
      <w:r>
        <w:t>The Forwarding Construct Specification</w:t>
      </w:r>
    </w:p>
    <w:p w:rsidR="00B74894" w:rsidRDefault="00B74894" w:rsidP="00B74894">
      <w:r>
        <w:t>The Core Network Model also encompasses a number of other areas which are covered in detail in related documents:</w:t>
      </w:r>
    </w:p>
    <w:p w:rsidR="00B74894" w:rsidRDefault="00B74894" w:rsidP="00E7127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lastRenderedPageBreak/>
        <w:t xml:space="preserve">Layered Topology: Covers the </w:t>
      </w:r>
      <w:r>
        <w:rPr>
          <w:rFonts w:eastAsia="SimHei"/>
          <w:color w:val="141313"/>
        </w:rPr>
        <w:t>modeling of network topology information in detail</w:t>
      </w:r>
      <w:r>
        <w:rPr>
          <w:rStyle w:val="FootnoteReference"/>
          <w:rFonts w:eastAsia="SimHei"/>
          <w:color w:val="141313"/>
        </w:rPr>
        <w:footnoteReference w:id="3"/>
      </w:r>
      <w:r>
        <w:rPr>
          <w:rFonts w:eastAsia="SimHei"/>
          <w:color w:val="141313"/>
        </w:rPr>
        <w:t xml:space="preserve"> </w:t>
      </w:r>
      <w:r>
        <w:t xml:space="preserve"> and describes the attributes relevant when working with multi-layered network topology.</w:t>
      </w:r>
    </w:p>
    <w:p w:rsidR="00B74894" w:rsidRDefault="00B74894" w:rsidP="00E7127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Protection: Covers the modeling of switches and configuration/switch control</w:t>
      </w:r>
    </w:p>
    <w:p w:rsidR="00B74894" w:rsidRDefault="00B74894" w:rsidP="00B74894">
      <w:pPr>
        <w:tabs>
          <w:tab w:val="clear" w:pos="794"/>
          <w:tab w:val="clear" w:pos="1191"/>
          <w:tab w:val="clear" w:pos="1588"/>
          <w:tab w:val="clear" w:pos="1985"/>
        </w:tabs>
      </w:pPr>
    </w:p>
    <w:p w:rsidR="00AE19E8" w:rsidRDefault="00AE19E8" w:rsidP="00AE19E8">
      <w:pPr>
        <w:pStyle w:val="Heading2"/>
      </w:pPr>
      <w:r>
        <w:t>B</w:t>
      </w:r>
      <w:r w:rsidRPr="002D03B7">
        <w:t>.1</w:t>
      </w:r>
      <w:r w:rsidRPr="002D03B7">
        <w:tab/>
      </w:r>
      <w:r>
        <w:t>Forwarding and Termination Model Detail</w:t>
      </w:r>
    </w:p>
    <w:p w:rsidR="00AE19E8" w:rsidRDefault="00AE19E8" w:rsidP="00AE19E8">
      <w:r>
        <w:t>The Forwarding and Termination model is at the heart of the Core Model of the CIM. The figure below provides a view of the structure of the model. Further structure related to other aspects of the model is provided in other annexes (especially in Annexes D Topology and E Resilience relevant). The diagram below highlights key interrelationships between</w:t>
      </w:r>
      <w:r w:rsidRPr="0096504A">
        <w:t xml:space="preserve"> key object classes defined in the</w:t>
      </w:r>
      <w:r>
        <w:t xml:space="preserve"> Core Network Model of the Core Model. The classes are coloured to help recognize key groupings in the model. The colours are chosen to match the key entity colours in the diagram symbol set referenced in section </w:t>
      </w:r>
      <w:r w:rsidR="00084F06">
        <w:t>5</w:t>
      </w:r>
      <w:r>
        <w:t xml:space="preserve"> </w:t>
      </w:r>
      <w:r w:rsidR="008464DE">
        <w:fldChar w:fldCharType="begin"/>
      </w:r>
      <w:r>
        <w:instrText xml:space="preserve"> REF _Ref457477168 \h </w:instrText>
      </w:r>
      <w:r w:rsidR="008464DE">
        <w:fldChar w:fldCharType="separate"/>
      </w:r>
      <w:r w:rsidRPr="00AC1889">
        <w:t>Conventions</w:t>
      </w:r>
      <w:r w:rsidR="008464DE">
        <w:fldChar w:fldCharType="end"/>
      </w:r>
      <w:r>
        <w:t>. This colour scheme for class diagrams is used in some of the later figures.</w:t>
      </w:r>
    </w:p>
    <w:p w:rsidR="00AE19E8" w:rsidRPr="0013018B" w:rsidRDefault="00AE19E8" w:rsidP="00AE19E8">
      <w:pPr>
        <w:pStyle w:val="Default"/>
        <w:rPr>
          <w:rFonts w:asciiTheme="minorHAnsi" w:hAnsiTheme="minorHAnsi"/>
          <w:sz w:val="20"/>
          <w:szCs w:val="20"/>
        </w:rPr>
      </w:pPr>
    </w:p>
    <w:p w:rsidR="00AE19E8" w:rsidRDefault="008464DE" w:rsidP="00AE19E8">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73" o:spid="_x0000_s1205" style="width:6in;height:584.15pt;mso-position-horizontal-relative:char;mso-position-vertical-relative:line" coordsize="54864,32004">
            <v:shape id="Picture 274" o:spid="_x0000_s1206"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HO4/CAAAA2wAAAA8AAABkcnMvZG93bnJldi54bWxEj0uLwjAUhffC/IdwB2YjY+os7FAbRQTB&#10;xSD42l+aa9Pa3JQmasdfbwTB5eE8Pk4+720jrtT5yrGC8SgBQVw4XXGp4LBfff+C8AFZY+OYFPyT&#10;h/nsY5Bjpt2Nt3TdhVLEEfYZKjAhtJmUvjBk0Y9cSxy9k+sshii7UuoOb3HcNvInSSbSYsWRYLCl&#10;paHivLvYCKmH9XGfNvc62MKMdb35SzdDpb4++8UURKA+vMOv9lorSFN4fok/QM4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xzuPwgAAANsAAAAPAAAAAAAAAAAAAAAAAJ8C&#10;AABkcnMvZG93bnJldi54bWxQSwUGAAAAAAQABAD3AAAAjgMAAAAA&#10;">
              <v:imagedata r:id="rId27" o:title=""/>
            </v:shape>
            <w10:wrap type="none"/>
            <w10:anchorlock/>
          </v:group>
        </w:pict>
      </w:r>
    </w:p>
    <w:p w:rsidR="007514CF" w:rsidRPr="00EC7D02" w:rsidRDefault="007514CF" w:rsidP="007514CF">
      <w:pPr>
        <w:jc w:val="center"/>
      </w:pPr>
      <w:bookmarkStart w:id="40" w:name="_Toc457866616"/>
      <w:r>
        <w:t>CoreModel diagram: Forwarding-SkeletonOverview</w:t>
      </w:r>
    </w:p>
    <w:p w:rsidR="00AE19E8" w:rsidRPr="006952C9" w:rsidRDefault="00AE19E8" w:rsidP="00AE19E8">
      <w:pPr>
        <w:pStyle w:val="FigureCaption"/>
        <w:rPr>
          <w:rFonts w:ascii="Times New Roman" w:hAnsi="Times New Roman" w:cs="Times New Roman"/>
          <w:b/>
          <w:sz w:val="24"/>
          <w:szCs w:val="24"/>
        </w:rPr>
      </w:pPr>
      <w:r w:rsidRPr="006952C9">
        <w:rPr>
          <w:rFonts w:ascii="Times New Roman" w:hAnsi="Times New Roman" w:cs="Times New Roman"/>
          <w:b/>
          <w:sz w:val="24"/>
          <w:szCs w:val="24"/>
        </w:rPr>
        <w:t xml:space="preserve">Figure </w:t>
      </w:r>
      <w:r w:rsidR="006952C9" w:rsidRPr="006952C9">
        <w:rPr>
          <w:rFonts w:ascii="Times New Roman" w:hAnsi="Times New Roman" w:cs="Times New Roman"/>
          <w:b/>
          <w:sz w:val="24"/>
          <w:szCs w:val="24"/>
        </w:rPr>
        <w:t>B.1</w:t>
      </w:r>
      <w:r w:rsidRPr="006952C9">
        <w:rPr>
          <w:rFonts w:ascii="Times New Roman" w:hAnsi="Times New Roman" w:cs="Times New Roman"/>
          <w:b/>
          <w:sz w:val="24"/>
          <w:szCs w:val="24"/>
        </w:rPr>
        <w:t>-</w:t>
      </w:r>
      <w:r w:rsidR="008464DE" w:rsidRPr="006952C9">
        <w:rPr>
          <w:rFonts w:ascii="Times New Roman" w:hAnsi="Times New Roman" w:cs="Times New Roman"/>
          <w:b/>
          <w:sz w:val="24"/>
          <w:szCs w:val="24"/>
        </w:rPr>
        <w:fldChar w:fldCharType="begin"/>
      </w:r>
      <w:r w:rsidRPr="006952C9">
        <w:rPr>
          <w:rFonts w:ascii="Times New Roman" w:hAnsi="Times New Roman" w:cs="Times New Roman"/>
          <w:b/>
          <w:sz w:val="24"/>
          <w:szCs w:val="24"/>
        </w:rPr>
        <w:instrText xml:space="preserve"> SEQ Figure \* ARABIC \s 1 </w:instrText>
      </w:r>
      <w:r w:rsidR="008464DE" w:rsidRPr="006952C9">
        <w:rPr>
          <w:rFonts w:ascii="Times New Roman" w:hAnsi="Times New Roman" w:cs="Times New Roman"/>
          <w:b/>
          <w:sz w:val="24"/>
          <w:szCs w:val="24"/>
        </w:rPr>
        <w:fldChar w:fldCharType="separate"/>
      </w:r>
      <w:r w:rsidRPr="006952C9">
        <w:rPr>
          <w:rFonts w:ascii="Times New Roman" w:hAnsi="Times New Roman" w:cs="Times New Roman"/>
          <w:b/>
          <w:noProof/>
          <w:sz w:val="24"/>
          <w:szCs w:val="24"/>
        </w:rPr>
        <w:t>1</w:t>
      </w:r>
      <w:r w:rsidR="008464DE" w:rsidRPr="006952C9">
        <w:rPr>
          <w:rFonts w:ascii="Times New Roman" w:hAnsi="Times New Roman" w:cs="Times New Roman"/>
          <w:b/>
          <w:noProof/>
          <w:sz w:val="24"/>
          <w:szCs w:val="24"/>
        </w:rPr>
        <w:fldChar w:fldCharType="end"/>
      </w:r>
      <w:r w:rsidRPr="006952C9">
        <w:rPr>
          <w:rFonts w:ascii="Times New Roman" w:hAnsi="Times New Roman" w:cs="Times New Roman"/>
          <w:b/>
          <w:sz w:val="24"/>
          <w:szCs w:val="24"/>
        </w:rPr>
        <w:t xml:space="preserve"> Skeleton Class Diagram of key object classes</w:t>
      </w:r>
      <w:bookmarkEnd w:id="40"/>
      <w:r w:rsidR="007514CF">
        <w:rPr>
          <w:rFonts w:ascii="Times New Roman" w:hAnsi="Times New Roman" w:cs="Times New Roman"/>
          <w:b/>
          <w:sz w:val="24"/>
          <w:szCs w:val="24"/>
        </w:rPr>
        <w:t xml:space="preserve"> </w:t>
      </w:r>
    </w:p>
    <w:p w:rsidR="00AE19E8" w:rsidRDefault="00AE19E8" w:rsidP="00AE19E8">
      <w:r>
        <w:t xml:space="preserve">The model in the figure above provides the basic structure for the information represented over an interface. </w:t>
      </w:r>
      <w:r w:rsidRPr="00EA406C">
        <w:t xml:space="preserve">When applying the information model to a </w:t>
      </w:r>
      <w:r>
        <w:t>specific</w:t>
      </w:r>
      <w:r w:rsidRPr="00EA406C">
        <w:t xml:space="preserve"> </w:t>
      </w:r>
      <w:r>
        <w:t>interface,</w:t>
      </w:r>
      <w:r w:rsidRPr="00EA406C">
        <w:t xml:space="preserve"> only a subset of the overall information model may be needed. Depending on the scope of the </w:t>
      </w:r>
      <w:r>
        <w:t>interface</w:t>
      </w:r>
      <w:r w:rsidRPr="00EA406C">
        <w:t>, pruning of the information model may be necessary, such as excluding a whole cl</w:t>
      </w:r>
      <w:r w:rsidR="007514CF">
        <w:t xml:space="preserve">ass or part of a </w:t>
      </w:r>
      <w:r>
        <w:t>class.</w:t>
      </w:r>
      <w:r w:rsidRPr="00EA406C">
        <w:t xml:space="preserve"> </w:t>
      </w:r>
      <w:r>
        <w:t>I</w:t>
      </w:r>
      <w:r w:rsidRPr="00EA406C">
        <w:t xml:space="preserve">n addition, </w:t>
      </w:r>
      <w:r w:rsidRPr="00EA406C">
        <w:lastRenderedPageBreak/>
        <w:t xml:space="preserve">re-factoring of the selected model </w:t>
      </w:r>
      <w:r>
        <w:t>artifact</w:t>
      </w:r>
      <w:r w:rsidRPr="00EA406C">
        <w:t xml:space="preserve">s may be necessary to meet the </w:t>
      </w:r>
      <w:r>
        <w:t>specific-purpose</w:t>
      </w:r>
      <w:r w:rsidRPr="00EA406C">
        <w:t xml:space="preserve"> needs. However, re-factoring of the model </w:t>
      </w:r>
      <w:r>
        <w:t>artifact</w:t>
      </w:r>
      <w:r w:rsidRPr="00EA406C">
        <w:t>s should not add semantics beyond those defined in the information model.</w:t>
      </w:r>
      <w:r>
        <w:t xml:space="preserve"> The Pruning and Refactoring method is described in [</w:t>
      </w:r>
      <w:r w:rsidR="00084F06">
        <w:t>b-</w:t>
      </w:r>
      <w:r>
        <w:t>ONF TR-513].</w:t>
      </w:r>
    </w:p>
    <w:p w:rsidR="00AE19E8" w:rsidRDefault="00AE19E8" w:rsidP="00AE19E8">
      <w:r>
        <w:t>It should be noted that the classes SdnController, NetworkControlDomain and NetworkELement</w:t>
      </w:r>
      <w:r>
        <w:rPr>
          <w:rStyle w:val="FootnoteReference"/>
        </w:rPr>
        <w:footnoteReference w:id="4"/>
      </w:r>
      <w:r>
        <w:t xml:space="preserve"> are being reassessed and will be remodel</w:t>
      </w:r>
      <w:r w:rsidR="007514CF">
        <w:t>l</w:t>
      </w:r>
      <w:r>
        <w:t>ed in the next release.</w:t>
      </w:r>
    </w:p>
    <w:p w:rsidR="00AE19E8" w:rsidRDefault="00AE19E8" w:rsidP="00AE19E8">
      <w:r>
        <w:t xml:space="preserve">The figure below provides more detail highlighting peer and interlayer associations between LTPs. The figures in section </w:t>
      </w:r>
      <w:r w:rsidR="008464DE">
        <w:fldChar w:fldCharType="begin"/>
      </w:r>
      <w:r>
        <w:instrText xml:space="preserve"> REF _Ref457552025 \r \h </w:instrText>
      </w:r>
      <w:r w:rsidR="008464DE">
        <w:fldChar w:fldCharType="separate"/>
      </w:r>
      <w:r w:rsidR="00084F06">
        <w:t>B.2</w:t>
      </w:r>
      <w:r>
        <w:t>.2</w:t>
      </w:r>
      <w:r w:rsidR="008464DE">
        <w:fldChar w:fldCharType="end"/>
      </w:r>
      <w:r>
        <w:t xml:space="preserve"> </w:t>
      </w:r>
      <w:r w:rsidR="008464DE">
        <w:fldChar w:fldCharType="begin"/>
      </w:r>
      <w:r>
        <w:instrText xml:space="preserve"> REF _Ref457552028 \h </w:instrText>
      </w:r>
      <w:r w:rsidR="008464DE">
        <w:fldChar w:fldCharType="separate"/>
      </w:r>
      <w:r>
        <w:t>Termination</w:t>
      </w:r>
      <w:r w:rsidR="008464DE">
        <w:fldChar w:fldCharType="end"/>
      </w:r>
      <w:r>
        <w:t xml:space="preserve"> explain the uses of the associations using simple pattern examples.</w:t>
      </w:r>
    </w:p>
    <w:p w:rsidR="00AE19E8" w:rsidRPr="0013018B" w:rsidRDefault="00AE19E8" w:rsidP="00AE19E8">
      <w:pPr>
        <w:pStyle w:val="Default"/>
        <w:rPr>
          <w:rFonts w:asciiTheme="minorHAnsi" w:hAnsiTheme="minorHAnsi"/>
          <w:sz w:val="20"/>
          <w:szCs w:val="20"/>
        </w:rPr>
      </w:pPr>
    </w:p>
    <w:p w:rsidR="00AE19E8" w:rsidRDefault="008464DE" w:rsidP="00AE19E8">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71" o:spid="_x0000_s1203" style="width:6in;height:476.9pt;mso-position-horizontal-relative:char;mso-position-vertical-relative:line" coordsize="54864,32004">
            <v:shape id="Picture 272" o:spid="_x0000_s1204"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8ILDFAAAA2wAAAA8AAABkcnMvZG93bnJldi54bWxEj81qwzAQhO+FvIPYQG+N3EAT17EcQkoh&#10;OZj8lUBui7WxTa2VkdTEffuqUOhxmJlvmHw5mE7cyPnWsoLnSQKCuLK65VrBx+n9KQXhA7LGzjIp&#10;+CYPy2L0kGOm7Z0PdDuGWkQI+wwVNCH0mZS+asign9ieOHpX6wyGKF0ttcN7hJtOTpNkJg22HBca&#10;7GndUPV5/DIKtulbudpfQvlauna22Z7l4PROqcfxsFqACDSE//Bfe6MVzF/g90v8AbL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fCCwxQAAANsAAAAPAAAAAAAAAAAAAAAA&#10;AJ8CAABkcnMvZG93bnJldi54bWxQSwUGAAAAAAQABAD3AAAAkQMAAAAA&#10;">
              <v:imagedata r:id="rId15" o:title=""/>
            </v:shape>
            <w10:wrap type="none"/>
            <w10:anchorlock/>
          </v:group>
        </w:pict>
      </w:r>
    </w:p>
    <w:p w:rsidR="007514CF" w:rsidRPr="00EC7D02" w:rsidRDefault="007514CF" w:rsidP="007514CF">
      <w:pPr>
        <w:jc w:val="center"/>
      </w:pPr>
      <w:bookmarkStart w:id="41" w:name="_Toc457866617"/>
      <w:r>
        <w:lastRenderedPageBreak/>
        <w:t>CoreModel diagram: Forwarding-LtpInterLayerSkeletonOverview</w:t>
      </w:r>
    </w:p>
    <w:p w:rsidR="00AE19E8" w:rsidRPr="006952C9" w:rsidRDefault="00AE19E8" w:rsidP="00AE19E8">
      <w:pPr>
        <w:pStyle w:val="FigureCaption"/>
        <w:rPr>
          <w:rFonts w:ascii="Times New Roman" w:hAnsi="Times New Roman" w:cs="Times New Roman"/>
          <w:b/>
          <w:sz w:val="24"/>
          <w:szCs w:val="24"/>
        </w:rPr>
      </w:pPr>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B.1</w:t>
      </w:r>
      <w:r w:rsidRPr="006952C9">
        <w:rPr>
          <w:rFonts w:ascii="Times New Roman" w:hAnsi="Times New Roman" w:cs="Times New Roman"/>
          <w:b/>
          <w:sz w:val="24"/>
          <w:szCs w:val="24"/>
        </w:rPr>
        <w:t>-</w:t>
      </w:r>
      <w:r w:rsidR="008464DE" w:rsidRPr="006952C9">
        <w:rPr>
          <w:rFonts w:ascii="Times New Roman" w:hAnsi="Times New Roman" w:cs="Times New Roman"/>
          <w:b/>
          <w:sz w:val="24"/>
          <w:szCs w:val="24"/>
        </w:rPr>
        <w:fldChar w:fldCharType="begin"/>
      </w:r>
      <w:r w:rsidRPr="006952C9">
        <w:rPr>
          <w:rFonts w:ascii="Times New Roman" w:hAnsi="Times New Roman" w:cs="Times New Roman"/>
          <w:b/>
          <w:sz w:val="24"/>
          <w:szCs w:val="24"/>
        </w:rPr>
        <w:instrText xml:space="preserve"> SEQ Figure \* ARABIC \s 1 </w:instrText>
      </w:r>
      <w:r w:rsidR="008464DE" w:rsidRPr="006952C9">
        <w:rPr>
          <w:rFonts w:ascii="Times New Roman" w:hAnsi="Times New Roman" w:cs="Times New Roman"/>
          <w:b/>
          <w:sz w:val="24"/>
          <w:szCs w:val="24"/>
        </w:rPr>
        <w:fldChar w:fldCharType="separate"/>
      </w:r>
      <w:r w:rsidRPr="006952C9">
        <w:rPr>
          <w:rFonts w:ascii="Times New Roman" w:hAnsi="Times New Roman" w:cs="Times New Roman"/>
          <w:b/>
          <w:noProof/>
          <w:sz w:val="24"/>
          <w:szCs w:val="24"/>
        </w:rPr>
        <w:t>2</w:t>
      </w:r>
      <w:r w:rsidR="008464DE" w:rsidRPr="006952C9">
        <w:rPr>
          <w:rFonts w:ascii="Times New Roman" w:hAnsi="Times New Roman" w:cs="Times New Roman"/>
          <w:b/>
          <w:noProof/>
          <w:sz w:val="24"/>
          <w:szCs w:val="24"/>
        </w:rPr>
        <w:fldChar w:fldCharType="end"/>
      </w:r>
      <w:r w:rsidRPr="006952C9">
        <w:rPr>
          <w:rFonts w:ascii="Times New Roman" w:hAnsi="Times New Roman" w:cs="Times New Roman"/>
          <w:b/>
          <w:sz w:val="24"/>
          <w:szCs w:val="24"/>
        </w:rPr>
        <w:t xml:space="preserve"> Skeleton Class Diagram of key object classes showing layering</w:t>
      </w:r>
      <w:bookmarkEnd w:id="41"/>
    </w:p>
    <w:p w:rsidR="00AE19E8" w:rsidRDefault="00AE19E8" w:rsidP="00AE19E8">
      <w:r>
        <w:t>Details of FC to link layering and other FC, Link and FD considerations are provided in</w:t>
      </w:r>
      <w:r w:rsidR="00084F06">
        <w:t xml:space="preserve"> </w:t>
      </w:r>
      <w:r w:rsidR="00084F06" w:rsidRPr="00084F06">
        <w:t>A</w:t>
      </w:r>
      <w:r w:rsidR="00084F06">
        <w:t>nnex D</w:t>
      </w:r>
      <w:r>
        <w:t>.</w:t>
      </w:r>
    </w:p>
    <w:p w:rsidR="00AE19E8" w:rsidRDefault="00AE19E8" w:rsidP="00AE19E8">
      <w:r>
        <w:t>Note that not all attributes are shown for the classes below. Only those attributes that are relevant for this document are shown.</w:t>
      </w:r>
    </w:p>
    <w:p w:rsidR="00AE19E8" w:rsidRDefault="00AE19E8" w:rsidP="00AE19E8">
      <w:pPr>
        <w:pStyle w:val="Heading3"/>
      </w:pPr>
      <w:r>
        <w:t>B</w:t>
      </w:r>
      <w:r w:rsidRPr="002D03B7">
        <w:t>.</w:t>
      </w:r>
      <w:r>
        <w:t>1.</w:t>
      </w:r>
      <w:r w:rsidRPr="002D03B7">
        <w:t>1</w:t>
      </w:r>
      <w:r w:rsidRPr="002D03B7">
        <w:tab/>
      </w:r>
      <w:r>
        <w:t>Termination</w:t>
      </w:r>
    </w:p>
    <w:p w:rsidR="00AE19E8" w:rsidRDefault="00AE19E8" w:rsidP="00AE19E8">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42" w:name="_Toc457866600"/>
      <w:r>
        <w:t>B.1.1.1</w:t>
      </w:r>
      <w:r>
        <w:tab/>
      </w:r>
      <w:r w:rsidRPr="00F0406E">
        <w:t>LogicalTerminationPoint (LTP</w:t>
      </w:r>
      <w:r>
        <w:t>)</w:t>
      </w:r>
      <w:bookmarkEnd w:id="42"/>
    </w:p>
    <w:p w:rsidR="00AE19E8" w:rsidRDefault="00AE19E8" w:rsidP="00AE19E8">
      <w:pPr>
        <w:rPr>
          <w:color w:val="7030A0"/>
        </w:rPr>
      </w:pPr>
      <w:r>
        <w:t>Qualified Name: CoreModel:</w:t>
      </w:r>
      <w:proofErr w:type="gramStart"/>
      <w:r>
        <w:t>:CoreNetworkModel</w:t>
      </w:r>
      <w:proofErr w:type="gramEnd"/>
      <w:r>
        <w:t>::ObjectClasses::LogicalTerminationPoint</w:t>
      </w:r>
    </w:p>
    <w:p w:rsidR="00AE19E8" w:rsidRDefault="00AE19E8" w:rsidP="00AE19E8">
      <w:r w:rsidRPr="00E07BC7">
        <w:t xml:space="preserve">The LogicalTerminationPoint (LTP) class encapsulates the termination and adaptation functions of one or more transport layers represented by instances of LayerProtocol. The </w:t>
      </w:r>
      <w:r w:rsidR="007514CF" w:rsidRPr="00E07BC7">
        <w:t>encapsulated</w:t>
      </w:r>
      <w:r w:rsidRPr="00E07BC7">
        <w:t xml:space="preserve"> transport layers have a simple fixed 1:1 client-server relationship defined by association </w:t>
      </w:r>
      <w:r w:rsidR="007514CF">
        <w:t>end</w:t>
      </w:r>
      <w:r w:rsidRPr="00E07BC7">
        <w:t xml:space="preserve"> ordering. The structure of LTP supports all transport protocols including circuit and packet forms.</w:t>
      </w:r>
    </w:p>
    <w:p w:rsidR="007514CF" w:rsidRDefault="007514CF" w:rsidP="00AE19E8">
      <w:r>
        <w:t>Inherits properties from:</w:t>
      </w:r>
    </w:p>
    <w:p w:rsidR="007514CF" w:rsidRPr="007514CF" w:rsidRDefault="007514CF" w:rsidP="007316CC">
      <w:pPr>
        <w:pStyle w:val="ListParagraph"/>
        <w:numPr>
          <w:ilvl w:val="0"/>
          <w:numId w:val="47"/>
        </w:numPr>
      </w:pPr>
      <w:r w:rsidRPr="007514CF">
        <w:t>GlobalClass</w:t>
      </w:r>
    </w:p>
    <w:p w:rsidR="00AE19E8" w:rsidRPr="007514CF" w:rsidRDefault="00AE19E8" w:rsidP="00AE19E8">
      <w:pPr>
        <w:pStyle w:val="Caption"/>
        <w:rPr>
          <w:rFonts w:ascii="Times New Roman" w:hAnsi="Times New Roman" w:cs="Times New Roman"/>
          <w:b/>
          <w:sz w:val="24"/>
          <w:szCs w:val="24"/>
        </w:rPr>
      </w:pPr>
      <w:r w:rsidRPr="007514CF">
        <w:rPr>
          <w:rFonts w:ascii="Times New Roman" w:hAnsi="Times New Roman" w:cs="Times New Roman"/>
          <w:b/>
          <w:sz w:val="24"/>
          <w:szCs w:val="24"/>
        </w:rPr>
        <w:t xml:space="preserve">Table </w:t>
      </w:r>
      <w:r w:rsidR="00084F06" w:rsidRPr="007514CF">
        <w:rPr>
          <w:rFonts w:ascii="Times New Roman" w:hAnsi="Times New Roman" w:cs="Times New Roman"/>
          <w:b/>
          <w:sz w:val="24"/>
          <w:szCs w:val="24"/>
        </w:rPr>
        <w:t>B.1-</w:t>
      </w:r>
      <w:r w:rsidR="008464DE" w:rsidRPr="007514CF">
        <w:rPr>
          <w:rFonts w:ascii="Times New Roman" w:hAnsi="Times New Roman" w:cs="Times New Roman"/>
          <w:b/>
          <w:sz w:val="24"/>
          <w:szCs w:val="24"/>
        </w:rPr>
        <w:fldChar w:fldCharType="begin"/>
      </w:r>
      <w:r w:rsidR="00DA42C9" w:rsidRPr="007514CF">
        <w:rPr>
          <w:rFonts w:ascii="Times New Roman" w:hAnsi="Times New Roman" w:cs="Times New Roman"/>
          <w:b/>
          <w:sz w:val="24"/>
          <w:szCs w:val="24"/>
        </w:rPr>
        <w:instrText xml:space="preserve"> SEQ Table \* ARABIC </w:instrText>
      </w:r>
      <w:r w:rsidR="008464DE" w:rsidRPr="007514CF">
        <w:rPr>
          <w:rFonts w:ascii="Times New Roman" w:hAnsi="Times New Roman" w:cs="Times New Roman"/>
          <w:b/>
          <w:sz w:val="24"/>
          <w:szCs w:val="24"/>
        </w:rPr>
        <w:fldChar w:fldCharType="separate"/>
      </w:r>
      <w:r w:rsidRPr="007514CF">
        <w:rPr>
          <w:rFonts w:ascii="Times New Roman" w:hAnsi="Times New Roman" w:cs="Times New Roman"/>
          <w:b/>
          <w:noProof/>
          <w:sz w:val="24"/>
          <w:szCs w:val="24"/>
        </w:rPr>
        <w:t>1</w:t>
      </w:r>
      <w:r w:rsidR="008464DE" w:rsidRPr="007514CF">
        <w:rPr>
          <w:rFonts w:ascii="Times New Roman" w:hAnsi="Times New Roman" w:cs="Times New Roman"/>
          <w:b/>
          <w:sz w:val="24"/>
          <w:szCs w:val="24"/>
        </w:rPr>
        <w:fldChar w:fldCharType="end"/>
      </w:r>
      <w:r w:rsidRPr="007514CF">
        <w:rPr>
          <w:rFonts w:ascii="Times New Roman" w:hAnsi="Times New Roman" w:cs="Times New Roman"/>
          <w:b/>
          <w:sz w:val="24"/>
          <w:szCs w:val="24"/>
        </w:rPr>
        <w:t>: Attributes for LogicalTerminationPoint</w:t>
      </w:r>
    </w:p>
    <w:tbl>
      <w:tblPr>
        <w:tblW w:w="0" w:type="auto"/>
        <w:jc w:val="center"/>
        <w:tblLayout w:type="fixed"/>
        <w:tblLook w:val="04A0"/>
      </w:tblPr>
      <w:tblGrid>
        <w:gridCol w:w="2538"/>
        <w:gridCol w:w="1729"/>
        <w:gridCol w:w="5118"/>
      </w:tblGrid>
      <w:tr w:rsidR="00AE19E8" w:rsidRPr="00D329F2" w:rsidTr="00D02E30">
        <w:trPr>
          <w:jc w:val="center"/>
        </w:trPr>
        <w:tc>
          <w:tcPr>
            <w:tcW w:w="2538" w:type="dxa"/>
          </w:tcPr>
          <w:p w:rsidR="00AE19E8" w:rsidRPr="00ED52CB" w:rsidRDefault="00AE19E8" w:rsidP="00AE19E8">
            <w:pPr>
              <w:rPr>
                <w:b/>
                <w:sz w:val="16"/>
              </w:rPr>
            </w:pPr>
            <w:r w:rsidRPr="00ED52CB">
              <w:rPr>
                <w:b/>
                <w:sz w:val="16"/>
              </w:rPr>
              <w:t>Attribute Name</w:t>
            </w:r>
          </w:p>
        </w:tc>
        <w:tc>
          <w:tcPr>
            <w:tcW w:w="1726" w:type="dxa"/>
          </w:tcPr>
          <w:p w:rsidR="00AE19E8" w:rsidRPr="00ED52CB" w:rsidRDefault="00AE19E8" w:rsidP="00AE19E8">
            <w:pPr>
              <w:rPr>
                <w:b/>
                <w:sz w:val="16"/>
              </w:rPr>
            </w:pPr>
            <w:r>
              <w:rPr>
                <w:b/>
                <w:sz w:val="16"/>
              </w:rPr>
              <w:t>Lifecycle Stereotype (empty = Mature)</w:t>
            </w:r>
          </w:p>
        </w:tc>
        <w:tc>
          <w:tcPr>
            <w:tcW w:w="5118" w:type="dxa"/>
          </w:tcPr>
          <w:p w:rsidR="00AE19E8" w:rsidRPr="00ED52CB" w:rsidRDefault="00AE19E8" w:rsidP="00AE19E8">
            <w:pPr>
              <w:rPr>
                <w:b/>
                <w:sz w:val="16"/>
              </w:rPr>
            </w:pPr>
            <w:r w:rsidRPr="00ED52CB">
              <w:rPr>
                <w:b/>
                <w:sz w:val="16"/>
              </w:rPr>
              <w:t>Description</w:t>
            </w: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physicalPortReference</w:t>
            </w:r>
          </w:p>
        </w:tc>
        <w:tc>
          <w:tcPr>
            <w:tcW w:w="1729" w:type="dxa"/>
          </w:tcPr>
          <w:p w:rsidR="00AE19E8" w:rsidRPr="00073611" w:rsidRDefault="00AE19E8" w:rsidP="00AE19E8">
            <w:pPr>
              <w:rPr>
                <w:color w:val="7030A0"/>
                <w:sz w:val="16"/>
                <w:szCs w:val="16"/>
              </w:rPr>
            </w:pPr>
            <w:r>
              <w:rPr>
                <w:color w:val="7030A0"/>
                <w:sz w:val="16"/>
                <w:szCs w:val="16"/>
              </w:rPr>
              <w:t xml:space="preserve"> </w:t>
            </w:r>
            <w:r>
              <w:rPr>
                <w:sz w:val="16"/>
                <w:szCs w:val="16"/>
              </w:rPr>
              <w:t>Preliminary</w:t>
            </w:r>
          </w:p>
        </w:tc>
        <w:tc>
          <w:tcPr>
            <w:tcW w:w="5118" w:type="dxa"/>
          </w:tcPr>
          <w:p w:rsidR="00AE19E8" w:rsidRDefault="00AE19E8" w:rsidP="00AE19E8">
            <w:pPr>
              <w:rPr>
                <w:color w:val="7030A0"/>
                <w:sz w:val="16"/>
                <w:szCs w:val="16"/>
              </w:rPr>
            </w:pPr>
            <w:r>
              <w:rPr>
                <w:sz w:val="16"/>
                <w:szCs w:val="16"/>
              </w:rPr>
              <w:t>One or more text labels for the unmodelled physical port associated with the LTP. In many cases there is no associated physical port</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ltpDirection</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overall directionality of the LTP.  - A BIDIRECTIONAL LTP must have at least some LPs that are BIDIRECTIONAL but may also have some SINK and/or SOURCE LPs. - A SINK LTP can only contain SINK LPs - A SOURCE LTP can only contain SOURCE LPs</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7514CF">
            <w:pPr>
              <w:rPr>
                <w:sz w:val="16"/>
                <w:szCs w:val="16"/>
              </w:rPr>
            </w:pPr>
            <w:r w:rsidRPr="00DE56B2">
              <w:rPr>
                <w:sz w:val="16"/>
                <w:szCs w:val="16"/>
              </w:rPr>
              <w:t>_serverLtp</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References contained LTPs representing servers of this LTP in an inverse multiplexing configuration (e.g. VCAT).</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_clientLtp</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References contained LTPs representing client traffic of this LTP for normal cases of multiplexing.</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_lp</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Ordered list of LayerProtocols that this LTP is comprised of where the first entry in the list is the lowest server layer (e.g. physical)</w:t>
            </w:r>
            <w:r w:rsidR="007514CF">
              <w:rPr>
                <w:sz w:val="16"/>
                <w:szCs w:val="16"/>
              </w:rPr>
              <w:t>.</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_connectedLtp</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Applicable in a simple context where two LTPs are associated via a non-adjustable enabled forwarding. Reduces clutter removing the need for two additional LTPs and an FC with a pair of FcPorts.</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_peerLtp</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 xml:space="preserve">References contained LTPs representing the reversal of orientation of flow where two LTPs are associated via a non-adjustable enabled forwarding and </w:t>
            </w:r>
            <w:r>
              <w:rPr>
                <w:sz w:val="16"/>
                <w:szCs w:val="16"/>
              </w:rPr>
              <w:lastRenderedPageBreak/>
              <w:t xml:space="preserve">where the referenced LTP is fully dependent on </w:t>
            </w:r>
            <w:proofErr w:type="gramStart"/>
            <w:r>
              <w:rPr>
                <w:sz w:val="16"/>
                <w:szCs w:val="16"/>
              </w:rPr>
              <w:t>the this</w:t>
            </w:r>
            <w:proofErr w:type="gramEnd"/>
            <w:r>
              <w:rPr>
                <w:sz w:val="16"/>
                <w:szCs w:val="16"/>
              </w:rPr>
              <w:t xml:space="preserve"> LTP.</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lastRenderedPageBreak/>
              <w:t>_ltpSpec</w:t>
            </w:r>
          </w:p>
        </w:tc>
        <w:tc>
          <w:tcPr>
            <w:tcW w:w="1729" w:type="dxa"/>
          </w:tcPr>
          <w:p w:rsidR="00AE19E8" w:rsidRPr="00073611" w:rsidRDefault="00AE19E8" w:rsidP="00AE19E8">
            <w:pPr>
              <w:rPr>
                <w:color w:val="7030A0"/>
                <w:sz w:val="16"/>
                <w:szCs w:val="16"/>
              </w:rPr>
            </w:pPr>
            <w:r>
              <w:rPr>
                <w:color w:val="7030A0"/>
                <w:sz w:val="16"/>
                <w:szCs w:val="16"/>
              </w:rPr>
              <w:t xml:space="preserve"> </w:t>
            </w:r>
            <w:r>
              <w:rPr>
                <w:sz w:val="16"/>
                <w:szCs w:val="16"/>
              </w:rPr>
              <w:t>Experimental</w:t>
            </w:r>
          </w:p>
        </w:tc>
        <w:tc>
          <w:tcPr>
            <w:tcW w:w="5118" w:type="dxa"/>
          </w:tcPr>
          <w:p w:rsidR="00AE19E8" w:rsidRDefault="00AE19E8" w:rsidP="00AE19E8">
            <w:pPr>
              <w:rPr>
                <w:color w:val="7030A0"/>
                <w:sz w:val="16"/>
                <w:szCs w:val="16"/>
              </w:rPr>
            </w:pPr>
            <w:r>
              <w:rPr>
                <w:sz w:val="16"/>
                <w:szCs w:val="16"/>
              </w:rPr>
              <w:t xml:space="preserve">The specification of the LTP defines internal structure of the LTP. The specification allows interpretation of </w:t>
            </w:r>
            <w:r w:rsidR="007514CF">
              <w:rPr>
                <w:sz w:val="16"/>
                <w:szCs w:val="16"/>
              </w:rPr>
              <w:t>organisation</w:t>
            </w:r>
            <w:r>
              <w:rPr>
                <w:sz w:val="16"/>
                <w:szCs w:val="16"/>
              </w:rPr>
              <w:t xml:space="preserve"> of LPs making up the LTP and also identifies which inter-LTP associations are valid.</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_ltp</w:t>
            </w:r>
            <w:r w:rsidR="007514CF">
              <w:rPr>
                <w:sz w:val="16"/>
                <w:szCs w:val="16"/>
              </w:rPr>
              <w:t>InOtherView</w:t>
            </w:r>
          </w:p>
        </w:tc>
        <w:tc>
          <w:tcPr>
            <w:tcW w:w="1729" w:type="dxa"/>
          </w:tcPr>
          <w:p w:rsidR="00AE19E8" w:rsidRPr="00073611" w:rsidRDefault="00AE19E8" w:rsidP="00AE19E8">
            <w:pPr>
              <w:rPr>
                <w:color w:val="7030A0"/>
                <w:sz w:val="16"/>
                <w:szCs w:val="16"/>
              </w:rPr>
            </w:pPr>
            <w:r>
              <w:rPr>
                <w:color w:val="7030A0"/>
                <w:sz w:val="16"/>
                <w:szCs w:val="16"/>
              </w:rPr>
              <w:t xml:space="preserve"> </w:t>
            </w:r>
            <w:r>
              <w:rPr>
                <w:sz w:val="16"/>
                <w:szCs w:val="16"/>
              </w:rPr>
              <w:t>Preliminary</w:t>
            </w:r>
          </w:p>
        </w:tc>
        <w:tc>
          <w:tcPr>
            <w:tcW w:w="5118" w:type="dxa"/>
          </w:tcPr>
          <w:p w:rsidR="00AE19E8" w:rsidRDefault="00AE19E8" w:rsidP="00AE19E8">
            <w:pPr>
              <w:rPr>
                <w:color w:val="7030A0"/>
                <w:sz w:val="16"/>
                <w:szCs w:val="16"/>
              </w:rPr>
            </w:pPr>
            <w:r>
              <w:rPr>
                <w:sz w:val="16"/>
                <w:szCs w:val="16"/>
              </w:rPr>
              <w:t xml:space="preserve">References one or more LTPs in other views that represent this LTP.  The referencing LTP is the </w:t>
            </w:r>
            <w:r w:rsidR="007514CF">
              <w:rPr>
                <w:sz w:val="16"/>
                <w:szCs w:val="16"/>
              </w:rPr>
              <w:t>provider</w:t>
            </w:r>
            <w:r>
              <w:rPr>
                <w:sz w:val="16"/>
                <w:szCs w:val="16"/>
              </w:rPr>
              <w:t xml:space="preserve"> of capability.</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_port</w:t>
            </w:r>
          </w:p>
        </w:tc>
        <w:tc>
          <w:tcPr>
            <w:tcW w:w="1729" w:type="dxa"/>
          </w:tcPr>
          <w:p w:rsidR="00AE19E8" w:rsidRPr="00073611" w:rsidRDefault="00AE19E8" w:rsidP="00AE19E8">
            <w:pPr>
              <w:rPr>
                <w:color w:val="7030A0"/>
                <w:sz w:val="16"/>
                <w:szCs w:val="16"/>
              </w:rPr>
            </w:pPr>
            <w:r>
              <w:rPr>
                <w:color w:val="7030A0"/>
                <w:sz w:val="16"/>
                <w:szCs w:val="16"/>
              </w:rPr>
              <w:t xml:space="preserve"> </w:t>
            </w:r>
            <w:r>
              <w:rPr>
                <w:sz w:val="16"/>
                <w:szCs w:val="16"/>
              </w:rPr>
              <w:t>Experimental</w:t>
            </w:r>
          </w:p>
        </w:tc>
        <w:tc>
          <w:tcPr>
            <w:tcW w:w="5118" w:type="dxa"/>
          </w:tcPr>
          <w:p w:rsidR="00AE19E8" w:rsidRDefault="00AE19E8" w:rsidP="00AE19E8">
            <w:pPr>
              <w:rPr>
                <w:color w:val="7030A0"/>
                <w:sz w:val="16"/>
                <w:szCs w:val="16"/>
              </w:rPr>
            </w:pPr>
            <w:r w:rsidRPr="007349B2">
              <w:rPr>
                <w:color w:val="548DD4" w:themeColor="text2" w:themeTint="99"/>
                <w:sz w:val="16"/>
                <w:szCs w:val="16"/>
              </w:rPr>
              <w:t xml:space="preserve">  See referenced class</w:t>
            </w:r>
          </w:p>
          <w:p w:rsidR="00AE19E8" w:rsidRPr="00EF122A" w:rsidRDefault="00AE19E8" w:rsidP="00AE19E8">
            <w:pPr>
              <w:rPr>
                <w:color w:val="7030A0"/>
                <w:sz w:val="16"/>
                <w:szCs w:val="16"/>
              </w:rPr>
            </w:pPr>
          </w:p>
        </w:tc>
      </w:tr>
    </w:tbl>
    <w:p w:rsidR="00AE19E8" w:rsidRPr="004B1770" w:rsidRDefault="00AE19E8" w:rsidP="00AE19E8">
      <w:pPr>
        <w:rPr>
          <w:color w:val="7030A0"/>
        </w:rPr>
      </w:pPr>
    </w:p>
    <w:p w:rsidR="00AE19E8" w:rsidRDefault="00AE19E8" w:rsidP="00AE19E8">
      <w:r>
        <w:t>An explanation of the structure and usage of the specification referenced by "_ltpSpec" is provided in</w:t>
      </w:r>
      <w:r w:rsidR="00084F06">
        <w:t xml:space="preserve"> Annex G</w:t>
      </w:r>
      <w:r>
        <w:t xml:space="preserve">. Rules for forming and interrelating LTP instances are provided in section </w:t>
      </w:r>
      <w:r w:rsidR="008464DE">
        <w:fldChar w:fldCharType="begin"/>
      </w:r>
      <w:r>
        <w:instrText xml:space="preserve"> REF _Ref457514878 \r \h </w:instrText>
      </w:r>
      <w:r w:rsidR="008464DE">
        <w:fldChar w:fldCharType="separate"/>
      </w:r>
      <w:r w:rsidR="00084F06">
        <w:t>B.2</w:t>
      </w:r>
      <w:r>
        <w:t>.2</w:t>
      </w:r>
      <w:r w:rsidR="008464DE">
        <w:fldChar w:fldCharType="end"/>
      </w:r>
      <w:r>
        <w:t xml:space="preserve"> </w:t>
      </w:r>
      <w:r w:rsidR="008464DE">
        <w:fldChar w:fldCharType="begin"/>
      </w:r>
      <w:r>
        <w:instrText xml:space="preserve"> REF _Ref457514882 \h </w:instrText>
      </w:r>
      <w:r w:rsidR="008464DE">
        <w:fldChar w:fldCharType="separate"/>
      </w:r>
      <w:r>
        <w:t>Termination</w:t>
      </w:r>
      <w:r w:rsidR="008464DE">
        <w:fldChar w:fldCharType="end"/>
      </w:r>
      <w:r>
        <w:t xml:space="preserve">. </w:t>
      </w:r>
    </w:p>
    <w:p w:rsidR="00AE19E8" w:rsidRDefault="00AE19E8" w:rsidP="00AE19E8">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43" w:name="_Toc457866601"/>
      <w:r>
        <w:t>B.1.1.2</w:t>
      </w:r>
      <w:r>
        <w:tab/>
        <w:t>LayerProtocol (LP)</w:t>
      </w:r>
      <w:bookmarkEnd w:id="43"/>
    </w:p>
    <w:p w:rsidR="00AE19E8" w:rsidRDefault="00AE19E8" w:rsidP="00AE19E8">
      <w:pPr>
        <w:rPr>
          <w:color w:val="7030A0"/>
        </w:rPr>
      </w:pPr>
      <w:r>
        <w:t>Qualified Name: CoreModel:</w:t>
      </w:r>
      <w:proofErr w:type="gramStart"/>
      <w:r>
        <w:t>:CoreNetworkModel</w:t>
      </w:r>
      <w:proofErr w:type="gramEnd"/>
      <w:r>
        <w:t>::ObjectClasses::LayerProtocol</w:t>
      </w:r>
    </w:p>
    <w:p w:rsidR="00AE19E8" w:rsidRDefault="007514CF" w:rsidP="00AE19E8">
      <w:r>
        <w:t>The projection of an LTP into each</w:t>
      </w:r>
      <w:r w:rsidR="00AE19E8" w:rsidRPr="00E07BC7">
        <w:t xml:space="preserve"> transport layer is represented by a LayerProtocol (LP) instance. </w:t>
      </w:r>
      <w:r w:rsidR="0025270B">
        <w:t>A</w:t>
      </w:r>
      <w:r w:rsidR="00AE19E8" w:rsidRPr="00E07BC7">
        <w:t xml:space="preserve"> LayerProtocol instances can be used for controlling termination and monitoring functionality.  It can also be used for controlling the adaptation (i.e. encapsulation and/or multiplexing of client signal), tandem connection monitoring, traffic conditioning and/or shaping functionality at an intermediate point along a connection.  Where the client – server relationship is fixed 1:1 and immutable, the layers can be encapsulated in a single LTP instance. Where the</w:t>
      </w:r>
      <w:r w:rsidR="0025270B">
        <w:t>re</w:t>
      </w:r>
      <w:r w:rsidR="00AE19E8" w:rsidRPr="00E07BC7">
        <w:t xml:space="preserve"> is a n</w:t>
      </w:r>
      <w:proofErr w:type="gramStart"/>
      <w:r w:rsidR="00AE19E8" w:rsidRPr="00E07BC7">
        <w:t>:1</w:t>
      </w:r>
      <w:proofErr w:type="gramEnd"/>
      <w:r w:rsidR="00AE19E8" w:rsidRPr="00E07BC7">
        <w:t xml:space="preserve"> relationship between client and server, the layers must be split over two separate instances of LTP.</w:t>
      </w:r>
    </w:p>
    <w:p w:rsidR="0025270B" w:rsidRPr="0025270B" w:rsidRDefault="0025270B" w:rsidP="0025270B">
      <w:r w:rsidRPr="0025270B">
        <w:t>Inherits properties from:</w:t>
      </w:r>
    </w:p>
    <w:p w:rsidR="0025270B" w:rsidRPr="0025270B" w:rsidRDefault="0025270B" w:rsidP="0025270B">
      <w:r w:rsidRPr="0025270B">
        <w:t>•</w:t>
      </w:r>
      <w:r w:rsidRPr="0025270B">
        <w:tab/>
        <w:t>LocalClass</w:t>
      </w:r>
    </w:p>
    <w:p w:rsidR="00AE19E8" w:rsidRPr="0025270B" w:rsidRDefault="00AE19E8" w:rsidP="00AE19E8">
      <w:pPr>
        <w:pStyle w:val="Caption"/>
        <w:rPr>
          <w:rFonts w:ascii="Times New Roman" w:hAnsi="Times New Roman" w:cs="Times New Roman"/>
          <w:b/>
          <w:sz w:val="24"/>
          <w:szCs w:val="24"/>
        </w:rPr>
      </w:pPr>
      <w:r w:rsidRPr="0025270B">
        <w:rPr>
          <w:rFonts w:ascii="Times New Roman" w:hAnsi="Times New Roman" w:cs="Times New Roman"/>
          <w:b/>
          <w:sz w:val="24"/>
          <w:szCs w:val="24"/>
        </w:rPr>
        <w:t xml:space="preserve">Table </w:t>
      </w:r>
      <w:r w:rsidR="00084F06" w:rsidRPr="0025270B">
        <w:rPr>
          <w:rFonts w:ascii="Times New Roman" w:hAnsi="Times New Roman" w:cs="Times New Roman"/>
          <w:b/>
          <w:sz w:val="24"/>
          <w:szCs w:val="24"/>
        </w:rPr>
        <w:t>B.1-</w:t>
      </w:r>
      <w:r w:rsidR="008464DE" w:rsidRPr="0025270B">
        <w:rPr>
          <w:rFonts w:ascii="Times New Roman" w:hAnsi="Times New Roman" w:cs="Times New Roman"/>
          <w:b/>
          <w:sz w:val="24"/>
          <w:szCs w:val="24"/>
        </w:rPr>
        <w:fldChar w:fldCharType="begin"/>
      </w:r>
      <w:r w:rsidR="00DA42C9" w:rsidRPr="0025270B">
        <w:rPr>
          <w:rFonts w:ascii="Times New Roman" w:hAnsi="Times New Roman" w:cs="Times New Roman"/>
          <w:b/>
          <w:sz w:val="24"/>
          <w:szCs w:val="24"/>
        </w:rPr>
        <w:instrText xml:space="preserve"> SEQ Table \* ARABIC </w:instrText>
      </w:r>
      <w:r w:rsidR="008464DE" w:rsidRPr="0025270B">
        <w:rPr>
          <w:rFonts w:ascii="Times New Roman" w:hAnsi="Times New Roman" w:cs="Times New Roman"/>
          <w:b/>
          <w:sz w:val="24"/>
          <w:szCs w:val="24"/>
        </w:rPr>
        <w:fldChar w:fldCharType="separate"/>
      </w:r>
      <w:r w:rsidRPr="0025270B">
        <w:rPr>
          <w:rFonts w:ascii="Times New Roman" w:hAnsi="Times New Roman" w:cs="Times New Roman"/>
          <w:b/>
          <w:noProof/>
          <w:sz w:val="24"/>
          <w:szCs w:val="24"/>
        </w:rPr>
        <w:t>2</w:t>
      </w:r>
      <w:r w:rsidR="008464DE" w:rsidRPr="0025270B">
        <w:rPr>
          <w:rFonts w:ascii="Times New Roman" w:hAnsi="Times New Roman" w:cs="Times New Roman"/>
          <w:b/>
          <w:sz w:val="24"/>
          <w:szCs w:val="24"/>
        </w:rPr>
        <w:fldChar w:fldCharType="end"/>
      </w:r>
      <w:r w:rsidRPr="0025270B">
        <w:rPr>
          <w:rFonts w:ascii="Times New Roman" w:hAnsi="Times New Roman" w:cs="Times New Roman"/>
          <w:b/>
          <w:sz w:val="24"/>
          <w:szCs w:val="24"/>
        </w:rPr>
        <w:t>: Attributes for LayerProtocol</w:t>
      </w:r>
    </w:p>
    <w:tbl>
      <w:tblPr>
        <w:tblW w:w="0" w:type="auto"/>
        <w:jc w:val="center"/>
        <w:tblLayout w:type="fixed"/>
        <w:tblLook w:val="04A0"/>
      </w:tblPr>
      <w:tblGrid>
        <w:gridCol w:w="2538"/>
        <w:gridCol w:w="1729"/>
        <w:gridCol w:w="5118"/>
      </w:tblGrid>
      <w:tr w:rsidR="00AE19E8" w:rsidRPr="00D329F2" w:rsidTr="00D02E30">
        <w:trPr>
          <w:jc w:val="center"/>
        </w:trPr>
        <w:tc>
          <w:tcPr>
            <w:tcW w:w="2538" w:type="dxa"/>
          </w:tcPr>
          <w:p w:rsidR="00AE19E8" w:rsidRPr="00ED52CB" w:rsidRDefault="00AE19E8" w:rsidP="00AE19E8">
            <w:pPr>
              <w:rPr>
                <w:b/>
                <w:sz w:val="16"/>
              </w:rPr>
            </w:pPr>
            <w:r w:rsidRPr="00ED52CB">
              <w:rPr>
                <w:b/>
                <w:sz w:val="16"/>
              </w:rPr>
              <w:t>Attribute Name</w:t>
            </w:r>
          </w:p>
        </w:tc>
        <w:tc>
          <w:tcPr>
            <w:tcW w:w="1726" w:type="dxa"/>
          </w:tcPr>
          <w:p w:rsidR="00AE19E8" w:rsidRPr="00ED52CB" w:rsidRDefault="00AE19E8" w:rsidP="00AE19E8">
            <w:pPr>
              <w:rPr>
                <w:b/>
                <w:sz w:val="16"/>
              </w:rPr>
            </w:pPr>
            <w:r>
              <w:rPr>
                <w:b/>
                <w:sz w:val="16"/>
              </w:rPr>
              <w:t>Lifecycle Stereotype (empty = Mature)</w:t>
            </w:r>
          </w:p>
        </w:tc>
        <w:tc>
          <w:tcPr>
            <w:tcW w:w="5118" w:type="dxa"/>
          </w:tcPr>
          <w:p w:rsidR="00AE19E8" w:rsidRPr="00ED52CB" w:rsidRDefault="00AE19E8" w:rsidP="00AE19E8">
            <w:pPr>
              <w:rPr>
                <w:b/>
                <w:sz w:val="16"/>
              </w:rPr>
            </w:pPr>
            <w:r w:rsidRPr="00ED52CB">
              <w:rPr>
                <w:b/>
                <w:sz w:val="16"/>
              </w:rPr>
              <w:t>Description</w:t>
            </w: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layerProtocolName</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Indicate the specific layer-protocol described by the LayerProtocol entity.</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_lpSpec</w:t>
            </w:r>
          </w:p>
        </w:tc>
        <w:tc>
          <w:tcPr>
            <w:tcW w:w="1729" w:type="dxa"/>
          </w:tcPr>
          <w:p w:rsidR="00AE19E8" w:rsidRPr="00073611" w:rsidRDefault="00AE19E8" w:rsidP="00AE19E8">
            <w:pPr>
              <w:rPr>
                <w:color w:val="7030A0"/>
                <w:sz w:val="16"/>
                <w:szCs w:val="16"/>
              </w:rPr>
            </w:pPr>
            <w:r>
              <w:rPr>
                <w:color w:val="7030A0"/>
                <w:sz w:val="16"/>
                <w:szCs w:val="16"/>
              </w:rPr>
              <w:t xml:space="preserve"> </w:t>
            </w:r>
            <w:r>
              <w:rPr>
                <w:sz w:val="16"/>
                <w:szCs w:val="16"/>
              </w:rPr>
              <w:t>Experimental</w:t>
            </w:r>
          </w:p>
        </w:tc>
        <w:tc>
          <w:tcPr>
            <w:tcW w:w="5118" w:type="dxa"/>
          </w:tcPr>
          <w:p w:rsidR="00AE19E8" w:rsidRDefault="00AE19E8" w:rsidP="00AE19E8">
            <w:pPr>
              <w:rPr>
                <w:color w:val="7030A0"/>
                <w:sz w:val="16"/>
                <w:szCs w:val="16"/>
              </w:rPr>
            </w:pPr>
            <w:r>
              <w:rPr>
                <w:sz w:val="16"/>
                <w:szCs w:val="16"/>
              </w:rPr>
              <w:t>The LpSpec identifies the interna structure of the LP explaining internal flexibilities, degree of termination and degree of adaptation on both client and server side.</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lpDirection</w:t>
            </w:r>
          </w:p>
        </w:tc>
        <w:tc>
          <w:tcPr>
            <w:tcW w:w="1729" w:type="dxa"/>
          </w:tcPr>
          <w:p w:rsidR="00AE19E8" w:rsidRPr="00073611" w:rsidRDefault="00AE19E8" w:rsidP="00AE19E8">
            <w:pPr>
              <w:rPr>
                <w:color w:val="7030A0"/>
                <w:sz w:val="16"/>
                <w:szCs w:val="16"/>
              </w:rPr>
            </w:pPr>
            <w:r>
              <w:rPr>
                <w:color w:val="7030A0"/>
                <w:sz w:val="16"/>
                <w:szCs w:val="16"/>
              </w:rPr>
              <w:t xml:space="preserve"> </w:t>
            </w:r>
            <w:r>
              <w:rPr>
                <w:sz w:val="16"/>
                <w:szCs w:val="16"/>
              </w:rPr>
              <w:t>Preliminary</w:t>
            </w:r>
          </w:p>
        </w:tc>
        <w:tc>
          <w:tcPr>
            <w:tcW w:w="5118" w:type="dxa"/>
          </w:tcPr>
          <w:p w:rsidR="00AE19E8" w:rsidRDefault="00AE19E8" w:rsidP="00AE19E8">
            <w:pPr>
              <w:rPr>
                <w:color w:val="7030A0"/>
                <w:sz w:val="16"/>
                <w:szCs w:val="16"/>
              </w:rPr>
            </w:pPr>
            <w:r>
              <w:rPr>
                <w:sz w:val="16"/>
                <w:szCs w:val="16"/>
              </w:rPr>
              <w:t>The overall directionality of the LP.  - A BIDIRECTIONAL LP will hav</w:t>
            </w:r>
            <w:r w:rsidR="0025270B">
              <w:rPr>
                <w:sz w:val="16"/>
                <w:szCs w:val="16"/>
              </w:rPr>
              <w:t>e some SINK and/or SOURCE flows</w:t>
            </w:r>
            <w:r>
              <w:rPr>
                <w:sz w:val="16"/>
                <w:szCs w:val="16"/>
              </w:rPr>
              <w:t>. - A SINK LP can only contain elements with SINK flows or CONTRA_DIRECTION_SOURCE flows - A SOURCE LP can only contain SOURCE flows or CONTRA_DIRECTION_SINK flows</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lastRenderedPageBreak/>
              <w:t>terminationState</w:t>
            </w:r>
          </w:p>
        </w:tc>
        <w:tc>
          <w:tcPr>
            <w:tcW w:w="1729" w:type="dxa"/>
          </w:tcPr>
          <w:p w:rsidR="00AE19E8" w:rsidRPr="00073611" w:rsidRDefault="00AE19E8" w:rsidP="00AE19E8">
            <w:pPr>
              <w:rPr>
                <w:color w:val="7030A0"/>
                <w:sz w:val="16"/>
                <w:szCs w:val="16"/>
              </w:rPr>
            </w:pPr>
            <w:r>
              <w:rPr>
                <w:color w:val="7030A0"/>
                <w:sz w:val="16"/>
                <w:szCs w:val="16"/>
              </w:rPr>
              <w:t xml:space="preserve"> </w:t>
            </w:r>
            <w:r>
              <w:rPr>
                <w:sz w:val="16"/>
                <w:szCs w:val="16"/>
              </w:rPr>
              <w:t>Experimental</w:t>
            </w:r>
          </w:p>
        </w:tc>
        <w:tc>
          <w:tcPr>
            <w:tcW w:w="5118" w:type="dxa"/>
          </w:tcPr>
          <w:p w:rsidR="00AE19E8" w:rsidRDefault="00AE19E8" w:rsidP="00AE19E8">
            <w:pPr>
              <w:rPr>
                <w:color w:val="7030A0"/>
                <w:sz w:val="16"/>
                <w:szCs w:val="16"/>
              </w:rPr>
            </w:pPr>
            <w:r>
              <w:rPr>
                <w:sz w:val="16"/>
                <w:szCs w:val="16"/>
              </w:rPr>
              <w:t>Indicates whether the layer is terminated and if so how.</w:t>
            </w:r>
          </w:p>
          <w:p w:rsidR="00AE19E8" w:rsidRDefault="00AE19E8" w:rsidP="00AE19E8">
            <w:pPr>
              <w:rPr>
                <w:color w:val="7030A0"/>
                <w:sz w:val="16"/>
                <w:szCs w:val="16"/>
              </w:rPr>
            </w:pPr>
          </w:p>
          <w:p w:rsidR="00AE19E8" w:rsidRPr="00EF122A" w:rsidRDefault="00AE19E8" w:rsidP="00AE19E8">
            <w:pPr>
              <w:rPr>
                <w:color w:val="7030A0"/>
                <w:sz w:val="16"/>
                <w:szCs w:val="16"/>
              </w:rPr>
            </w:pPr>
          </w:p>
        </w:tc>
      </w:tr>
    </w:tbl>
    <w:p w:rsidR="00AE19E8" w:rsidRPr="004B1770" w:rsidRDefault="00AE19E8" w:rsidP="00AE19E8">
      <w:pPr>
        <w:rPr>
          <w:color w:val="7030A0"/>
        </w:rPr>
      </w:pPr>
    </w:p>
    <w:p w:rsidR="00AE19E8" w:rsidRDefault="00AE19E8" w:rsidP="00AE19E8">
      <w:r>
        <w:t>Transport layer-protocol</w:t>
      </w:r>
      <w:r>
        <w:rPr>
          <w:rStyle w:val="FootnoteReference"/>
        </w:rPr>
        <w:footnoteReference w:id="5"/>
      </w:r>
      <w:r>
        <w:t xml:space="preserve"> specific properties (such as technology specific termination and adaptation properties) are not modeled directly in LayerTermination. These attributes are defined in specifications (see</w:t>
      </w:r>
      <w:r w:rsidR="00084F06">
        <w:t xml:space="preserve"> Annex G</w:t>
      </w:r>
      <w:r>
        <w:t>) that are used to augment the model. Where a technology specific termination has a complex structuring of internal parts, these parts will be modeled in the specification</w:t>
      </w:r>
    </w:p>
    <w:p w:rsidR="00AE19E8" w:rsidRDefault="00133D7A" w:rsidP="00AE19E8">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44" w:name="_Toc457866602"/>
      <w:r>
        <w:t>B.1.2</w:t>
      </w:r>
      <w:r>
        <w:tab/>
      </w:r>
      <w:r w:rsidR="00AE19E8">
        <w:t>Forwarding</w:t>
      </w:r>
      <w:bookmarkEnd w:id="44"/>
    </w:p>
    <w:p w:rsidR="00AE19E8" w:rsidRDefault="00133D7A" w:rsidP="00AE19E8">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45" w:name="_Toc457866603"/>
      <w:r>
        <w:t>B.1.2.1</w:t>
      </w:r>
      <w:r>
        <w:tab/>
      </w:r>
      <w:r w:rsidR="00AE19E8">
        <w:t>ForwardingDomain (FD)</w:t>
      </w:r>
      <w:bookmarkEnd w:id="45"/>
    </w:p>
    <w:p w:rsidR="00AE19E8" w:rsidRDefault="00AE19E8" w:rsidP="00AE19E8">
      <w:pPr>
        <w:rPr>
          <w:color w:val="7030A0"/>
        </w:rPr>
      </w:pPr>
      <w:r>
        <w:t>Qualified Name: CoreModel:</w:t>
      </w:r>
      <w:proofErr w:type="gramStart"/>
      <w:r>
        <w:t>:CoreNetworkModel</w:t>
      </w:r>
      <w:proofErr w:type="gramEnd"/>
      <w:r>
        <w:t>::ObjectClasses::ForwardingDomain</w:t>
      </w:r>
    </w:p>
    <w:p w:rsidR="00AE19E8" w:rsidRDefault="00AE19E8" w:rsidP="00AE19E8">
      <w:r w:rsidRPr="00E07BC7">
        <w:t xml:space="preserve">The ForwardingDomain (FD) class models the topological component </w:t>
      </w:r>
      <w:r w:rsidR="0025270B">
        <w:t>that</w:t>
      </w:r>
      <w:r w:rsidRPr="00E07BC7">
        <w:t xml:space="preserve"> represents the opportunity to enable forwarding (of specific transport characteristic information at one or more protocol layers) between points represented by the LTP in the model. The FD object provides the context for </w:t>
      </w:r>
      <w:r w:rsidR="0025270B">
        <w:t>and constrains</w:t>
      </w:r>
      <w:r w:rsidRPr="00E07BC7">
        <w:t xml:space="preserve"> the formation, adjustment and removal of FCs and hence offers the potential to enable forwarding.  The LTPs available are those defined at the boundary of the FD. At a lower level of recursion, an FD </w:t>
      </w:r>
      <w:r w:rsidR="0025270B">
        <w:t>could represent</w:t>
      </w:r>
      <w:r w:rsidRPr="00E07BC7">
        <w:t xml:space="preserve"> a </w:t>
      </w:r>
      <w:r w:rsidR="0025270B">
        <w:t>fabric (</w:t>
      </w:r>
      <w:r w:rsidRPr="00E07BC7">
        <w:t>switch matrix)</w:t>
      </w:r>
      <w:r w:rsidR="0025270B">
        <w:t xml:space="preserve"> in a Network Element (NE)</w:t>
      </w:r>
      <w:r w:rsidRPr="00E07BC7">
        <w:t xml:space="preserve">. An NE can encompass more than one switch matrix and hence more than one FD. </w:t>
      </w:r>
      <w:r w:rsidR="0025270B">
        <w:t xml:space="preserve">The </w:t>
      </w:r>
      <w:r w:rsidRPr="00E07BC7">
        <w:t xml:space="preserve">FD representing </w:t>
      </w:r>
      <w:r w:rsidR="0025270B">
        <w:t>a</w:t>
      </w:r>
      <w:r w:rsidRPr="00E07BC7">
        <w:t xml:space="preserve"> switch matrix can be further partitioned. The FD corresponds to </w:t>
      </w:r>
      <w:r w:rsidR="0025270B">
        <w:t xml:space="preserve">a subnetwork </w:t>
      </w:r>
      <w:r w:rsidRPr="00E07BC7">
        <w:t>[ITU-T G.</w:t>
      </w:r>
      <w:r w:rsidR="0025270B">
        <w:t xml:space="preserve">800, FlowDomain </w:t>
      </w:r>
      <w:r w:rsidRPr="00E07BC7">
        <w:t>[</w:t>
      </w:r>
      <w:r w:rsidR="00D02E30">
        <w:t>b-</w:t>
      </w:r>
      <w:r w:rsidRPr="00E07BC7">
        <w:t>TMF 612]</w:t>
      </w:r>
      <w:r w:rsidR="0025270B">
        <w:t xml:space="preserve"> and a MultiLayerSubnetwork (MLSN) [</w:t>
      </w:r>
      <w:r w:rsidR="00D02E30">
        <w:t>b-</w:t>
      </w:r>
      <w:r w:rsidR="0025270B">
        <w:t>TMF 612]</w:t>
      </w:r>
      <w:r w:rsidRPr="00E07BC7">
        <w:t xml:space="preserve">. As in the TMF </w:t>
      </w:r>
      <w:r w:rsidR="0025270B">
        <w:t>concept of MLSN</w:t>
      </w:r>
      <w:r w:rsidRPr="00E07BC7">
        <w:t xml:space="preserve"> and unlike the ITU-T </w:t>
      </w:r>
      <w:r w:rsidR="0025270B">
        <w:t xml:space="preserve">concept of subnetwork </w:t>
      </w:r>
      <w:r w:rsidRPr="00E07BC7">
        <w:t>model the FD can sup</w:t>
      </w:r>
      <w:r w:rsidR="0025270B">
        <w:t>p</w:t>
      </w:r>
      <w:r w:rsidRPr="00E07BC7">
        <w:t>ort more tha</w:t>
      </w:r>
      <w:r w:rsidR="00084F06">
        <w:t>n</w:t>
      </w:r>
      <w:r w:rsidRPr="00E07BC7">
        <w:t xml:space="preserve"> one layer-protocol.</w:t>
      </w:r>
    </w:p>
    <w:p w:rsidR="0025270B" w:rsidRPr="0025270B" w:rsidRDefault="0025270B" w:rsidP="0025270B">
      <w:r w:rsidRPr="0025270B">
        <w:t>Inherits properties from:</w:t>
      </w:r>
    </w:p>
    <w:p w:rsidR="0025270B" w:rsidRPr="0025270B" w:rsidRDefault="0025270B" w:rsidP="0025270B">
      <w:r w:rsidRPr="0025270B">
        <w:t>•</w:t>
      </w:r>
      <w:r w:rsidRPr="0025270B">
        <w:tab/>
        <w:t>GlobalClass</w:t>
      </w:r>
    </w:p>
    <w:p w:rsidR="0025270B" w:rsidRPr="0025270B" w:rsidRDefault="0025270B" w:rsidP="0025270B">
      <w:r w:rsidRPr="0025270B">
        <w:t>•</w:t>
      </w:r>
      <w:r w:rsidRPr="0025270B">
        <w:tab/>
        <w:t>ForwardingEntity</w:t>
      </w:r>
    </w:p>
    <w:p w:rsidR="00AE19E8" w:rsidRPr="0025270B" w:rsidRDefault="00AE19E8" w:rsidP="00AE19E8">
      <w:pPr>
        <w:pStyle w:val="Caption"/>
        <w:rPr>
          <w:rFonts w:ascii="Times New Roman" w:hAnsi="Times New Roman" w:cs="Times New Roman"/>
          <w:b/>
          <w:sz w:val="24"/>
          <w:szCs w:val="24"/>
        </w:rPr>
      </w:pPr>
      <w:r w:rsidRPr="0025270B">
        <w:rPr>
          <w:rFonts w:ascii="Times New Roman" w:hAnsi="Times New Roman" w:cs="Times New Roman"/>
          <w:b/>
          <w:sz w:val="24"/>
          <w:szCs w:val="24"/>
        </w:rPr>
        <w:t xml:space="preserve">Table </w:t>
      </w:r>
      <w:r w:rsidR="00084F06" w:rsidRPr="0025270B">
        <w:rPr>
          <w:rFonts w:ascii="Times New Roman" w:hAnsi="Times New Roman" w:cs="Times New Roman"/>
          <w:b/>
          <w:sz w:val="24"/>
          <w:szCs w:val="24"/>
        </w:rPr>
        <w:t>B.1-</w:t>
      </w:r>
      <w:r w:rsidR="008464DE" w:rsidRPr="0025270B">
        <w:rPr>
          <w:rFonts w:ascii="Times New Roman" w:hAnsi="Times New Roman" w:cs="Times New Roman"/>
          <w:b/>
          <w:sz w:val="24"/>
          <w:szCs w:val="24"/>
        </w:rPr>
        <w:fldChar w:fldCharType="begin"/>
      </w:r>
      <w:r w:rsidR="00DA42C9" w:rsidRPr="0025270B">
        <w:rPr>
          <w:rFonts w:ascii="Times New Roman" w:hAnsi="Times New Roman" w:cs="Times New Roman"/>
          <w:b/>
          <w:sz w:val="24"/>
          <w:szCs w:val="24"/>
        </w:rPr>
        <w:instrText xml:space="preserve"> SEQ Table \* ARABIC </w:instrText>
      </w:r>
      <w:r w:rsidR="008464DE" w:rsidRPr="0025270B">
        <w:rPr>
          <w:rFonts w:ascii="Times New Roman" w:hAnsi="Times New Roman" w:cs="Times New Roman"/>
          <w:b/>
          <w:sz w:val="24"/>
          <w:szCs w:val="24"/>
        </w:rPr>
        <w:fldChar w:fldCharType="separate"/>
      </w:r>
      <w:r w:rsidRPr="0025270B">
        <w:rPr>
          <w:rFonts w:ascii="Times New Roman" w:hAnsi="Times New Roman" w:cs="Times New Roman"/>
          <w:b/>
          <w:noProof/>
          <w:sz w:val="24"/>
          <w:szCs w:val="24"/>
        </w:rPr>
        <w:t>3</w:t>
      </w:r>
      <w:r w:rsidR="008464DE" w:rsidRPr="0025270B">
        <w:rPr>
          <w:rFonts w:ascii="Times New Roman" w:hAnsi="Times New Roman" w:cs="Times New Roman"/>
          <w:b/>
          <w:sz w:val="24"/>
          <w:szCs w:val="24"/>
        </w:rPr>
        <w:fldChar w:fldCharType="end"/>
      </w:r>
      <w:r w:rsidRPr="0025270B">
        <w:rPr>
          <w:rFonts w:ascii="Times New Roman" w:hAnsi="Times New Roman" w:cs="Times New Roman"/>
          <w:b/>
          <w:sz w:val="24"/>
          <w:szCs w:val="24"/>
        </w:rPr>
        <w:t>: Attributes for ForwardingDomain</w:t>
      </w:r>
    </w:p>
    <w:tbl>
      <w:tblPr>
        <w:tblW w:w="0" w:type="auto"/>
        <w:jc w:val="center"/>
        <w:tblLayout w:type="fixed"/>
        <w:tblLook w:val="04A0"/>
      </w:tblPr>
      <w:tblGrid>
        <w:gridCol w:w="2538"/>
        <w:gridCol w:w="1729"/>
        <w:gridCol w:w="5118"/>
      </w:tblGrid>
      <w:tr w:rsidR="00AE19E8" w:rsidRPr="00D329F2" w:rsidTr="00D02E30">
        <w:trPr>
          <w:jc w:val="center"/>
        </w:trPr>
        <w:tc>
          <w:tcPr>
            <w:tcW w:w="2538" w:type="dxa"/>
          </w:tcPr>
          <w:p w:rsidR="00AE19E8" w:rsidRPr="00ED52CB" w:rsidRDefault="00AE19E8" w:rsidP="00AE19E8">
            <w:pPr>
              <w:rPr>
                <w:b/>
                <w:sz w:val="16"/>
              </w:rPr>
            </w:pPr>
            <w:r w:rsidRPr="00ED52CB">
              <w:rPr>
                <w:b/>
                <w:sz w:val="16"/>
              </w:rPr>
              <w:t>Attribute Name</w:t>
            </w:r>
          </w:p>
        </w:tc>
        <w:tc>
          <w:tcPr>
            <w:tcW w:w="1726" w:type="dxa"/>
          </w:tcPr>
          <w:p w:rsidR="00AE19E8" w:rsidRPr="00ED52CB" w:rsidRDefault="00AE19E8" w:rsidP="00AE19E8">
            <w:pPr>
              <w:rPr>
                <w:b/>
                <w:sz w:val="16"/>
              </w:rPr>
            </w:pPr>
            <w:r>
              <w:rPr>
                <w:b/>
                <w:sz w:val="16"/>
              </w:rPr>
              <w:t>Lifecycle Stereotype (empty = Mature)</w:t>
            </w:r>
          </w:p>
        </w:tc>
        <w:tc>
          <w:tcPr>
            <w:tcW w:w="5118" w:type="dxa"/>
          </w:tcPr>
          <w:p w:rsidR="00AE19E8" w:rsidRPr="00ED52CB" w:rsidRDefault="00AE19E8" w:rsidP="00AE19E8">
            <w:pPr>
              <w:rPr>
                <w:b/>
                <w:sz w:val="16"/>
              </w:rPr>
            </w:pPr>
            <w:r w:rsidRPr="00ED52CB">
              <w:rPr>
                <w:b/>
                <w:sz w:val="16"/>
              </w:rPr>
              <w:t>Description</w:t>
            </w: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layerProtocolNameList</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One or more protocol layers at which the FD represents the opportunity to enable forwarding between LTP that bound it.</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_lowerLevelFd</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FD class supports a recursive aggregation relationship (HigherLevelFdEncompassesLowerLevelFds) such that the internal construction of an FD can be exposed as multiple lower level FDs and associated Links (partitioning). The aggregated FDs and Links form an interconnected topology that provides and describes the capability of the aggregating FD. Note that the model actually represents aggregation of lower level FDs into higher level FDs as views rather than FD partition, and supports multiple views.  Aggregation allow reallocation of capacity from lower level FDs to different higher level FDs as if the network is reorganized  (as the association is aggregation not composition).</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lastRenderedPageBreak/>
              <w:t>_fc</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 xml:space="preserve">An FD </w:t>
            </w:r>
            <w:r w:rsidR="0025270B">
              <w:rPr>
                <w:sz w:val="16"/>
                <w:szCs w:val="16"/>
              </w:rPr>
              <w:t>aggregates</w:t>
            </w:r>
            <w:r>
              <w:rPr>
                <w:sz w:val="16"/>
                <w:szCs w:val="16"/>
              </w:rPr>
              <w:t xml:space="preserve"> one or more FCs. </w:t>
            </w:r>
            <w:proofErr w:type="gramStart"/>
            <w:r>
              <w:rPr>
                <w:sz w:val="16"/>
                <w:szCs w:val="16"/>
              </w:rPr>
              <w:t>A</w:t>
            </w:r>
            <w:proofErr w:type="gramEnd"/>
            <w:r>
              <w:rPr>
                <w:sz w:val="16"/>
                <w:szCs w:val="16"/>
              </w:rPr>
              <w:t xml:space="preserve"> </w:t>
            </w:r>
            <w:r w:rsidR="0025270B">
              <w:rPr>
                <w:sz w:val="16"/>
                <w:szCs w:val="16"/>
              </w:rPr>
              <w:t>aggregated</w:t>
            </w:r>
            <w:r>
              <w:rPr>
                <w:sz w:val="16"/>
                <w:szCs w:val="16"/>
              </w:rPr>
              <w:t xml:space="preserve"> FC connects LTPs that bound the FD.</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_ltp</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An instance of FD is associated with zero or more LTP objects.  The LTPs that bound the FD provide capacity for forwarding.</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_lowerLevelLink</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FD encompasses Links that interconnect lower level FDs and collect links that are wholly within the bounds of the FD. See also _lowerLevelFd</w:t>
            </w:r>
          </w:p>
          <w:p w:rsidR="00AE19E8" w:rsidRDefault="00AE19E8" w:rsidP="00AE19E8">
            <w:pPr>
              <w:rPr>
                <w:color w:val="7030A0"/>
                <w:sz w:val="16"/>
                <w:szCs w:val="16"/>
              </w:rPr>
            </w:pPr>
          </w:p>
          <w:p w:rsidR="00AE19E8" w:rsidRPr="00EF122A" w:rsidRDefault="00AE19E8" w:rsidP="00AE19E8">
            <w:pPr>
              <w:rPr>
                <w:color w:val="7030A0"/>
                <w:sz w:val="16"/>
                <w:szCs w:val="16"/>
              </w:rPr>
            </w:pPr>
          </w:p>
        </w:tc>
      </w:tr>
    </w:tbl>
    <w:p w:rsidR="00AE19E8" w:rsidRPr="004B1770" w:rsidRDefault="00AE19E8" w:rsidP="00AE19E8">
      <w:pPr>
        <w:rPr>
          <w:color w:val="7030A0"/>
        </w:rPr>
      </w:pPr>
    </w:p>
    <w:p w:rsidR="00AE19E8" w:rsidRPr="00F80D0A" w:rsidRDefault="00AE19E8" w:rsidP="00AE19E8">
      <w:pPr>
        <w:rPr>
          <w:color w:val="7030A0"/>
        </w:rPr>
      </w:pPr>
    </w:p>
    <w:p w:rsidR="00AE19E8" w:rsidRDefault="00133D7A" w:rsidP="00AE19E8">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46" w:name="_Toc457866604"/>
      <w:r>
        <w:t>B.1.2.2</w:t>
      </w:r>
      <w:r>
        <w:tab/>
      </w:r>
      <w:r w:rsidR="00AE19E8">
        <w:t>ForwardingConstruct (FC)</w:t>
      </w:r>
      <w:bookmarkEnd w:id="46"/>
    </w:p>
    <w:p w:rsidR="00AE19E8" w:rsidRDefault="00AE19E8" w:rsidP="00AE19E8">
      <w:pPr>
        <w:rPr>
          <w:color w:val="7030A0"/>
        </w:rPr>
      </w:pPr>
      <w:r>
        <w:t>Qualified Name: CoreModel:</w:t>
      </w:r>
      <w:proofErr w:type="gramStart"/>
      <w:r>
        <w:t>:CoreNetworkModel</w:t>
      </w:r>
      <w:proofErr w:type="gramEnd"/>
      <w:r>
        <w:t>::ObjectClasses::ForwardingConstruct</w:t>
      </w:r>
    </w:p>
    <w:p w:rsidR="00AE19E8" w:rsidRDefault="00AE19E8" w:rsidP="00AE19E8">
      <w:r w:rsidRPr="00E07BC7">
        <w:t xml:space="preserve">The ForwardingConstruct (FC) class models enabled potential for forwarding between two or more LTPs at a particular specific layerProtocol. Like the LTP the FC supports any transport protocol including all circuit and packet forms. It is used to </w:t>
      </w:r>
      <w:proofErr w:type="gramStart"/>
      <w:r w:rsidRPr="00E07BC7">
        <w:t>effect</w:t>
      </w:r>
      <w:proofErr w:type="gramEnd"/>
      <w:r w:rsidRPr="00E07BC7">
        <w:t xml:space="preserve"> forwarding of transport characteristic (layer protocol) information. An FC can be in only one FD. The ForwardingConstruct is a Forwarding entity. At a low level of the recursion, a FC represents a cross-connection within an NE. It may also represent a fragment of a cross-connection under certain circumstances. The FC object can be used to represent many different structures including point-to-point (P2P), point-to-multipoint (P2MP), rooted-multipoint (RMP) and multipoint-to-multipoint (MP2MP) bridge and selector structure</w:t>
      </w:r>
      <w:r w:rsidR="00CA316C">
        <w:t>s</w:t>
      </w:r>
      <w:r w:rsidRPr="00E07BC7">
        <w:t xml:space="preserve"> for linear, ring or mesh protection schemes.</w:t>
      </w:r>
    </w:p>
    <w:p w:rsidR="00CA316C" w:rsidRPr="00CA316C" w:rsidRDefault="00CA316C" w:rsidP="00CA316C">
      <w:r w:rsidRPr="00CA316C">
        <w:t>Inherits properties from:</w:t>
      </w:r>
    </w:p>
    <w:p w:rsidR="00CA316C" w:rsidRPr="00CA316C" w:rsidRDefault="00CA316C" w:rsidP="00CA316C">
      <w:r w:rsidRPr="00CA316C">
        <w:t>•</w:t>
      </w:r>
      <w:r w:rsidRPr="00CA316C">
        <w:tab/>
        <w:t>GlobalClass</w:t>
      </w:r>
    </w:p>
    <w:p w:rsidR="00CA316C" w:rsidRPr="00CA316C" w:rsidRDefault="00CA316C" w:rsidP="00CA316C">
      <w:r w:rsidRPr="00CA316C">
        <w:t>•</w:t>
      </w:r>
      <w:r w:rsidRPr="00CA316C">
        <w:tab/>
        <w:t>ForwardingEntity</w:t>
      </w:r>
    </w:p>
    <w:p w:rsidR="00AE19E8" w:rsidRPr="00CA316C" w:rsidRDefault="00AE19E8" w:rsidP="00AE19E8">
      <w:pPr>
        <w:pStyle w:val="Caption"/>
        <w:rPr>
          <w:rFonts w:ascii="Times New Roman" w:hAnsi="Times New Roman" w:cs="Times New Roman"/>
          <w:b/>
          <w:sz w:val="24"/>
          <w:szCs w:val="24"/>
        </w:rPr>
      </w:pPr>
      <w:r w:rsidRPr="00CA316C">
        <w:rPr>
          <w:rFonts w:ascii="Times New Roman" w:hAnsi="Times New Roman" w:cs="Times New Roman"/>
          <w:b/>
          <w:sz w:val="24"/>
          <w:szCs w:val="24"/>
        </w:rPr>
        <w:t xml:space="preserve">Table </w:t>
      </w:r>
      <w:r w:rsidR="00084F06" w:rsidRPr="00CA316C">
        <w:rPr>
          <w:rFonts w:ascii="Times New Roman" w:hAnsi="Times New Roman" w:cs="Times New Roman"/>
          <w:b/>
          <w:sz w:val="24"/>
          <w:szCs w:val="24"/>
        </w:rPr>
        <w:t>B.1-</w:t>
      </w:r>
      <w:r w:rsidR="008464DE" w:rsidRPr="00CA316C">
        <w:rPr>
          <w:rFonts w:ascii="Times New Roman" w:hAnsi="Times New Roman" w:cs="Times New Roman"/>
          <w:b/>
          <w:sz w:val="24"/>
          <w:szCs w:val="24"/>
        </w:rPr>
        <w:fldChar w:fldCharType="begin"/>
      </w:r>
      <w:r w:rsidR="00DA42C9" w:rsidRPr="00CA316C">
        <w:rPr>
          <w:rFonts w:ascii="Times New Roman" w:hAnsi="Times New Roman" w:cs="Times New Roman"/>
          <w:b/>
          <w:sz w:val="24"/>
          <w:szCs w:val="24"/>
        </w:rPr>
        <w:instrText xml:space="preserve"> SEQ Table \* ARABIC </w:instrText>
      </w:r>
      <w:r w:rsidR="008464DE" w:rsidRPr="00CA316C">
        <w:rPr>
          <w:rFonts w:ascii="Times New Roman" w:hAnsi="Times New Roman" w:cs="Times New Roman"/>
          <w:b/>
          <w:sz w:val="24"/>
          <w:szCs w:val="24"/>
        </w:rPr>
        <w:fldChar w:fldCharType="separate"/>
      </w:r>
      <w:r w:rsidRPr="00CA316C">
        <w:rPr>
          <w:rFonts w:ascii="Times New Roman" w:hAnsi="Times New Roman" w:cs="Times New Roman"/>
          <w:b/>
          <w:noProof/>
          <w:sz w:val="24"/>
          <w:szCs w:val="24"/>
        </w:rPr>
        <w:t>4</w:t>
      </w:r>
      <w:r w:rsidR="008464DE" w:rsidRPr="00CA316C">
        <w:rPr>
          <w:rFonts w:ascii="Times New Roman" w:hAnsi="Times New Roman" w:cs="Times New Roman"/>
          <w:b/>
          <w:sz w:val="24"/>
          <w:szCs w:val="24"/>
        </w:rPr>
        <w:fldChar w:fldCharType="end"/>
      </w:r>
      <w:r w:rsidRPr="00CA316C">
        <w:rPr>
          <w:rFonts w:ascii="Times New Roman" w:hAnsi="Times New Roman" w:cs="Times New Roman"/>
          <w:b/>
          <w:sz w:val="24"/>
          <w:szCs w:val="24"/>
        </w:rPr>
        <w:t>: Attributes for ForwardingConstruct</w:t>
      </w:r>
    </w:p>
    <w:tbl>
      <w:tblPr>
        <w:tblW w:w="0" w:type="auto"/>
        <w:jc w:val="center"/>
        <w:tblLayout w:type="fixed"/>
        <w:tblLook w:val="04A0"/>
      </w:tblPr>
      <w:tblGrid>
        <w:gridCol w:w="2538"/>
        <w:gridCol w:w="1729"/>
        <w:gridCol w:w="5118"/>
      </w:tblGrid>
      <w:tr w:rsidR="00AE19E8" w:rsidRPr="00D329F2" w:rsidTr="00D02E30">
        <w:trPr>
          <w:jc w:val="center"/>
        </w:trPr>
        <w:tc>
          <w:tcPr>
            <w:tcW w:w="2538" w:type="dxa"/>
          </w:tcPr>
          <w:p w:rsidR="00AE19E8" w:rsidRPr="00ED52CB" w:rsidRDefault="00AE19E8" w:rsidP="00AE19E8">
            <w:pPr>
              <w:rPr>
                <w:b/>
                <w:sz w:val="16"/>
              </w:rPr>
            </w:pPr>
            <w:r w:rsidRPr="00ED52CB">
              <w:rPr>
                <w:b/>
                <w:sz w:val="16"/>
              </w:rPr>
              <w:t>Attribute Name</w:t>
            </w:r>
          </w:p>
        </w:tc>
        <w:tc>
          <w:tcPr>
            <w:tcW w:w="1726" w:type="dxa"/>
          </w:tcPr>
          <w:p w:rsidR="00AE19E8" w:rsidRPr="00ED52CB" w:rsidRDefault="00AE19E8" w:rsidP="00AE19E8">
            <w:pPr>
              <w:rPr>
                <w:b/>
                <w:sz w:val="16"/>
              </w:rPr>
            </w:pPr>
            <w:r>
              <w:rPr>
                <w:b/>
                <w:sz w:val="16"/>
              </w:rPr>
              <w:t>Lifecycle Stereotype (empty = Mature)</w:t>
            </w:r>
          </w:p>
        </w:tc>
        <w:tc>
          <w:tcPr>
            <w:tcW w:w="5118" w:type="dxa"/>
          </w:tcPr>
          <w:p w:rsidR="00AE19E8" w:rsidRPr="00ED52CB" w:rsidRDefault="00AE19E8" w:rsidP="00AE19E8">
            <w:pPr>
              <w:rPr>
                <w:b/>
                <w:sz w:val="16"/>
              </w:rPr>
            </w:pPr>
            <w:r w:rsidRPr="00ED52CB">
              <w:rPr>
                <w:b/>
                <w:sz w:val="16"/>
              </w:rPr>
              <w:t>Description</w:t>
            </w: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layerProtocolName</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 xml:space="preserve">The layerProtocol at which the FC enables </w:t>
            </w:r>
            <w:r w:rsidR="00CA316C">
              <w:rPr>
                <w:sz w:val="16"/>
                <w:szCs w:val="16"/>
              </w:rPr>
              <w:t xml:space="preserve">the </w:t>
            </w:r>
            <w:r>
              <w:rPr>
                <w:sz w:val="16"/>
                <w:szCs w:val="16"/>
              </w:rPr>
              <w:t>potential for forwarding.</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_lowerLevelFc</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An FC object supports a recursive aggregation relationship such that the internal construction of an FC can be exposed as multiple lower level FC objects (partitioning). Aggregation is used as for the FD to allow changes in hierarchy.  FC aggregation reflects FD aggregation.  The FC represents a Cross-Connection in an NE. The Cross-Connection in an NE is not necessarily the lowest level of FC partitioning.</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_fcPort</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association of the FC to LTPs is made via FcPorts (essentially the ports of the FC).</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lastRenderedPageBreak/>
              <w:t>_fcSpec</w:t>
            </w:r>
          </w:p>
        </w:tc>
        <w:tc>
          <w:tcPr>
            <w:tcW w:w="1729" w:type="dxa"/>
          </w:tcPr>
          <w:p w:rsidR="00AE19E8" w:rsidRPr="00073611" w:rsidRDefault="00AE19E8" w:rsidP="00AE19E8">
            <w:pPr>
              <w:rPr>
                <w:color w:val="7030A0"/>
                <w:sz w:val="16"/>
                <w:szCs w:val="16"/>
              </w:rPr>
            </w:pPr>
            <w:r>
              <w:rPr>
                <w:color w:val="7030A0"/>
                <w:sz w:val="16"/>
                <w:szCs w:val="16"/>
              </w:rPr>
              <w:t xml:space="preserve"> </w:t>
            </w:r>
            <w:r>
              <w:rPr>
                <w:sz w:val="16"/>
                <w:szCs w:val="16"/>
              </w:rPr>
              <w:t>Preliminary</w:t>
            </w:r>
          </w:p>
        </w:tc>
        <w:tc>
          <w:tcPr>
            <w:tcW w:w="5118" w:type="dxa"/>
          </w:tcPr>
          <w:p w:rsidR="00AE19E8" w:rsidRDefault="00AE19E8" w:rsidP="00AE19E8">
            <w:pPr>
              <w:rPr>
                <w:color w:val="7030A0"/>
                <w:sz w:val="16"/>
                <w:szCs w:val="16"/>
              </w:rPr>
            </w:pPr>
            <w:r>
              <w:rPr>
                <w:sz w:val="16"/>
                <w:szCs w:val="16"/>
              </w:rPr>
              <w:t>References the specification that describes the capability and internal structure of the FC (e.g. The arrangement of switches for a particular instance is described by a referenced FcSpec). The specification allows interpretation of FcPort role and switch configurations etc.</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forwardingDirection</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directionality of the ForwardingConstruct.  Is applicable to simple ForwardingConstructs where all FcPorts are BIDIRECTIONAL (the ForwardingConstruct will be BIDIRECTIONAL) or UNIDIRECTIONAL (the ForwardingConstruct will be UNIDIRECTIONAL).  Is not present in more complex cases.</w:t>
            </w:r>
          </w:p>
          <w:p w:rsidR="00AE19E8" w:rsidRDefault="00AE19E8" w:rsidP="00AE19E8">
            <w:pPr>
              <w:rPr>
                <w:color w:val="7030A0"/>
                <w:sz w:val="16"/>
                <w:szCs w:val="16"/>
              </w:rPr>
            </w:pPr>
          </w:p>
          <w:p w:rsidR="00AE19E8" w:rsidRPr="00EF122A" w:rsidRDefault="00AE19E8" w:rsidP="00AE19E8">
            <w:pPr>
              <w:rPr>
                <w:color w:val="7030A0"/>
                <w:sz w:val="16"/>
                <w:szCs w:val="16"/>
              </w:rPr>
            </w:pPr>
          </w:p>
        </w:tc>
      </w:tr>
    </w:tbl>
    <w:p w:rsidR="00AE19E8" w:rsidRPr="004B1770" w:rsidRDefault="00AE19E8" w:rsidP="00AE19E8">
      <w:pPr>
        <w:rPr>
          <w:color w:val="7030A0"/>
        </w:rPr>
      </w:pPr>
    </w:p>
    <w:p w:rsidR="00AE19E8" w:rsidRPr="00F80D0A" w:rsidRDefault="00AE19E8" w:rsidP="00AE19E8">
      <w:pPr>
        <w:rPr>
          <w:color w:val="7030A0"/>
        </w:rPr>
      </w:pPr>
    </w:p>
    <w:p w:rsidR="00AE19E8" w:rsidRDefault="00133D7A" w:rsidP="00AE19E8">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47" w:name="_Toc457866605"/>
      <w:r>
        <w:t>B.1.2.3</w:t>
      </w:r>
      <w:r>
        <w:tab/>
      </w:r>
      <w:r w:rsidR="00AE19E8">
        <w:t>FcPort</w:t>
      </w:r>
      <w:bookmarkEnd w:id="47"/>
    </w:p>
    <w:p w:rsidR="00AE19E8" w:rsidRDefault="00AE19E8" w:rsidP="00AE19E8">
      <w:pPr>
        <w:rPr>
          <w:color w:val="7030A0"/>
        </w:rPr>
      </w:pPr>
      <w:r>
        <w:t>Qualified Name: CoreModel:</w:t>
      </w:r>
      <w:proofErr w:type="gramStart"/>
      <w:r>
        <w:t>:CoreNetworkModel</w:t>
      </w:r>
      <w:proofErr w:type="gramEnd"/>
      <w:r>
        <w:t>::ObjectClasses::FcPort</w:t>
      </w:r>
    </w:p>
    <w:p w:rsidR="00AE19E8" w:rsidRDefault="00AE19E8" w:rsidP="00AE19E8">
      <w:r w:rsidRPr="00E07BC7">
        <w:t>The association of the FC to LTPs is made via FcPorts. The FcPort class models the access to the FC function.  The traffic forwarding between the associated FcPorts of the FC depends upon the type of FC and may be associated with FcSwitch object instances.   In cases where there is resilience</w:t>
      </w:r>
      <w:r w:rsidR="00CA316C">
        <w:t>,</w:t>
      </w:r>
      <w:r w:rsidRPr="00E07BC7">
        <w:t xml:space="preserve"> the FcPort may convey the resilience role of the access to the FC.  It can represent a protected (resilient/reliable) point or a protecting (unreliable working or protection) point. The FcPort replaces the Protection Unit of a traditional protection model.  The Forwa</w:t>
      </w:r>
      <w:r w:rsidR="00CA316C">
        <w:t>r</w:t>
      </w:r>
      <w:r w:rsidRPr="00E07BC7">
        <w:t>dingConstruct can be considered as a component and the FcPort as a Port on that component</w:t>
      </w:r>
      <w:r w:rsidR="00CA316C">
        <w:t>.</w:t>
      </w:r>
    </w:p>
    <w:p w:rsidR="00CA316C" w:rsidRPr="00CA316C" w:rsidRDefault="00CA316C" w:rsidP="00CA316C">
      <w:r w:rsidRPr="00CA316C">
        <w:t>Inherits properties from:</w:t>
      </w:r>
    </w:p>
    <w:p w:rsidR="00CA316C" w:rsidRPr="00CA316C" w:rsidRDefault="00CA316C" w:rsidP="00CA316C">
      <w:r w:rsidRPr="00CA316C">
        <w:t>•</w:t>
      </w:r>
      <w:r w:rsidRPr="00CA316C">
        <w:tab/>
        <w:t>LocalClass</w:t>
      </w:r>
    </w:p>
    <w:p w:rsidR="00AE19E8" w:rsidRPr="00CA316C" w:rsidRDefault="00AE19E8" w:rsidP="00AE19E8">
      <w:pPr>
        <w:pStyle w:val="Caption"/>
        <w:rPr>
          <w:rFonts w:ascii="Times New Roman" w:hAnsi="Times New Roman" w:cs="Times New Roman"/>
          <w:b/>
          <w:sz w:val="24"/>
          <w:szCs w:val="24"/>
        </w:rPr>
      </w:pPr>
      <w:r w:rsidRPr="00CA316C">
        <w:rPr>
          <w:rFonts w:ascii="Times New Roman" w:hAnsi="Times New Roman" w:cs="Times New Roman"/>
          <w:b/>
          <w:sz w:val="24"/>
          <w:szCs w:val="24"/>
        </w:rPr>
        <w:t xml:space="preserve">Table </w:t>
      </w:r>
      <w:r w:rsidR="00084F06" w:rsidRPr="00CA316C">
        <w:rPr>
          <w:rFonts w:ascii="Times New Roman" w:hAnsi="Times New Roman" w:cs="Times New Roman"/>
          <w:b/>
          <w:sz w:val="24"/>
          <w:szCs w:val="24"/>
        </w:rPr>
        <w:t>B.1-</w:t>
      </w:r>
      <w:r w:rsidR="008464DE" w:rsidRPr="00CA316C">
        <w:rPr>
          <w:rFonts w:ascii="Times New Roman" w:hAnsi="Times New Roman" w:cs="Times New Roman"/>
          <w:b/>
          <w:sz w:val="24"/>
          <w:szCs w:val="24"/>
        </w:rPr>
        <w:fldChar w:fldCharType="begin"/>
      </w:r>
      <w:r w:rsidR="00DA42C9" w:rsidRPr="00CA316C">
        <w:rPr>
          <w:rFonts w:ascii="Times New Roman" w:hAnsi="Times New Roman" w:cs="Times New Roman"/>
          <w:b/>
          <w:sz w:val="24"/>
          <w:szCs w:val="24"/>
        </w:rPr>
        <w:instrText xml:space="preserve"> SEQ Table \* ARABIC </w:instrText>
      </w:r>
      <w:r w:rsidR="008464DE" w:rsidRPr="00CA316C">
        <w:rPr>
          <w:rFonts w:ascii="Times New Roman" w:hAnsi="Times New Roman" w:cs="Times New Roman"/>
          <w:b/>
          <w:sz w:val="24"/>
          <w:szCs w:val="24"/>
        </w:rPr>
        <w:fldChar w:fldCharType="separate"/>
      </w:r>
      <w:r w:rsidRPr="00CA316C">
        <w:rPr>
          <w:rFonts w:ascii="Times New Roman" w:hAnsi="Times New Roman" w:cs="Times New Roman"/>
          <w:b/>
          <w:noProof/>
          <w:sz w:val="24"/>
          <w:szCs w:val="24"/>
        </w:rPr>
        <w:t>5</w:t>
      </w:r>
      <w:r w:rsidR="008464DE" w:rsidRPr="00CA316C">
        <w:rPr>
          <w:rFonts w:ascii="Times New Roman" w:hAnsi="Times New Roman" w:cs="Times New Roman"/>
          <w:b/>
          <w:sz w:val="24"/>
          <w:szCs w:val="24"/>
        </w:rPr>
        <w:fldChar w:fldCharType="end"/>
      </w:r>
      <w:r w:rsidRPr="00CA316C">
        <w:rPr>
          <w:rFonts w:ascii="Times New Roman" w:hAnsi="Times New Roman" w:cs="Times New Roman"/>
          <w:b/>
          <w:sz w:val="24"/>
          <w:szCs w:val="24"/>
        </w:rPr>
        <w:t>: Attributes for FcPort</w:t>
      </w:r>
    </w:p>
    <w:tbl>
      <w:tblPr>
        <w:tblW w:w="0" w:type="auto"/>
        <w:jc w:val="center"/>
        <w:tblLayout w:type="fixed"/>
        <w:tblLook w:val="04A0"/>
      </w:tblPr>
      <w:tblGrid>
        <w:gridCol w:w="2538"/>
        <w:gridCol w:w="1729"/>
        <w:gridCol w:w="5118"/>
      </w:tblGrid>
      <w:tr w:rsidR="00AE19E8" w:rsidRPr="00D329F2" w:rsidTr="00D02E30">
        <w:trPr>
          <w:jc w:val="center"/>
        </w:trPr>
        <w:tc>
          <w:tcPr>
            <w:tcW w:w="2538" w:type="dxa"/>
          </w:tcPr>
          <w:p w:rsidR="00AE19E8" w:rsidRPr="00ED52CB" w:rsidRDefault="00AE19E8" w:rsidP="00AE19E8">
            <w:pPr>
              <w:rPr>
                <w:b/>
                <w:sz w:val="16"/>
              </w:rPr>
            </w:pPr>
            <w:r w:rsidRPr="00ED52CB">
              <w:rPr>
                <w:b/>
                <w:sz w:val="16"/>
              </w:rPr>
              <w:t>Attribute Name</w:t>
            </w:r>
          </w:p>
        </w:tc>
        <w:tc>
          <w:tcPr>
            <w:tcW w:w="1726" w:type="dxa"/>
          </w:tcPr>
          <w:p w:rsidR="00AE19E8" w:rsidRPr="00ED52CB" w:rsidRDefault="00AE19E8" w:rsidP="00AE19E8">
            <w:pPr>
              <w:rPr>
                <w:b/>
                <w:sz w:val="16"/>
              </w:rPr>
            </w:pPr>
            <w:r>
              <w:rPr>
                <w:b/>
                <w:sz w:val="16"/>
              </w:rPr>
              <w:t>Lifecycle Stereotype (empty = Mature)</w:t>
            </w:r>
          </w:p>
        </w:tc>
        <w:tc>
          <w:tcPr>
            <w:tcW w:w="5118" w:type="dxa"/>
          </w:tcPr>
          <w:p w:rsidR="00AE19E8" w:rsidRPr="00ED52CB" w:rsidRDefault="00AE19E8" w:rsidP="00AE19E8">
            <w:pPr>
              <w:rPr>
                <w:b/>
                <w:sz w:val="16"/>
              </w:rPr>
            </w:pPr>
            <w:r w:rsidRPr="00ED52CB">
              <w:rPr>
                <w:b/>
                <w:sz w:val="16"/>
              </w:rPr>
              <w:t>Description</w:t>
            </w: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_lt</w:t>
            </w:r>
            <w:r w:rsidR="00CA316C">
              <w:rPr>
                <w:sz w:val="16"/>
                <w:szCs w:val="16"/>
              </w:rPr>
              <w:t>p</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FcPort may be associated with more than one LTP when the FcPort is bidirectional and the LTPs are unidirectional. Multiple Ltp - Bidirectional FcPort to two Uni Ltps Zero Ltp - BreakBeforeMake transition - Planned Ltp not yet in place - Off-network LTP referenced through other mechanism</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role</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Each FcPort of the FC has a role (e.g., working, protection, protected, symmetric, hub, spoke, leaf, root</w:t>
            </w:r>
            <w:proofErr w:type="gramStart"/>
            <w:r>
              <w:rPr>
                <w:sz w:val="16"/>
                <w:szCs w:val="16"/>
              </w:rPr>
              <w:t>)  in</w:t>
            </w:r>
            <w:proofErr w:type="gramEnd"/>
            <w:r>
              <w:rPr>
                <w:sz w:val="16"/>
                <w:szCs w:val="16"/>
              </w:rPr>
              <w:t xml:space="preserve"> the context of the FC with respect to the FC function.</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fcPortDirection</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orientation of defined flow at the FcPort.</w:t>
            </w:r>
          </w:p>
          <w:p w:rsidR="00AE19E8" w:rsidRDefault="00AE19E8" w:rsidP="00AE19E8">
            <w:pPr>
              <w:rPr>
                <w:color w:val="7030A0"/>
                <w:sz w:val="16"/>
                <w:szCs w:val="16"/>
              </w:rPr>
            </w:pPr>
          </w:p>
          <w:p w:rsidR="00AE19E8" w:rsidRPr="00EF122A" w:rsidRDefault="00AE19E8" w:rsidP="00AE19E8">
            <w:pPr>
              <w:rPr>
                <w:color w:val="7030A0"/>
                <w:sz w:val="16"/>
                <w:szCs w:val="16"/>
              </w:rPr>
            </w:pPr>
          </w:p>
        </w:tc>
      </w:tr>
    </w:tbl>
    <w:p w:rsidR="00AE19E8" w:rsidRPr="004B1770" w:rsidRDefault="00AE19E8" w:rsidP="00AE19E8">
      <w:pPr>
        <w:rPr>
          <w:color w:val="7030A0"/>
        </w:rPr>
      </w:pPr>
    </w:p>
    <w:p w:rsidR="00AE19E8" w:rsidRPr="00F80D0A" w:rsidRDefault="00AE19E8" w:rsidP="00AE19E8">
      <w:pPr>
        <w:rPr>
          <w:color w:val="7030A0"/>
        </w:rPr>
      </w:pPr>
    </w:p>
    <w:p w:rsidR="00AE19E8" w:rsidRDefault="00133D7A" w:rsidP="00AE19E8">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48" w:name="_Toc457866606"/>
      <w:r>
        <w:lastRenderedPageBreak/>
        <w:t>B.1.2.4</w:t>
      </w:r>
      <w:r>
        <w:tab/>
      </w:r>
      <w:r w:rsidR="00AE19E8">
        <w:t>Link</w:t>
      </w:r>
      <w:bookmarkEnd w:id="48"/>
    </w:p>
    <w:p w:rsidR="00AE19E8" w:rsidRDefault="00AE19E8" w:rsidP="00AE19E8">
      <w:pPr>
        <w:rPr>
          <w:color w:val="7030A0"/>
        </w:rPr>
      </w:pPr>
      <w:r>
        <w:t>Qualified Name: CoreModel:</w:t>
      </w:r>
      <w:proofErr w:type="gramStart"/>
      <w:r>
        <w:t>:CoreNetworkModel</w:t>
      </w:r>
      <w:proofErr w:type="gramEnd"/>
      <w:r>
        <w:t>::ObjectClasses::Link</w:t>
      </w:r>
    </w:p>
    <w:p w:rsidR="00AE19E8" w:rsidRDefault="00AE19E8" w:rsidP="00AE19E8">
      <w:r w:rsidRPr="00E07BC7">
        <w:t xml:space="preserve">The Link class models effective adjacency between two or more ForwardingDomains (FD).  In its basic form (i.e., point-to-point Link) it associates a set of LTP clients on one FD with an equivalent set of LTP clients on another FD.  Like the FC, the Link has ports (LinkPort) which take roles relevant to the constraints on flows offered by the Link (e.g., Root role or leaf role for a Link that has a constrained Tree configuration).   </w:t>
      </w:r>
    </w:p>
    <w:p w:rsidR="00CA316C" w:rsidRPr="00CA316C" w:rsidRDefault="00CA316C" w:rsidP="00CA316C">
      <w:r w:rsidRPr="00CA316C">
        <w:t>Inherits properties from:</w:t>
      </w:r>
    </w:p>
    <w:p w:rsidR="00CA316C" w:rsidRPr="00CA316C" w:rsidRDefault="00CA316C" w:rsidP="00CA316C">
      <w:r w:rsidRPr="00CA316C">
        <w:t>•</w:t>
      </w:r>
      <w:r w:rsidRPr="00CA316C">
        <w:tab/>
        <w:t>GlobalClass</w:t>
      </w:r>
    </w:p>
    <w:p w:rsidR="00CA316C" w:rsidRPr="00CA316C" w:rsidRDefault="00CA316C" w:rsidP="00CA316C">
      <w:r w:rsidRPr="00CA316C">
        <w:t>•</w:t>
      </w:r>
      <w:r w:rsidRPr="00CA316C">
        <w:tab/>
        <w:t>ForwardingEntity</w:t>
      </w:r>
    </w:p>
    <w:p w:rsidR="00AE19E8" w:rsidRPr="00CA316C" w:rsidRDefault="00AE19E8" w:rsidP="00AE19E8">
      <w:pPr>
        <w:pStyle w:val="Caption"/>
        <w:rPr>
          <w:rFonts w:ascii="Times New Roman" w:hAnsi="Times New Roman" w:cs="Times New Roman"/>
          <w:b/>
          <w:sz w:val="24"/>
          <w:szCs w:val="24"/>
        </w:rPr>
      </w:pPr>
      <w:r w:rsidRPr="00CA316C">
        <w:rPr>
          <w:rFonts w:ascii="Times New Roman" w:hAnsi="Times New Roman" w:cs="Times New Roman"/>
          <w:b/>
          <w:sz w:val="24"/>
          <w:szCs w:val="24"/>
        </w:rPr>
        <w:t xml:space="preserve">Table </w:t>
      </w:r>
      <w:r w:rsidR="00084F06" w:rsidRPr="00CA316C">
        <w:rPr>
          <w:rFonts w:ascii="Times New Roman" w:hAnsi="Times New Roman" w:cs="Times New Roman"/>
          <w:b/>
          <w:sz w:val="24"/>
          <w:szCs w:val="24"/>
        </w:rPr>
        <w:t>B.1-</w:t>
      </w:r>
      <w:r w:rsidR="008464DE" w:rsidRPr="00CA316C">
        <w:rPr>
          <w:rFonts w:ascii="Times New Roman" w:hAnsi="Times New Roman" w:cs="Times New Roman"/>
          <w:b/>
          <w:sz w:val="24"/>
          <w:szCs w:val="24"/>
        </w:rPr>
        <w:fldChar w:fldCharType="begin"/>
      </w:r>
      <w:r w:rsidR="00DA42C9" w:rsidRPr="00CA316C">
        <w:rPr>
          <w:rFonts w:ascii="Times New Roman" w:hAnsi="Times New Roman" w:cs="Times New Roman"/>
          <w:b/>
          <w:sz w:val="24"/>
          <w:szCs w:val="24"/>
        </w:rPr>
        <w:instrText xml:space="preserve"> SEQ Table \* ARABIC </w:instrText>
      </w:r>
      <w:r w:rsidR="008464DE" w:rsidRPr="00CA316C">
        <w:rPr>
          <w:rFonts w:ascii="Times New Roman" w:hAnsi="Times New Roman" w:cs="Times New Roman"/>
          <w:b/>
          <w:sz w:val="24"/>
          <w:szCs w:val="24"/>
        </w:rPr>
        <w:fldChar w:fldCharType="separate"/>
      </w:r>
      <w:r w:rsidRPr="00CA316C">
        <w:rPr>
          <w:rFonts w:ascii="Times New Roman" w:hAnsi="Times New Roman" w:cs="Times New Roman"/>
          <w:b/>
          <w:noProof/>
          <w:sz w:val="24"/>
          <w:szCs w:val="24"/>
        </w:rPr>
        <w:t>6</w:t>
      </w:r>
      <w:r w:rsidR="008464DE" w:rsidRPr="00CA316C">
        <w:rPr>
          <w:rFonts w:ascii="Times New Roman" w:hAnsi="Times New Roman" w:cs="Times New Roman"/>
          <w:b/>
          <w:sz w:val="24"/>
          <w:szCs w:val="24"/>
        </w:rPr>
        <w:fldChar w:fldCharType="end"/>
      </w:r>
      <w:r w:rsidRPr="00CA316C">
        <w:rPr>
          <w:rFonts w:ascii="Times New Roman" w:hAnsi="Times New Roman" w:cs="Times New Roman"/>
          <w:b/>
          <w:sz w:val="24"/>
          <w:szCs w:val="24"/>
        </w:rPr>
        <w:t>: Attributes for Link</w:t>
      </w:r>
    </w:p>
    <w:tbl>
      <w:tblPr>
        <w:tblW w:w="0" w:type="auto"/>
        <w:jc w:val="center"/>
        <w:tblLayout w:type="fixed"/>
        <w:tblLook w:val="04A0"/>
      </w:tblPr>
      <w:tblGrid>
        <w:gridCol w:w="2538"/>
        <w:gridCol w:w="1729"/>
        <w:gridCol w:w="5118"/>
      </w:tblGrid>
      <w:tr w:rsidR="00AE19E8" w:rsidRPr="00D329F2" w:rsidTr="00D02E30">
        <w:trPr>
          <w:jc w:val="center"/>
        </w:trPr>
        <w:tc>
          <w:tcPr>
            <w:tcW w:w="2538" w:type="dxa"/>
          </w:tcPr>
          <w:p w:rsidR="00AE19E8" w:rsidRPr="00ED52CB" w:rsidRDefault="00AE19E8" w:rsidP="00AE19E8">
            <w:pPr>
              <w:rPr>
                <w:b/>
                <w:sz w:val="16"/>
              </w:rPr>
            </w:pPr>
            <w:r w:rsidRPr="00ED52CB">
              <w:rPr>
                <w:b/>
                <w:sz w:val="16"/>
              </w:rPr>
              <w:t>Attribute Name</w:t>
            </w:r>
          </w:p>
        </w:tc>
        <w:tc>
          <w:tcPr>
            <w:tcW w:w="1726" w:type="dxa"/>
          </w:tcPr>
          <w:p w:rsidR="00AE19E8" w:rsidRPr="00ED52CB" w:rsidRDefault="00AE19E8" w:rsidP="00AE19E8">
            <w:pPr>
              <w:rPr>
                <w:b/>
                <w:sz w:val="16"/>
              </w:rPr>
            </w:pPr>
            <w:r>
              <w:rPr>
                <w:b/>
                <w:sz w:val="16"/>
              </w:rPr>
              <w:t>Lifecycle Stereotype (empty = Mature)</w:t>
            </w:r>
          </w:p>
        </w:tc>
        <w:tc>
          <w:tcPr>
            <w:tcW w:w="5118" w:type="dxa"/>
          </w:tcPr>
          <w:p w:rsidR="00AE19E8" w:rsidRPr="00ED52CB" w:rsidRDefault="00AE19E8" w:rsidP="00AE19E8">
            <w:pPr>
              <w:rPr>
                <w:b/>
                <w:sz w:val="16"/>
              </w:rPr>
            </w:pPr>
            <w:r w:rsidRPr="00ED52CB">
              <w:rPr>
                <w:b/>
                <w:sz w:val="16"/>
              </w:rPr>
              <w:t>Description</w:t>
            </w: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layerProtocolNameList</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Link can support multiple transport layer protocols via the associated LTP object.  For implementation optimization, where appropriate, multiple layer-specific links can be merged and represented as a single Link instance as the Link can represent a list of layer protocols. A link may support different layer protocols at each Port when it is a transitional link.</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_fd</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Link associates with two or more FDs.  This association provides a direct summarization of the association via LinkPort and LTP.</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_link</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association of the Link to LTPs is made via LinkPort (essentially the ports of the Link).</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_linkSpecRef</w:t>
            </w:r>
          </w:p>
        </w:tc>
        <w:tc>
          <w:tcPr>
            <w:tcW w:w="1729" w:type="dxa"/>
          </w:tcPr>
          <w:p w:rsidR="00AE19E8" w:rsidRPr="00073611" w:rsidRDefault="00AE19E8" w:rsidP="00AE19E8">
            <w:pPr>
              <w:rPr>
                <w:color w:val="7030A0"/>
                <w:sz w:val="16"/>
                <w:szCs w:val="16"/>
              </w:rPr>
            </w:pPr>
            <w:r>
              <w:rPr>
                <w:color w:val="7030A0"/>
                <w:sz w:val="16"/>
                <w:szCs w:val="16"/>
              </w:rPr>
              <w:t xml:space="preserve"> </w:t>
            </w:r>
            <w:r>
              <w:rPr>
                <w:sz w:val="16"/>
                <w:szCs w:val="16"/>
              </w:rPr>
              <w:t>Experimental</w:t>
            </w:r>
          </w:p>
        </w:tc>
        <w:tc>
          <w:tcPr>
            <w:tcW w:w="5118" w:type="dxa"/>
          </w:tcPr>
          <w:p w:rsidR="00AE19E8" w:rsidRDefault="00AE19E8" w:rsidP="00AE19E8">
            <w:pPr>
              <w:rPr>
                <w:color w:val="7030A0"/>
                <w:sz w:val="16"/>
                <w:szCs w:val="16"/>
              </w:rPr>
            </w:pPr>
            <w:r>
              <w:rPr>
                <w:sz w:val="16"/>
                <w:szCs w:val="16"/>
              </w:rPr>
              <w:t>References the specification that describes the capability and internal structure of of the Link (e.g. asymmetric flows between points). The specification allows interpretation of LinkPort role and switch configurations etc. See also ForwardingConstruct.</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_lowerLevelLink</w:t>
            </w:r>
          </w:p>
        </w:tc>
        <w:tc>
          <w:tcPr>
            <w:tcW w:w="1729" w:type="dxa"/>
          </w:tcPr>
          <w:p w:rsidR="00AE19E8" w:rsidRPr="00073611" w:rsidRDefault="00AE19E8" w:rsidP="00AE19E8">
            <w:pPr>
              <w:rPr>
                <w:color w:val="7030A0"/>
                <w:sz w:val="16"/>
                <w:szCs w:val="16"/>
              </w:rPr>
            </w:pPr>
            <w:r>
              <w:rPr>
                <w:color w:val="7030A0"/>
                <w:sz w:val="16"/>
                <w:szCs w:val="16"/>
              </w:rPr>
              <w:t xml:space="preserve"> </w:t>
            </w:r>
            <w:r>
              <w:rPr>
                <w:sz w:val="16"/>
                <w:szCs w:val="16"/>
              </w:rPr>
              <w:t>Experimental</w:t>
            </w:r>
          </w:p>
        </w:tc>
        <w:tc>
          <w:tcPr>
            <w:tcW w:w="5118" w:type="dxa"/>
          </w:tcPr>
          <w:p w:rsidR="00AE19E8" w:rsidRDefault="00AE19E8" w:rsidP="00AE19E8">
            <w:pPr>
              <w:rPr>
                <w:color w:val="7030A0"/>
                <w:sz w:val="16"/>
                <w:szCs w:val="16"/>
              </w:rPr>
            </w:pPr>
            <w:r>
              <w:rPr>
                <w:sz w:val="16"/>
                <w:szCs w:val="16"/>
              </w:rPr>
              <w:t xml:space="preserve">A link may </w:t>
            </w:r>
            <w:proofErr w:type="gramStart"/>
            <w:r>
              <w:rPr>
                <w:sz w:val="16"/>
                <w:szCs w:val="16"/>
              </w:rPr>
              <w:t>formed</w:t>
            </w:r>
            <w:proofErr w:type="gramEnd"/>
            <w:r>
              <w:rPr>
                <w:sz w:val="16"/>
                <w:szCs w:val="16"/>
              </w:rPr>
              <w:t xml:space="preserve"> from subordinate links (similar FD formations from subordiate FDs). This association is intended to cover concepts such as serial compound links.</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linkDirection</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directionality of the Link.  Is applicable to simple Links where all LinkPorts are BIDIRECTIONAL (the Link will be BIDIRECTIONAL) or UNIDIRECTIONAL (the Link will be UNIDIRECTIONAL).  Is not present in more complex cases.</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_fdRuleSet</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rules related to a Link.</w:t>
            </w:r>
          </w:p>
          <w:p w:rsidR="00AE19E8" w:rsidRDefault="00AE19E8" w:rsidP="00AE19E8">
            <w:pPr>
              <w:rPr>
                <w:color w:val="7030A0"/>
                <w:sz w:val="16"/>
                <w:szCs w:val="16"/>
              </w:rPr>
            </w:pPr>
          </w:p>
          <w:p w:rsidR="00AE19E8" w:rsidRPr="00EF122A" w:rsidRDefault="00AE19E8" w:rsidP="00AE19E8">
            <w:pPr>
              <w:rPr>
                <w:color w:val="7030A0"/>
                <w:sz w:val="16"/>
                <w:szCs w:val="16"/>
              </w:rPr>
            </w:pPr>
          </w:p>
        </w:tc>
      </w:tr>
    </w:tbl>
    <w:p w:rsidR="00AE19E8" w:rsidRPr="004B1770" w:rsidRDefault="00AE19E8" w:rsidP="00AE19E8">
      <w:pPr>
        <w:rPr>
          <w:color w:val="7030A0"/>
        </w:rPr>
      </w:pPr>
    </w:p>
    <w:p w:rsidR="00AE19E8" w:rsidRPr="00F80D0A" w:rsidRDefault="00AE19E8" w:rsidP="00AE19E8">
      <w:pPr>
        <w:rPr>
          <w:color w:val="7030A0"/>
        </w:rPr>
      </w:pPr>
    </w:p>
    <w:p w:rsidR="00AE19E8" w:rsidRPr="0013448B" w:rsidRDefault="00AE19E8" w:rsidP="00AE19E8"/>
    <w:p w:rsidR="00AE19E8" w:rsidRDefault="00AE19E8"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 xml:space="preserve">At this point the model </w:t>
      </w:r>
      <w:r w:rsidRPr="00D12677">
        <w:t>support</w:t>
      </w:r>
      <w:r>
        <w:t>s</w:t>
      </w:r>
      <w:r w:rsidRPr="00D12677">
        <w:t xml:space="preserve"> point to point links fully</w:t>
      </w:r>
      <w:r>
        <w:t xml:space="preserve">. </w:t>
      </w:r>
    </w:p>
    <w:p w:rsidR="00AE19E8" w:rsidRDefault="00AE19E8" w:rsidP="00E71275">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The model allows multi-point but a</w:t>
      </w:r>
      <w:r w:rsidRPr="00D12677">
        <w:t>nything above 2 (i.e.</w:t>
      </w:r>
      <w:r>
        <w:t>,</w:t>
      </w:r>
      <w:r w:rsidRPr="00D12677">
        <w:t xml:space="preserve"> 3..*</w:t>
      </w:r>
      <w:r>
        <w:t>) is preliminary</w:t>
      </w:r>
    </w:p>
    <w:p w:rsidR="00AE19E8" w:rsidRDefault="00AE19E8"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A Link may offer parameters such as capacity and delay (see</w:t>
      </w:r>
      <w:r w:rsidR="00084F06">
        <w:t xml:space="preserve"> Annex D</w:t>
      </w:r>
      <w:r>
        <w:t>).</w:t>
      </w:r>
    </w:p>
    <w:p w:rsidR="00AE19E8" w:rsidRDefault="00AE19E8" w:rsidP="00E71275">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These parameters depend on the type of technology that supports the link.</w:t>
      </w:r>
    </w:p>
    <w:p w:rsidR="00AE19E8" w:rsidRDefault="00133D7A" w:rsidP="00AE19E8">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49" w:name="_Toc457866607"/>
      <w:r>
        <w:t>B.1.2.5</w:t>
      </w:r>
      <w:r>
        <w:tab/>
      </w:r>
      <w:r w:rsidR="00AE19E8">
        <w:t>LinkPort</w:t>
      </w:r>
      <w:bookmarkEnd w:id="49"/>
    </w:p>
    <w:p w:rsidR="00AE19E8" w:rsidRDefault="00AE19E8" w:rsidP="00AE19E8">
      <w:pPr>
        <w:rPr>
          <w:color w:val="7030A0"/>
        </w:rPr>
      </w:pPr>
      <w:r>
        <w:t>Qualified Name: CoreModel:</w:t>
      </w:r>
      <w:proofErr w:type="gramStart"/>
      <w:r>
        <w:t>:CoreNetworkModel</w:t>
      </w:r>
      <w:proofErr w:type="gramEnd"/>
      <w:r>
        <w:t>::ObjectClasses::LinkPort</w:t>
      </w:r>
    </w:p>
    <w:p w:rsidR="00AE19E8" w:rsidRDefault="00AE19E8" w:rsidP="00AE19E8">
      <w:r w:rsidRPr="00E07BC7">
        <w:t>The association of the Link to LTPs is made via LinkPort. The LinkPort class models the access to the Link function.  The traffic forwarding between the associated LinkPorts of the Link depends upon the type of Link.   In cases where there is resilience the LinkPort may convey the resilience role of the access to the Link.  The Link can be considered as a component and the LinkPort as a Port on that component</w:t>
      </w:r>
      <w:r w:rsidR="00CA316C">
        <w:t>.</w:t>
      </w:r>
    </w:p>
    <w:p w:rsidR="00CA316C" w:rsidRPr="00CA316C" w:rsidRDefault="00CA316C" w:rsidP="00CA316C">
      <w:r w:rsidRPr="00CA316C">
        <w:t>Inherits properties from:</w:t>
      </w:r>
    </w:p>
    <w:p w:rsidR="00CA316C" w:rsidRPr="00CA316C" w:rsidRDefault="00CA316C" w:rsidP="00CA316C">
      <w:r w:rsidRPr="00CA316C">
        <w:t>•</w:t>
      </w:r>
      <w:r w:rsidRPr="00CA316C">
        <w:tab/>
        <w:t>LocalClass</w:t>
      </w:r>
    </w:p>
    <w:p w:rsidR="00AE19E8" w:rsidRPr="00CA316C" w:rsidRDefault="00AE19E8" w:rsidP="00AE19E8">
      <w:pPr>
        <w:pStyle w:val="Caption"/>
        <w:rPr>
          <w:rFonts w:ascii="Times New Roman" w:hAnsi="Times New Roman" w:cs="Times New Roman"/>
          <w:b/>
          <w:sz w:val="24"/>
          <w:szCs w:val="24"/>
        </w:rPr>
      </w:pPr>
      <w:r w:rsidRPr="00CA316C">
        <w:rPr>
          <w:rFonts w:ascii="Times New Roman" w:hAnsi="Times New Roman" w:cs="Times New Roman"/>
          <w:b/>
          <w:sz w:val="24"/>
          <w:szCs w:val="24"/>
        </w:rPr>
        <w:t xml:space="preserve">Table </w:t>
      </w:r>
      <w:r w:rsidR="00084F06" w:rsidRPr="00CA316C">
        <w:rPr>
          <w:rFonts w:ascii="Times New Roman" w:hAnsi="Times New Roman" w:cs="Times New Roman"/>
          <w:b/>
          <w:sz w:val="24"/>
          <w:szCs w:val="24"/>
        </w:rPr>
        <w:t>B.1-</w:t>
      </w:r>
      <w:r w:rsidR="008464DE" w:rsidRPr="00CA316C">
        <w:rPr>
          <w:rFonts w:ascii="Times New Roman" w:hAnsi="Times New Roman" w:cs="Times New Roman"/>
          <w:b/>
          <w:sz w:val="24"/>
          <w:szCs w:val="24"/>
        </w:rPr>
        <w:fldChar w:fldCharType="begin"/>
      </w:r>
      <w:r w:rsidR="00DA42C9" w:rsidRPr="00CA316C">
        <w:rPr>
          <w:rFonts w:ascii="Times New Roman" w:hAnsi="Times New Roman" w:cs="Times New Roman"/>
          <w:b/>
          <w:sz w:val="24"/>
          <w:szCs w:val="24"/>
        </w:rPr>
        <w:instrText xml:space="preserve"> SEQ Table \* ARABIC </w:instrText>
      </w:r>
      <w:r w:rsidR="008464DE" w:rsidRPr="00CA316C">
        <w:rPr>
          <w:rFonts w:ascii="Times New Roman" w:hAnsi="Times New Roman" w:cs="Times New Roman"/>
          <w:b/>
          <w:sz w:val="24"/>
          <w:szCs w:val="24"/>
        </w:rPr>
        <w:fldChar w:fldCharType="separate"/>
      </w:r>
      <w:r w:rsidRPr="00CA316C">
        <w:rPr>
          <w:rFonts w:ascii="Times New Roman" w:hAnsi="Times New Roman" w:cs="Times New Roman"/>
          <w:b/>
          <w:noProof/>
          <w:sz w:val="24"/>
          <w:szCs w:val="24"/>
        </w:rPr>
        <w:t>7</w:t>
      </w:r>
      <w:r w:rsidR="008464DE" w:rsidRPr="00CA316C">
        <w:rPr>
          <w:rFonts w:ascii="Times New Roman" w:hAnsi="Times New Roman" w:cs="Times New Roman"/>
          <w:b/>
          <w:sz w:val="24"/>
          <w:szCs w:val="24"/>
        </w:rPr>
        <w:fldChar w:fldCharType="end"/>
      </w:r>
      <w:r w:rsidRPr="00CA316C">
        <w:rPr>
          <w:rFonts w:ascii="Times New Roman" w:hAnsi="Times New Roman" w:cs="Times New Roman"/>
          <w:b/>
          <w:sz w:val="24"/>
          <w:szCs w:val="24"/>
        </w:rPr>
        <w:t>: Attributes for LinkPort</w:t>
      </w:r>
    </w:p>
    <w:tbl>
      <w:tblPr>
        <w:tblW w:w="0" w:type="auto"/>
        <w:jc w:val="center"/>
        <w:tblLayout w:type="fixed"/>
        <w:tblLook w:val="04A0"/>
      </w:tblPr>
      <w:tblGrid>
        <w:gridCol w:w="2538"/>
        <w:gridCol w:w="1729"/>
        <w:gridCol w:w="5118"/>
      </w:tblGrid>
      <w:tr w:rsidR="00AE19E8" w:rsidRPr="00D329F2" w:rsidTr="00D02E30">
        <w:trPr>
          <w:jc w:val="center"/>
        </w:trPr>
        <w:tc>
          <w:tcPr>
            <w:tcW w:w="2538" w:type="dxa"/>
          </w:tcPr>
          <w:p w:rsidR="00AE19E8" w:rsidRPr="00ED52CB" w:rsidRDefault="00AE19E8" w:rsidP="00AE19E8">
            <w:pPr>
              <w:rPr>
                <w:b/>
                <w:sz w:val="16"/>
              </w:rPr>
            </w:pPr>
            <w:r w:rsidRPr="00ED52CB">
              <w:rPr>
                <w:b/>
                <w:sz w:val="16"/>
              </w:rPr>
              <w:t>Attribute Name</w:t>
            </w:r>
          </w:p>
        </w:tc>
        <w:tc>
          <w:tcPr>
            <w:tcW w:w="1726" w:type="dxa"/>
          </w:tcPr>
          <w:p w:rsidR="00AE19E8" w:rsidRPr="00ED52CB" w:rsidRDefault="00AE19E8" w:rsidP="00AE19E8">
            <w:pPr>
              <w:rPr>
                <w:b/>
                <w:sz w:val="16"/>
              </w:rPr>
            </w:pPr>
            <w:r>
              <w:rPr>
                <w:b/>
                <w:sz w:val="16"/>
              </w:rPr>
              <w:t>Lifecycle Stereotype (empty = Mature)</w:t>
            </w:r>
          </w:p>
        </w:tc>
        <w:tc>
          <w:tcPr>
            <w:tcW w:w="5118" w:type="dxa"/>
          </w:tcPr>
          <w:p w:rsidR="00AE19E8" w:rsidRPr="00ED52CB" w:rsidRDefault="00AE19E8" w:rsidP="00AE19E8">
            <w:pPr>
              <w:rPr>
                <w:b/>
                <w:sz w:val="16"/>
              </w:rPr>
            </w:pPr>
            <w:r w:rsidRPr="00ED52CB">
              <w:rPr>
                <w:b/>
                <w:sz w:val="16"/>
              </w:rPr>
              <w:t>Description</w:t>
            </w: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_ltp</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LinkPort may be associated with more than one LTP when the LinkPort is bidirectional and the LTPs are unidirectional. Multiple Ltp - Bidirectional LinkPort to two Uni Ltps Zero Ltp - BreakBeforeMake transition - Planned Ltp not yet in place - Off-network LTP referenced through other mechanism</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role</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Each LinkPort of the Link has a role (e.g., symmetric, hub, spoke, leaf, root</w:t>
            </w:r>
            <w:proofErr w:type="gramStart"/>
            <w:r>
              <w:rPr>
                <w:sz w:val="16"/>
                <w:szCs w:val="16"/>
              </w:rPr>
              <w:t>)  in</w:t>
            </w:r>
            <w:proofErr w:type="gramEnd"/>
            <w:r>
              <w:rPr>
                <w:sz w:val="16"/>
                <w:szCs w:val="16"/>
              </w:rPr>
              <w:t xml:space="preserve"> the context of the Link with respect to the Link function.</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offNetworkAddress</w:t>
            </w:r>
          </w:p>
        </w:tc>
        <w:tc>
          <w:tcPr>
            <w:tcW w:w="1729" w:type="dxa"/>
          </w:tcPr>
          <w:p w:rsidR="00AE19E8" w:rsidRPr="00073611" w:rsidRDefault="00AE19E8" w:rsidP="00AE19E8">
            <w:pPr>
              <w:rPr>
                <w:color w:val="7030A0"/>
                <w:sz w:val="16"/>
                <w:szCs w:val="16"/>
              </w:rPr>
            </w:pPr>
            <w:r>
              <w:rPr>
                <w:color w:val="7030A0"/>
                <w:sz w:val="16"/>
                <w:szCs w:val="16"/>
              </w:rPr>
              <w:t xml:space="preserve"> </w:t>
            </w:r>
            <w:r>
              <w:rPr>
                <w:sz w:val="16"/>
                <w:szCs w:val="16"/>
              </w:rPr>
              <w:t>Experimental</w:t>
            </w:r>
          </w:p>
        </w:tc>
        <w:tc>
          <w:tcPr>
            <w:tcW w:w="5118" w:type="dxa"/>
          </w:tcPr>
          <w:p w:rsidR="00AE19E8" w:rsidRDefault="00AE19E8" w:rsidP="00AE19E8">
            <w:pPr>
              <w:rPr>
                <w:color w:val="7030A0"/>
                <w:sz w:val="16"/>
                <w:szCs w:val="16"/>
              </w:rPr>
            </w:pPr>
            <w:r>
              <w:rPr>
                <w:sz w:val="16"/>
                <w:szCs w:val="16"/>
              </w:rPr>
              <w:t>A freeform opportunity to express a reference for a Port of the Link that is not visible and hence is outside the scope of the control domain (off-network). This attribute is expected to convey a foreign identifier/name/address or a shared reference for some mid-span point at the boundary between two administrative domains. This is a reference shared between the parties either side of the network boundary.  The assumption is that the provider knows the mapping between network port and offNetworkAddress and the client knows the mapping between the client port and the offNetworkAddress and that the offNetworkAddress references some common point or pool of points.  It may represent some physical location where the hand-off takes place.This attribute is used when an LTP cannot be referenced. A Link with an Off-network end cannot be encompassed by an FD.</w:t>
            </w:r>
          </w:p>
          <w:p w:rsidR="00AE19E8" w:rsidRDefault="00AE19E8" w:rsidP="00AE19E8">
            <w:pPr>
              <w:rPr>
                <w:color w:val="7030A0"/>
                <w:sz w:val="16"/>
                <w:szCs w:val="16"/>
              </w:rPr>
            </w:pPr>
          </w:p>
          <w:p w:rsidR="00AE19E8" w:rsidRPr="00EF122A" w:rsidRDefault="00AE19E8" w:rsidP="00AE19E8">
            <w:pPr>
              <w:rPr>
                <w:color w:val="7030A0"/>
                <w:sz w:val="16"/>
                <w:szCs w:val="16"/>
              </w:rPr>
            </w:pPr>
          </w:p>
        </w:tc>
      </w:tr>
      <w:tr w:rsidR="00AE19E8" w:rsidTr="00D02E30">
        <w:trPr>
          <w:jc w:val="center"/>
        </w:trPr>
        <w:tc>
          <w:tcPr>
            <w:tcW w:w="2535" w:type="dxa"/>
          </w:tcPr>
          <w:p w:rsidR="00AE19E8" w:rsidRPr="00DE56B2" w:rsidRDefault="00AE19E8" w:rsidP="00AE19E8">
            <w:pPr>
              <w:rPr>
                <w:sz w:val="16"/>
                <w:szCs w:val="16"/>
              </w:rPr>
            </w:pPr>
            <w:r w:rsidRPr="00DE56B2">
              <w:rPr>
                <w:sz w:val="16"/>
                <w:szCs w:val="16"/>
              </w:rPr>
              <w:t>linkPortDirection</w:t>
            </w:r>
          </w:p>
        </w:tc>
        <w:tc>
          <w:tcPr>
            <w:tcW w:w="1729" w:type="dxa"/>
          </w:tcPr>
          <w:p w:rsidR="00AE19E8" w:rsidRDefault="00AE19E8" w:rsidP="00AE19E8">
            <w:pPr>
              <w:rPr>
                <w:sz w:val="20"/>
              </w:rPr>
            </w:pPr>
          </w:p>
        </w:tc>
        <w:tc>
          <w:tcPr>
            <w:tcW w:w="5118" w:type="dxa"/>
          </w:tcPr>
          <w:p w:rsidR="00AE19E8" w:rsidRDefault="00AE19E8" w:rsidP="00AE19E8">
            <w:pPr>
              <w:rPr>
                <w:color w:val="7030A0"/>
                <w:sz w:val="16"/>
                <w:szCs w:val="16"/>
              </w:rPr>
            </w:pPr>
            <w:r>
              <w:rPr>
                <w:sz w:val="16"/>
                <w:szCs w:val="16"/>
              </w:rPr>
              <w:t>The orientation of defined flow at the LinkPort.</w:t>
            </w:r>
          </w:p>
          <w:p w:rsidR="00AE19E8" w:rsidRDefault="00AE19E8" w:rsidP="00AE19E8">
            <w:pPr>
              <w:rPr>
                <w:color w:val="7030A0"/>
                <w:sz w:val="16"/>
                <w:szCs w:val="16"/>
              </w:rPr>
            </w:pPr>
          </w:p>
          <w:p w:rsidR="00AE19E8" w:rsidRPr="00EF122A" w:rsidRDefault="00AE19E8" w:rsidP="00AE19E8">
            <w:pPr>
              <w:rPr>
                <w:color w:val="7030A0"/>
                <w:sz w:val="16"/>
                <w:szCs w:val="16"/>
              </w:rPr>
            </w:pPr>
          </w:p>
        </w:tc>
      </w:tr>
    </w:tbl>
    <w:p w:rsidR="00AE19E8" w:rsidRPr="004B1770" w:rsidRDefault="00AE19E8" w:rsidP="00AE19E8">
      <w:pPr>
        <w:rPr>
          <w:color w:val="7030A0"/>
        </w:rPr>
      </w:pPr>
    </w:p>
    <w:p w:rsidR="00AE19E8" w:rsidRPr="00F80D0A" w:rsidRDefault="00AE19E8" w:rsidP="00AE19E8">
      <w:pPr>
        <w:rPr>
          <w:color w:val="7030A0"/>
        </w:rPr>
      </w:pPr>
    </w:p>
    <w:p w:rsidR="00AE19E8" w:rsidRPr="00F0406E" w:rsidRDefault="00133D7A" w:rsidP="00AE19E8">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50" w:name="_Toc457866608"/>
      <w:r>
        <w:lastRenderedPageBreak/>
        <w:t>B.1.3</w:t>
      </w:r>
      <w:r>
        <w:tab/>
      </w:r>
      <w:r w:rsidR="00AE19E8">
        <w:t>NetworkElement, NetworkControlDomain and SdnController</w:t>
      </w:r>
      <w:bookmarkEnd w:id="50"/>
    </w:p>
    <w:p w:rsidR="00AE19E8" w:rsidRDefault="00AE19E8"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These three classes offer a rudimentary controller model that does require some advancement.</w:t>
      </w:r>
    </w:p>
    <w:p w:rsidR="00AE19E8" w:rsidRPr="00AC51B5" w:rsidRDefault="00AE19E8"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The Network Element concept is well known in the industry and it is normal practice to represent it as in this model. However there would appear to be a number of potential issues with this traditional representation. These potential issues will be explored in a future release and there may be changes made to this entity. Because of the familiarity it has NOT been marked preliminary.</w:t>
      </w:r>
    </w:p>
    <w:p w:rsidR="00AE19E8" w:rsidRPr="001E63BF" w:rsidRDefault="00AE19E8"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There is work underway to improve the model in this area including development of a model for controller continuum and dismantling the NE into coherent parts (see "</w:t>
      </w:r>
      <w:bookmarkStart w:id="51" w:name="_Toc456706170"/>
      <w:bookmarkStart w:id="52" w:name="_Ref457548535"/>
      <w:bookmarkStart w:id="53" w:name="_Ref457548538"/>
      <w:bookmarkStart w:id="54" w:name="_Ref457548543"/>
      <w:r>
        <w:t>Future CoreModel work areas</w:t>
      </w:r>
      <w:bookmarkEnd w:id="51"/>
      <w:bookmarkEnd w:id="52"/>
      <w:bookmarkEnd w:id="53"/>
      <w:bookmarkEnd w:id="54"/>
      <w:r>
        <w:t xml:space="preserve">" in </w:t>
      </w:r>
      <w:r w:rsidR="00084F06">
        <w:t>Clause 6.2.3</w:t>
      </w:r>
      <w:r>
        <w:t>)</w:t>
      </w:r>
    </w:p>
    <w:p w:rsidR="00AE19E8" w:rsidRDefault="00AE19E8" w:rsidP="00AE19E8">
      <w:pPr>
        <w:pStyle w:val="Heading2"/>
      </w:pPr>
      <w:bookmarkStart w:id="55" w:name="_Toc457866609"/>
      <w:r>
        <w:t>B.2</w:t>
      </w:r>
      <w:r>
        <w:tab/>
        <w:t>Explanatory Figures</w:t>
      </w:r>
      <w:bookmarkEnd w:id="55"/>
      <w:r>
        <w:t xml:space="preserve"> </w:t>
      </w:r>
    </w:p>
    <w:p w:rsidR="00AE19E8" w:rsidRDefault="00AE19E8" w:rsidP="00AE19E8">
      <w:r>
        <w:t xml:space="preserve">This section provides figures that illustrate the application of the model to various network scenarios. The section covers both forwarding and termination. The forwarding views are relatively lightweight. More sophisticated forwarding views are provided in </w:t>
      </w:r>
      <w:r w:rsidR="00084F06">
        <w:t>Annex D and Annex E</w:t>
      </w:r>
      <w:r>
        <w:t xml:space="preserve">). </w:t>
      </w:r>
    </w:p>
    <w:p w:rsidR="00AE19E8" w:rsidRDefault="00AE19E8" w:rsidP="00AE19E8">
      <w:r>
        <w:t xml:space="preserve">For an explanation of the symbol set being used in the figures see </w:t>
      </w:r>
      <w:r w:rsidR="009B655B">
        <w:t>clause</w:t>
      </w:r>
      <w:r>
        <w:t xml:space="preserve"> </w:t>
      </w:r>
      <w:r w:rsidR="009B655B">
        <w:t xml:space="preserve">5 </w:t>
      </w:r>
      <w:r w:rsidR="008464DE">
        <w:fldChar w:fldCharType="begin"/>
      </w:r>
      <w:r>
        <w:instrText xml:space="preserve"> REF _Ref457477168 \h </w:instrText>
      </w:r>
      <w:r w:rsidR="008464DE">
        <w:fldChar w:fldCharType="separate"/>
      </w:r>
      <w:r w:rsidRPr="00AC1889">
        <w:t>Conventions</w:t>
      </w:r>
      <w:r w:rsidR="008464DE">
        <w:fldChar w:fldCharType="end"/>
      </w:r>
      <w:r>
        <w:t>.</w:t>
      </w:r>
    </w:p>
    <w:p w:rsidR="00AE19E8" w:rsidRDefault="00133D7A" w:rsidP="00133D7A">
      <w:pPr>
        <w:pStyle w:val="Heading3"/>
      </w:pPr>
      <w:bookmarkStart w:id="56" w:name="_Toc457866610"/>
      <w:r>
        <w:t>B.2.1</w:t>
      </w:r>
      <w:r>
        <w:tab/>
      </w:r>
      <w:r w:rsidR="00AE19E8">
        <w:t>Forwarding</w:t>
      </w:r>
      <w:bookmarkEnd w:id="56"/>
    </w:p>
    <w:p w:rsidR="00AE19E8" w:rsidRDefault="00133D7A" w:rsidP="00133D7A">
      <w:pPr>
        <w:pStyle w:val="Heading4"/>
      </w:pPr>
      <w:bookmarkStart w:id="57" w:name="_Toc457866611"/>
      <w:r>
        <w:t>B.2.1.1</w:t>
      </w:r>
      <w:r>
        <w:tab/>
      </w:r>
      <w:r w:rsidR="00AE19E8">
        <w:t>Basic Forwarding</w:t>
      </w:r>
      <w:bookmarkEnd w:id="57"/>
    </w:p>
    <w:p w:rsidR="00AE19E8" w:rsidRPr="00D43248" w:rsidRDefault="00AE19E8" w:rsidP="00AE19E8">
      <w:r>
        <w:t>The basic forwarding model, described in previous sections, offers the capability to enable constrained forwarding between LTPs. The figure below provides a basic nodal view.</w:t>
      </w:r>
    </w:p>
    <w:p w:rsidR="00AE19E8" w:rsidRDefault="00AE19E8" w:rsidP="00AE19E8"/>
    <w:p w:rsidR="00AE19E8" w:rsidRDefault="00AE19E8" w:rsidP="00AE19E8">
      <w:pPr>
        <w:jc w:val="center"/>
        <w:rPr>
          <w:noProof/>
        </w:rPr>
      </w:pPr>
      <w:r>
        <w:rPr>
          <w:noProof/>
        </w:rPr>
        <w:object w:dxaOrig="7254" w:dyaOrig="5441">
          <v:shape id="_x0000_i1072" type="#_x0000_t75" style="width:361.5pt;height:273pt" o:ole="">
            <v:imagedata r:id="rId28" o:title=""/>
          </v:shape>
          <o:OLEObject Type="Embed" ProgID="PowerPoint.Slide.12" ShapeID="_x0000_i1072" DrawAspect="Content" ObjectID="_1536550527" r:id="rId29"/>
        </w:object>
      </w:r>
    </w:p>
    <w:p w:rsidR="00AE19E8" w:rsidRPr="006952C9" w:rsidRDefault="00AE19E8" w:rsidP="00AE19E8">
      <w:pPr>
        <w:pStyle w:val="FigureCaption"/>
        <w:rPr>
          <w:rFonts w:ascii="Times New Roman" w:hAnsi="Times New Roman" w:cs="Times New Roman"/>
          <w:b/>
          <w:sz w:val="24"/>
          <w:szCs w:val="24"/>
        </w:rPr>
      </w:pPr>
      <w:bookmarkStart w:id="58" w:name="_Toc457866618"/>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8464DE" w:rsidRPr="006952C9">
        <w:rPr>
          <w:rFonts w:ascii="Times New Roman" w:hAnsi="Times New Roman" w:cs="Times New Roman"/>
          <w:b/>
          <w:sz w:val="24"/>
          <w:szCs w:val="24"/>
        </w:rPr>
        <w:fldChar w:fldCharType="begin"/>
      </w:r>
      <w:r w:rsidRPr="006952C9">
        <w:rPr>
          <w:rFonts w:ascii="Times New Roman" w:hAnsi="Times New Roman" w:cs="Times New Roman"/>
          <w:b/>
          <w:sz w:val="24"/>
          <w:szCs w:val="24"/>
        </w:rPr>
        <w:instrText xml:space="preserve"> SEQ Figure \* ARABIC \s 1 </w:instrText>
      </w:r>
      <w:r w:rsidR="008464DE" w:rsidRPr="006952C9">
        <w:rPr>
          <w:rFonts w:ascii="Times New Roman" w:hAnsi="Times New Roman" w:cs="Times New Roman"/>
          <w:b/>
          <w:sz w:val="24"/>
          <w:szCs w:val="24"/>
        </w:rPr>
        <w:fldChar w:fldCharType="separate"/>
      </w:r>
      <w:r w:rsidRPr="006952C9">
        <w:rPr>
          <w:rFonts w:ascii="Times New Roman" w:hAnsi="Times New Roman" w:cs="Times New Roman"/>
          <w:b/>
          <w:noProof/>
          <w:sz w:val="24"/>
          <w:szCs w:val="24"/>
        </w:rPr>
        <w:t>1</w:t>
      </w:r>
      <w:r w:rsidR="008464DE" w:rsidRPr="006952C9">
        <w:rPr>
          <w:rFonts w:ascii="Times New Roman" w:hAnsi="Times New Roman" w:cs="Times New Roman"/>
          <w:b/>
          <w:noProof/>
          <w:sz w:val="24"/>
          <w:szCs w:val="24"/>
        </w:rPr>
        <w:fldChar w:fldCharType="end"/>
      </w:r>
      <w:r w:rsidRPr="006952C9">
        <w:rPr>
          <w:rFonts w:ascii="Times New Roman" w:hAnsi="Times New Roman" w:cs="Times New Roman"/>
          <w:b/>
          <w:noProof/>
          <w:sz w:val="24"/>
          <w:szCs w:val="24"/>
        </w:rPr>
        <w:t xml:space="preserve"> </w:t>
      </w:r>
      <w:r w:rsidRPr="006952C9">
        <w:rPr>
          <w:rFonts w:ascii="Times New Roman" w:hAnsi="Times New Roman" w:cs="Times New Roman"/>
          <w:b/>
          <w:sz w:val="24"/>
          <w:szCs w:val="24"/>
        </w:rPr>
        <w:t>Forwarding fragment in a nodal view</w:t>
      </w:r>
      <w:bookmarkEnd w:id="58"/>
    </w:p>
    <w:p w:rsidR="00AE19E8" w:rsidRDefault="00AE19E8" w:rsidP="00AE19E8">
      <w:r w:rsidRPr="00A177D6">
        <w:t xml:space="preserve">The pictorial form in </w:t>
      </w:r>
      <w:r w:rsidR="00CA316C">
        <w:t>the figure</w:t>
      </w:r>
      <w:r w:rsidR="009B655B">
        <w:t xml:space="preserve"> </w:t>
      </w:r>
      <w:r w:rsidRPr="00A177D6">
        <w:t xml:space="preserve">above shows the </w:t>
      </w:r>
      <w:r>
        <w:t>ForwardingConstruct</w:t>
      </w:r>
      <w:r w:rsidRPr="00A177D6">
        <w:t xml:space="preserve"> (</w:t>
      </w:r>
      <w:r>
        <w:t>FC</w:t>
      </w:r>
      <w:r w:rsidRPr="00A177D6">
        <w:t xml:space="preserve">) in the context of two LTPs. </w:t>
      </w:r>
      <w:r w:rsidR="00CA316C" w:rsidRPr="00CA316C">
        <w:t xml:space="preserve">The FC defines the enabled constrained forwarding between the LTPs (in the figure it is </w:t>
      </w:r>
      <w:r w:rsidR="00CA316C" w:rsidRPr="00CA316C">
        <w:lastRenderedPageBreak/>
        <w:t xml:space="preserve">point to point). </w:t>
      </w:r>
      <w:r w:rsidRPr="00A177D6">
        <w:t xml:space="preserve">The </w:t>
      </w:r>
      <w:r>
        <w:t>FcPort</w:t>
      </w:r>
      <w:r w:rsidRPr="00A177D6">
        <w:t xml:space="preserve"> of the </w:t>
      </w:r>
      <w:r>
        <w:t>FC</w:t>
      </w:r>
      <w:r w:rsidRPr="00A177D6">
        <w:t xml:space="preserve"> is </w:t>
      </w:r>
      <w:r>
        <w:t>shown</w:t>
      </w:r>
      <w:r w:rsidRPr="00A177D6">
        <w:t xml:space="preserve"> within the </w:t>
      </w:r>
      <w:r>
        <w:t>FC,</w:t>
      </w:r>
      <w:r w:rsidRPr="00A177D6">
        <w:t xml:space="preserve"> emphasizing the strict whole</w:t>
      </w:r>
      <w:r>
        <w:t>-part</w:t>
      </w:r>
      <w:r w:rsidRPr="00A177D6">
        <w:t xml:space="preserve"> relationship and lifecycle dependency of the </w:t>
      </w:r>
      <w:r>
        <w:t>FcPort</w:t>
      </w:r>
      <w:r w:rsidRPr="00A177D6">
        <w:t xml:space="preserve"> on the </w:t>
      </w:r>
      <w:r>
        <w:t>FC</w:t>
      </w:r>
      <w:r w:rsidRPr="00A177D6">
        <w:t xml:space="preserve">. The </w:t>
      </w:r>
      <w:r>
        <w:t>FcPorts</w:t>
      </w:r>
      <w:r w:rsidRPr="00A177D6">
        <w:t xml:space="preserve"> are effectively </w:t>
      </w:r>
      <w:r>
        <w:t>FC</w:t>
      </w:r>
      <w:r w:rsidRPr="00A177D6">
        <w:t xml:space="preserve"> component</w:t>
      </w:r>
      <w:r>
        <w:t xml:space="preserve"> ports</w:t>
      </w:r>
      <w:r w:rsidRPr="00A177D6">
        <w:t xml:space="preserve">. The </w:t>
      </w:r>
      <w:r>
        <w:t>FC</w:t>
      </w:r>
      <w:r w:rsidRPr="00A177D6">
        <w:t xml:space="preserve"> shown has two </w:t>
      </w:r>
      <w:r>
        <w:t>FcPorts</w:t>
      </w:r>
      <w:r w:rsidRPr="00A177D6">
        <w:t xml:space="preserve"> but the model allows for two or more </w:t>
      </w:r>
      <w:r>
        <w:t>FcPorts</w:t>
      </w:r>
      <w:r w:rsidRPr="00A177D6">
        <w:t xml:space="preserve"> </w:t>
      </w:r>
      <w:r>
        <w:t>[</w:t>
      </w:r>
      <w:r w:rsidRPr="00A177D6">
        <w:t>2</w:t>
      </w:r>
      <w:proofErr w:type="gramStart"/>
      <w:r w:rsidRPr="00A177D6">
        <w:t>..*</w:t>
      </w:r>
      <w:proofErr w:type="gramEnd"/>
      <w:r>
        <w:t>]</w:t>
      </w:r>
      <w:r w:rsidRPr="00A177D6">
        <w:t xml:space="preserve"> where in some cases the </w:t>
      </w:r>
      <w:r>
        <w:t>FcPort</w:t>
      </w:r>
      <w:r w:rsidRPr="00A177D6">
        <w:t xml:space="preserve"> could be selected as a source or destination for switching. The </w:t>
      </w:r>
      <w:r w:rsidRPr="00834B9D">
        <w:t>protection switching capability is explained elsewhere in this document.</w:t>
      </w:r>
    </w:p>
    <w:p w:rsidR="00AE19E8" w:rsidRDefault="00AE19E8" w:rsidP="00AE19E8">
      <w:r>
        <w:t>The [0</w:t>
      </w:r>
      <w:proofErr w:type="gramStart"/>
      <w:r>
        <w:t>..2</w:t>
      </w:r>
      <w:proofErr w:type="gramEnd"/>
      <w:r>
        <w:t xml:space="preserve">] multiplicity of _ltpRefList (at the end of the association </w:t>
      </w:r>
      <w:r w:rsidRPr="0012082A">
        <w:t>"</w:t>
      </w:r>
      <w:r w:rsidRPr="0012082A">
        <w:rPr>
          <w:lang w:eastAsia="zh-CN"/>
        </w:rPr>
        <w:t>Fc</w:t>
      </w:r>
      <w:r>
        <w:rPr>
          <w:lang w:eastAsia="zh-CN"/>
        </w:rPr>
        <w:t>Port</w:t>
      </w:r>
      <w:r w:rsidRPr="0012082A">
        <w:rPr>
          <w:lang w:eastAsia="zh-CN"/>
        </w:rPr>
        <w:t>ConnectedToLtp</w:t>
      </w:r>
      <w:r w:rsidRPr="0012082A">
        <w:t>"</w:t>
      </w:r>
      <w:r>
        <w:t xml:space="preserve"> allows for a bidirectional FcPort to associate with two unidirectional LTPs.</w:t>
      </w:r>
    </w:p>
    <w:p w:rsidR="00AE19E8" w:rsidRPr="00D43248" w:rsidRDefault="00133D7A" w:rsidP="00133D7A">
      <w:pPr>
        <w:pStyle w:val="Heading4"/>
      </w:pPr>
      <w:bookmarkStart w:id="59" w:name="_Toc457866612"/>
      <w:r>
        <w:t>B.2.1.2</w:t>
      </w:r>
      <w:r>
        <w:tab/>
      </w:r>
      <w:r w:rsidR="00AE19E8">
        <w:t xml:space="preserve">Forwarding </w:t>
      </w:r>
      <w:r w:rsidR="00CA316C">
        <w:t xml:space="preserve">the </w:t>
      </w:r>
      <w:r w:rsidR="006952C9">
        <w:t>T</w:t>
      </w:r>
      <w:r w:rsidR="00AE19E8">
        <w:t>opology</w:t>
      </w:r>
      <w:bookmarkEnd w:id="59"/>
    </w:p>
    <w:p w:rsidR="00AE19E8" w:rsidRDefault="00CA316C" w:rsidP="00AE19E8">
      <w:r>
        <w:t>The FC defining the e</w:t>
      </w:r>
      <w:r w:rsidR="00AE19E8">
        <w:t xml:space="preserve">nable constrained forwarding between </w:t>
      </w:r>
      <w:r>
        <w:t xml:space="preserve">a set of </w:t>
      </w:r>
      <w:r w:rsidR="00AE19E8">
        <w:t xml:space="preserve">LTPs can be considered in the context of a network topology offering capacity. </w:t>
      </w:r>
    </w:p>
    <w:p w:rsidR="00AE19E8" w:rsidRDefault="00AE19E8" w:rsidP="00AE19E8">
      <w:r>
        <w:t xml:space="preserve">The figure below shows a network for a single layer protocol in terms of the basic topology of FDs, Links and LTPs (grey) that provide capability and capacity for the layer protocol and the signal forwarding using FCs (X, Y and Z) and LTPs (green) enabling information flow for the layer protocol. </w:t>
      </w:r>
    </w:p>
    <w:p w:rsidR="00AE19E8" w:rsidRDefault="00AE19E8" w:rsidP="00AE19E8">
      <w:pPr>
        <w:pStyle w:val="FigureCaption"/>
      </w:pPr>
      <w:r>
        <w:object w:dxaOrig="7112" w:dyaOrig="5334">
          <v:shape id="_x0000_i1073" type="#_x0000_t75" style="width:459pt;height:344.25pt" o:ole="">
            <v:imagedata r:id="rId30" o:title=""/>
          </v:shape>
          <o:OLEObject Type="Embed" ProgID="PowerPoint.Slide.12" ShapeID="_x0000_i1073" DrawAspect="Content" ObjectID="_1536550528" r:id="rId31"/>
        </w:object>
      </w:r>
    </w:p>
    <w:p w:rsidR="00AE19E8" w:rsidRPr="006952C9" w:rsidRDefault="00AE19E8" w:rsidP="00AE19E8">
      <w:pPr>
        <w:pStyle w:val="FigureCaption"/>
        <w:rPr>
          <w:rFonts w:ascii="Times New Roman" w:hAnsi="Times New Roman" w:cs="Times New Roman"/>
          <w:b/>
          <w:sz w:val="24"/>
          <w:szCs w:val="24"/>
        </w:rPr>
      </w:pPr>
      <w:bookmarkStart w:id="60" w:name="_Toc457866619"/>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8464DE" w:rsidRPr="006952C9">
        <w:rPr>
          <w:rFonts w:ascii="Times New Roman" w:hAnsi="Times New Roman" w:cs="Times New Roman"/>
          <w:b/>
          <w:sz w:val="24"/>
          <w:szCs w:val="24"/>
        </w:rPr>
        <w:fldChar w:fldCharType="begin"/>
      </w:r>
      <w:r w:rsidRPr="006952C9">
        <w:rPr>
          <w:rFonts w:ascii="Times New Roman" w:hAnsi="Times New Roman" w:cs="Times New Roman"/>
          <w:b/>
          <w:sz w:val="24"/>
          <w:szCs w:val="24"/>
        </w:rPr>
        <w:instrText xml:space="preserve"> SEQ Figure \* ARABIC \s 1 </w:instrText>
      </w:r>
      <w:r w:rsidR="008464DE" w:rsidRPr="006952C9">
        <w:rPr>
          <w:rFonts w:ascii="Times New Roman" w:hAnsi="Times New Roman" w:cs="Times New Roman"/>
          <w:b/>
          <w:sz w:val="24"/>
          <w:szCs w:val="24"/>
        </w:rPr>
        <w:fldChar w:fldCharType="separate"/>
      </w:r>
      <w:r w:rsidRPr="006952C9">
        <w:rPr>
          <w:rFonts w:ascii="Times New Roman" w:hAnsi="Times New Roman" w:cs="Times New Roman"/>
          <w:b/>
          <w:noProof/>
          <w:sz w:val="24"/>
          <w:szCs w:val="24"/>
        </w:rPr>
        <w:t>2</w:t>
      </w:r>
      <w:r w:rsidR="008464DE" w:rsidRPr="006952C9">
        <w:rPr>
          <w:rFonts w:ascii="Times New Roman" w:hAnsi="Times New Roman" w:cs="Times New Roman"/>
          <w:b/>
          <w:noProof/>
          <w:sz w:val="24"/>
          <w:szCs w:val="24"/>
        </w:rPr>
        <w:fldChar w:fldCharType="end"/>
      </w:r>
      <w:r w:rsidRPr="006952C9">
        <w:rPr>
          <w:rFonts w:ascii="Times New Roman" w:hAnsi="Times New Roman" w:cs="Times New Roman"/>
          <w:b/>
          <w:noProof/>
          <w:sz w:val="24"/>
          <w:szCs w:val="24"/>
        </w:rPr>
        <w:t xml:space="preserve"> </w:t>
      </w:r>
      <w:proofErr w:type="gramStart"/>
      <w:r w:rsidRPr="006952C9">
        <w:rPr>
          <w:rFonts w:ascii="Times New Roman" w:hAnsi="Times New Roman" w:cs="Times New Roman"/>
          <w:b/>
          <w:sz w:val="24"/>
          <w:szCs w:val="24"/>
        </w:rPr>
        <w:t>Forwarding</w:t>
      </w:r>
      <w:proofErr w:type="gramEnd"/>
      <w:r w:rsidRPr="006952C9">
        <w:rPr>
          <w:rFonts w:ascii="Times New Roman" w:hAnsi="Times New Roman" w:cs="Times New Roman"/>
          <w:b/>
          <w:sz w:val="24"/>
          <w:szCs w:val="24"/>
        </w:rPr>
        <w:t xml:space="preserve"> in a single layer</w:t>
      </w:r>
      <w:bookmarkEnd w:id="60"/>
    </w:p>
    <w:p w:rsidR="00AE19E8" w:rsidRPr="009D04D7" w:rsidRDefault="00AE19E8" w:rsidP="00AE19E8">
      <w:r>
        <w:t>The following section deals with LTP layering considered in the context of singe FDs. More sophisticated multi-layer multi-FD and multi-view considerations are covered in detail in</w:t>
      </w:r>
      <w:r w:rsidR="009B655B">
        <w:t xml:space="preserve"> Annex D</w:t>
      </w:r>
      <w:r>
        <w:t>.</w:t>
      </w:r>
    </w:p>
    <w:p w:rsidR="00AE19E8" w:rsidRDefault="00133D7A" w:rsidP="00133D7A">
      <w:pPr>
        <w:pStyle w:val="Heading3"/>
      </w:pPr>
      <w:bookmarkStart w:id="61" w:name="_Ref457514878"/>
      <w:bookmarkStart w:id="62" w:name="_Ref457514882"/>
      <w:bookmarkStart w:id="63" w:name="_Ref457514888"/>
      <w:bookmarkStart w:id="64" w:name="_Ref457552025"/>
      <w:bookmarkStart w:id="65" w:name="_Ref457552028"/>
      <w:bookmarkStart w:id="66" w:name="_Ref457552032"/>
      <w:bookmarkStart w:id="67" w:name="_Toc457866613"/>
      <w:r>
        <w:lastRenderedPageBreak/>
        <w:t>B.2.2</w:t>
      </w:r>
      <w:r>
        <w:tab/>
      </w:r>
      <w:r w:rsidR="00AE19E8">
        <w:t>Termination</w:t>
      </w:r>
      <w:bookmarkEnd w:id="61"/>
      <w:bookmarkEnd w:id="62"/>
      <w:bookmarkEnd w:id="63"/>
      <w:bookmarkEnd w:id="64"/>
      <w:bookmarkEnd w:id="65"/>
      <w:bookmarkEnd w:id="66"/>
      <w:bookmarkEnd w:id="67"/>
    </w:p>
    <w:p w:rsidR="00AE19E8" w:rsidRDefault="00AE19E8" w:rsidP="00AE19E8">
      <w:r>
        <w:t>In some of the figures the LP is depicted with a view of the internal details. The following figure shows the cases illustrated in figures. In a realization the LP detail structure would be expressed by a specification as described in</w:t>
      </w:r>
      <w:r w:rsidR="009B655B">
        <w:t xml:space="preserve"> Annex G</w:t>
      </w:r>
      <w:r>
        <w:t>.</w:t>
      </w:r>
    </w:p>
    <w:p w:rsidR="00AE19E8" w:rsidRDefault="00AE19E8" w:rsidP="00AE19E8"/>
    <w:p w:rsidR="00AE19E8" w:rsidRDefault="00AE19E8" w:rsidP="00AE19E8">
      <w:pPr>
        <w:jc w:val="center"/>
      </w:pPr>
      <w:r>
        <w:object w:dxaOrig="7151" w:dyaOrig="5362">
          <v:shape id="_x0000_i1074" type="#_x0000_t75" style="width:471pt;height:352.5pt" o:ole="">
            <v:imagedata r:id="rId32" o:title=""/>
          </v:shape>
          <o:OLEObject Type="Embed" ProgID="PowerPoint.Slide.12" ShapeID="_x0000_i1074" DrawAspect="Content" ObjectID="_1536550529" r:id="rId33"/>
        </w:object>
      </w:r>
    </w:p>
    <w:p w:rsidR="00AE19E8" w:rsidRPr="006952C9" w:rsidRDefault="00AE19E8" w:rsidP="00AE19E8">
      <w:pPr>
        <w:jc w:val="center"/>
        <w:rPr>
          <w:b/>
        </w:rPr>
      </w:pPr>
      <w:bookmarkStart w:id="68" w:name="_Toc457866620"/>
      <w:r w:rsidRPr="006952C9">
        <w:rPr>
          <w:b/>
        </w:rPr>
        <w:t xml:space="preserve">Figure </w:t>
      </w:r>
      <w:r w:rsidR="006952C9">
        <w:rPr>
          <w:b/>
        </w:rPr>
        <w:t>B.2</w:t>
      </w:r>
      <w:r w:rsidRPr="006952C9">
        <w:rPr>
          <w:b/>
        </w:rPr>
        <w:t>-</w:t>
      </w:r>
      <w:r w:rsidR="008464DE" w:rsidRPr="006952C9">
        <w:rPr>
          <w:b/>
        </w:rPr>
        <w:fldChar w:fldCharType="begin"/>
      </w:r>
      <w:r w:rsidRPr="006952C9">
        <w:rPr>
          <w:b/>
        </w:rPr>
        <w:instrText xml:space="preserve"> SEQ Figure \* ARABIC \s 1 </w:instrText>
      </w:r>
      <w:r w:rsidR="008464DE" w:rsidRPr="006952C9">
        <w:rPr>
          <w:b/>
        </w:rPr>
        <w:fldChar w:fldCharType="separate"/>
      </w:r>
      <w:r w:rsidRPr="006952C9">
        <w:rPr>
          <w:b/>
          <w:noProof/>
        </w:rPr>
        <w:t>3</w:t>
      </w:r>
      <w:r w:rsidR="008464DE" w:rsidRPr="006952C9">
        <w:rPr>
          <w:b/>
          <w:noProof/>
        </w:rPr>
        <w:fldChar w:fldCharType="end"/>
      </w:r>
      <w:r w:rsidRPr="006952C9">
        <w:rPr>
          <w:b/>
        </w:rPr>
        <w:t xml:space="preserve"> LP Cases</w:t>
      </w:r>
      <w:bookmarkEnd w:id="68"/>
    </w:p>
    <w:p w:rsidR="00AE19E8" w:rsidRDefault="00AE19E8" w:rsidP="00AE19E8"/>
    <w:p w:rsidR="00AE19E8" w:rsidRDefault="00AE19E8" w:rsidP="00AE19E8">
      <w:r>
        <w:t>The relationship between some of the entities in the CIM and other familiar models are shown in the next figure. The figure also provides a key to some additional symbols. Further mappings are provided in</w:t>
      </w:r>
      <w:r w:rsidR="009B655B">
        <w:t xml:space="preserve"> Appendix III</w:t>
      </w:r>
      <w:r>
        <w:t>.</w:t>
      </w:r>
    </w:p>
    <w:p w:rsidR="00AE19E8" w:rsidRDefault="00AE19E8" w:rsidP="00AE19E8">
      <w:pPr>
        <w:jc w:val="center"/>
      </w:pPr>
      <w:r>
        <w:object w:dxaOrig="7198" w:dyaOrig="5398">
          <v:shape id="_x0000_i1075" type="#_x0000_t75" style="width:457.5pt;height:345pt" o:ole="">
            <v:imagedata r:id="rId34" o:title=""/>
          </v:shape>
          <o:OLEObject Type="Embed" ProgID="PowerPoint.Slide.12" ShapeID="_x0000_i1075" DrawAspect="Content" ObjectID="_1536550530" r:id="rId35"/>
        </w:object>
      </w:r>
    </w:p>
    <w:p w:rsidR="00AE19E8" w:rsidRPr="006952C9" w:rsidRDefault="00AE19E8" w:rsidP="00AE19E8">
      <w:pPr>
        <w:pStyle w:val="FigureCaption"/>
        <w:rPr>
          <w:rFonts w:ascii="Times New Roman" w:hAnsi="Times New Roman" w:cs="Times New Roman"/>
          <w:b/>
          <w:sz w:val="24"/>
          <w:szCs w:val="24"/>
        </w:rPr>
      </w:pPr>
      <w:bookmarkStart w:id="69" w:name="_Toc457866621"/>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8464DE" w:rsidRPr="006952C9">
        <w:rPr>
          <w:rFonts w:ascii="Times New Roman" w:hAnsi="Times New Roman" w:cs="Times New Roman"/>
          <w:b/>
          <w:sz w:val="24"/>
          <w:szCs w:val="24"/>
        </w:rPr>
        <w:fldChar w:fldCharType="begin"/>
      </w:r>
      <w:r w:rsidRPr="006952C9">
        <w:rPr>
          <w:rFonts w:ascii="Times New Roman" w:hAnsi="Times New Roman" w:cs="Times New Roman"/>
          <w:b/>
          <w:sz w:val="24"/>
          <w:szCs w:val="24"/>
        </w:rPr>
        <w:instrText xml:space="preserve"> SEQ Figure \* ARABIC \s 1 </w:instrText>
      </w:r>
      <w:r w:rsidR="008464DE" w:rsidRPr="006952C9">
        <w:rPr>
          <w:rFonts w:ascii="Times New Roman" w:hAnsi="Times New Roman" w:cs="Times New Roman"/>
          <w:b/>
          <w:sz w:val="24"/>
          <w:szCs w:val="24"/>
        </w:rPr>
        <w:fldChar w:fldCharType="separate"/>
      </w:r>
      <w:r w:rsidRPr="006952C9">
        <w:rPr>
          <w:rFonts w:ascii="Times New Roman" w:hAnsi="Times New Roman" w:cs="Times New Roman"/>
          <w:b/>
          <w:noProof/>
          <w:sz w:val="24"/>
          <w:szCs w:val="24"/>
        </w:rPr>
        <w:t>4</w:t>
      </w:r>
      <w:r w:rsidR="008464DE" w:rsidRPr="006952C9">
        <w:rPr>
          <w:rFonts w:ascii="Times New Roman" w:hAnsi="Times New Roman" w:cs="Times New Roman"/>
          <w:b/>
          <w:noProof/>
          <w:sz w:val="24"/>
          <w:szCs w:val="24"/>
        </w:rPr>
        <w:fldChar w:fldCharType="end"/>
      </w:r>
      <w:r w:rsidRPr="006952C9">
        <w:rPr>
          <w:rFonts w:ascii="Times New Roman" w:hAnsi="Times New Roman" w:cs="Times New Roman"/>
          <w:b/>
          <w:sz w:val="24"/>
          <w:szCs w:val="24"/>
        </w:rPr>
        <w:t xml:space="preserve"> Mapping from ITU-T and TM Forum Termination models to the Core</w:t>
      </w:r>
      <w:r w:rsidRPr="006952C9">
        <w:rPr>
          <w:rStyle w:val="FootnoteReference"/>
          <w:rFonts w:ascii="Times New Roman" w:hAnsi="Times New Roman" w:cs="Times New Roman"/>
          <w:b/>
          <w:sz w:val="24"/>
          <w:szCs w:val="24"/>
        </w:rPr>
        <w:footnoteReference w:id="6"/>
      </w:r>
      <w:bookmarkEnd w:id="69"/>
    </w:p>
    <w:p w:rsidR="00AE19E8" w:rsidRPr="00662A5F" w:rsidRDefault="00AE19E8" w:rsidP="00AE19E8"/>
    <w:p w:rsidR="00AE19E8" w:rsidRDefault="00AE19E8" w:rsidP="00AE19E8">
      <w:pPr>
        <w:jc w:val="center"/>
        <w:rPr>
          <w:lang w:eastAsia="en-CA"/>
        </w:rPr>
      </w:pPr>
    </w:p>
    <w:p w:rsidR="00AE19E8" w:rsidRDefault="00AE19E8" w:rsidP="00AE19E8">
      <w:pPr>
        <w:jc w:val="center"/>
        <w:rPr>
          <w:lang w:eastAsia="en-CA"/>
        </w:rPr>
      </w:pPr>
      <w:r>
        <w:rPr>
          <w:lang w:eastAsia="en-CA"/>
        </w:rPr>
        <w:object w:dxaOrig="7137" w:dyaOrig="5351">
          <v:shape id="_x0000_i1076" type="#_x0000_t75" style="width:459.75pt;height:344.25pt" o:ole="">
            <v:imagedata r:id="rId36" o:title=""/>
          </v:shape>
          <o:OLEObject Type="Embed" ProgID="PowerPoint.Slide.12" ShapeID="_x0000_i1076" DrawAspect="Content" ObjectID="_1536550531" r:id="rId37"/>
        </w:object>
      </w:r>
    </w:p>
    <w:p w:rsidR="00AE19E8" w:rsidRPr="006952C9" w:rsidRDefault="00AE19E8" w:rsidP="00AE19E8">
      <w:pPr>
        <w:pStyle w:val="FigureCaption"/>
        <w:rPr>
          <w:rFonts w:ascii="Times New Roman" w:hAnsi="Times New Roman" w:cs="Times New Roman"/>
          <w:b/>
          <w:sz w:val="24"/>
          <w:szCs w:val="24"/>
        </w:rPr>
      </w:pPr>
      <w:bookmarkStart w:id="70" w:name="_Toc457866622"/>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8464DE" w:rsidRPr="006952C9">
        <w:rPr>
          <w:rFonts w:ascii="Times New Roman" w:hAnsi="Times New Roman" w:cs="Times New Roman"/>
          <w:b/>
          <w:sz w:val="24"/>
          <w:szCs w:val="24"/>
        </w:rPr>
        <w:fldChar w:fldCharType="begin"/>
      </w:r>
      <w:r w:rsidRPr="006952C9">
        <w:rPr>
          <w:rFonts w:ascii="Times New Roman" w:hAnsi="Times New Roman" w:cs="Times New Roman"/>
          <w:b/>
          <w:sz w:val="24"/>
          <w:szCs w:val="24"/>
        </w:rPr>
        <w:instrText xml:space="preserve"> SEQ Figure \* ARABIC \s 1 </w:instrText>
      </w:r>
      <w:r w:rsidR="008464DE" w:rsidRPr="006952C9">
        <w:rPr>
          <w:rFonts w:ascii="Times New Roman" w:hAnsi="Times New Roman" w:cs="Times New Roman"/>
          <w:b/>
          <w:sz w:val="24"/>
          <w:szCs w:val="24"/>
        </w:rPr>
        <w:fldChar w:fldCharType="separate"/>
      </w:r>
      <w:r w:rsidRPr="006952C9">
        <w:rPr>
          <w:rFonts w:ascii="Times New Roman" w:hAnsi="Times New Roman" w:cs="Times New Roman"/>
          <w:b/>
          <w:noProof/>
          <w:sz w:val="24"/>
          <w:szCs w:val="24"/>
        </w:rPr>
        <w:t>5</w:t>
      </w:r>
      <w:r w:rsidR="008464DE" w:rsidRPr="006952C9">
        <w:rPr>
          <w:rFonts w:ascii="Times New Roman" w:hAnsi="Times New Roman" w:cs="Times New Roman"/>
          <w:b/>
          <w:noProof/>
          <w:sz w:val="24"/>
          <w:szCs w:val="24"/>
        </w:rPr>
        <w:fldChar w:fldCharType="end"/>
      </w:r>
      <w:r w:rsidRPr="006952C9">
        <w:rPr>
          <w:rFonts w:ascii="Times New Roman" w:hAnsi="Times New Roman" w:cs="Times New Roman"/>
          <w:b/>
          <w:noProof/>
          <w:sz w:val="24"/>
          <w:szCs w:val="24"/>
        </w:rPr>
        <w:t xml:space="preserve"> </w:t>
      </w:r>
      <w:r w:rsidRPr="006952C9">
        <w:rPr>
          <w:rFonts w:ascii="Times New Roman" w:hAnsi="Times New Roman" w:cs="Times New Roman"/>
          <w:b/>
          <w:sz w:val="24"/>
          <w:szCs w:val="24"/>
        </w:rPr>
        <w:t>Representations of LTPs</w:t>
      </w:r>
      <w:bookmarkEnd w:id="70"/>
    </w:p>
    <w:p w:rsidR="00AE19E8" w:rsidRDefault="00AE19E8" w:rsidP="00AE19E8"/>
    <w:p w:rsidR="00AE19E8" w:rsidRDefault="00AE19E8" w:rsidP="00AE19E8">
      <w:r w:rsidRPr="009964CE">
        <w:t xml:space="preserve">In </w:t>
      </w:r>
      <w:r>
        <w:t>the figure</w:t>
      </w:r>
      <w:r w:rsidRPr="009964CE">
        <w:t xml:space="preserve"> above</w:t>
      </w:r>
      <w:r>
        <w:t>,</w:t>
      </w:r>
      <w:r w:rsidRPr="009964CE">
        <w:t xml:space="preserve"> the pictorial form shows a number of representations of LTPs (purple, grey and green) representing the layering associated with physical ports (purple), their connectable clients (green) and floating LTPs (grey). The right most pictorial form show</w:t>
      </w:r>
      <w:r>
        <w:t>s</w:t>
      </w:r>
      <w:r w:rsidRPr="009964CE">
        <w:t xml:space="preserve"> the relationship between the LTP and the LP in terms of a detailed symbol derived from work by TM Forum and </w:t>
      </w:r>
      <w:r>
        <w:t>ITU-T.</w:t>
      </w:r>
      <w:r>
        <w:rPr>
          <w:rStyle w:val="FootnoteReference"/>
        </w:rPr>
        <w:footnoteReference w:id="7"/>
      </w:r>
      <w:r w:rsidRPr="009964CE">
        <w:t xml:space="preserve"> An LP</w:t>
      </w:r>
      <w:r>
        <w:t xml:space="preserve"> instance</w:t>
      </w:r>
      <w:r w:rsidRPr="009964CE">
        <w:t xml:space="preserve"> represents all aspects of termination of a single </w:t>
      </w:r>
      <w:r>
        <w:t>layer-protocol</w:t>
      </w:r>
      <w:r w:rsidRPr="009964CE">
        <w:t>. An LTP is composed o</w:t>
      </w:r>
      <w:r>
        <w:t>f</w:t>
      </w:r>
      <w:r w:rsidRPr="009964CE">
        <w:t xml:space="preserve"> 1 or more LPs</w:t>
      </w:r>
      <w:r>
        <w:t>,</w:t>
      </w:r>
      <w:r w:rsidRPr="009964CE">
        <w:t xml:space="preserve"> where the LPs represent </w:t>
      </w:r>
      <w:r>
        <w:t>the</w:t>
      </w:r>
      <w:r w:rsidRPr="009964CE">
        <w:t xml:space="preserve"> stack of terminations</w:t>
      </w:r>
      <w:r>
        <w:t xml:space="preserve"> relevant to the LTP</w:t>
      </w:r>
      <w:r w:rsidRPr="009964CE">
        <w:t xml:space="preserve"> as depicted in the pictorial view. </w:t>
      </w:r>
      <w:r>
        <w:t>A termination</w:t>
      </w:r>
      <w:r w:rsidRPr="009964CE">
        <w:t xml:space="preserve"> stack </w:t>
      </w:r>
      <w:r>
        <w:t>may</w:t>
      </w:r>
      <w:r w:rsidRPr="009964CE">
        <w:t xml:space="preserve"> spread across several LTPs. The reason for this split includes multiplicity</w:t>
      </w:r>
      <w:r>
        <w:t>,</w:t>
      </w:r>
      <w:r w:rsidRPr="009964CE">
        <w:t xml:space="preserve"> connection flexibility</w:t>
      </w:r>
      <w:r>
        <w:t xml:space="preserve"> and flow orientation </w:t>
      </w:r>
      <w:r w:rsidRPr="009964CE">
        <w:t>transitions</w:t>
      </w:r>
      <w:r>
        <w:t xml:space="preserve"> (see also</w:t>
      </w:r>
      <w:r w:rsidR="00CA316C">
        <w:t xml:space="preserve"> the pictorial convention in Clause 5.5</w:t>
      </w:r>
      <w:r>
        <w:t>)</w:t>
      </w:r>
      <w:r w:rsidRPr="009964CE">
        <w:t>.</w:t>
      </w:r>
    </w:p>
    <w:p w:rsidR="00AE19E8" w:rsidRDefault="00AE19E8" w:rsidP="00AE19E8">
      <w:r>
        <w:t>In the model:</w:t>
      </w:r>
    </w:p>
    <w:p w:rsidR="00AE19E8" w:rsidRDefault="00AE19E8" w:rsidP="00E71275">
      <w:pPr>
        <w:pStyle w:val="ListParagraph"/>
        <w:numPr>
          <w:ilvl w:val="0"/>
          <w:numId w:val="27"/>
        </w:numPr>
        <w:tabs>
          <w:tab w:val="clear" w:pos="794"/>
          <w:tab w:val="clear" w:pos="1191"/>
          <w:tab w:val="clear" w:pos="1588"/>
          <w:tab w:val="clear" w:pos="1985"/>
        </w:tabs>
        <w:overflowPunct/>
        <w:autoSpaceDE/>
        <w:autoSpaceDN/>
        <w:adjustRightInd/>
        <w:spacing w:before="0" w:after="160"/>
        <w:textAlignment w:val="auto"/>
      </w:pPr>
      <w:r>
        <w:t xml:space="preserve">The flow of signal through the aspects of the LP shown in the figure is not currently formally represented, </w:t>
      </w:r>
    </w:p>
    <w:p w:rsidR="00AE19E8" w:rsidRDefault="00AE19E8" w:rsidP="00E71275">
      <w:pPr>
        <w:pStyle w:val="ListParagraph"/>
        <w:numPr>
          <w:ilvl w:val="1"/>
          <w:numId w:val="27"/>
        </w:numPr>
        <w:tabs>
          <w:tab w:val="clear" w:pos="794"/>
          <w:tab w:val="clear" w:pos="1191"/>
          <w:tab w:val="clear" w:pos="1588"/>
          <w:tab w:val="clear" w:pos="1985"/>
        </w:tabs>
        <w:overflowPunct/>
        <w:autoSpaceDE/>
        <w:autoSpaceDN/>
        <w:adjustRightInd/>
        <w:spacing w:before="0" w:after="160"/>
        <w:textAlignment w:val="auto"/>
      </w:pPr>
      <w:r>
        <w:t xml:space="preserve">The LTP specification work (see </w:t>
      </w:r>
      <w:r w:rsidR="00CA316C">
        <w:t>Annex G the Specification Model</w:t>
      </w:r>
      <w:r>
        <w:t xml:space="preserve">) which is currently experimental provides the basis for formal representation in a following release. </w:t>
      </w:r>
    </w:p>
    <w:p w:rsidR="00AE19E8" w:rsidRDefault="00AE19E8" w:rsidP="00E71275">
      <w:pPr>
        <w:pStyle w:val="ListParagraph"/>
        <w:numPr>
          <w:ilvl w:val="0"/>
          <w:numId w:val="27"/>
        </w:numPr>
        <w:tabs>
          <w:tab w:val="clear" w:pos="794"/>
          <w:tab w:val="clear" w:pos="1191"/>
          <w:tab w:val="clear" w:pos="1588"/>
          <w:tab w:val="clear" w:pos="1985"/>
        </w:tabs>
        <w:overflowPunct/>
        <w:autoSpaceDE/>
        <w:autoSpaceDN/>
        <w:adjustRightInd/>
        <w:spacing w:before="0" w:after="160"/>
        <w:textAlignment w:val="auto"/>
      </w:pPr>
      <w:r>
        <w:t>The flow between LPs within an LTP is represented via list order (see the note on the figure above)</w:t>
      </w:r>
    </w:p>
    <w:p w:rsidR="00AE19E8" w:rsidRDefault="00AE19E8" w:rsidP="00E71275">
      <w:pPr>
        <w:pStyle w:val="ListParagraph"/>
        <w:numPr>
          <w:ilvl w:val="0"/>
          <w:numId w:val="27"/>
        </w:numPr>
        <w:tabs>
          <w:tab w:val="clear" w:pos="794"/>
          <w:tab w:val="clear" w:pos="1191"/>
          <w:tab w:val="clear" w:pos="1588"/>
          <w:tab w:val="clear" w:pos="1985"/>
        </w:tabs>
        <w:overflowPunct/>
        <w:autoSpaceDE/>
        <w:autoSpaceDN/>
        <w:adjustRightInd/>
        <w:spacing w:before="0" w:after="160"/>
        <w:textAlignment w:val="auto"/>
      </w:pPr>
      <w:r>
        <w:lastRenderedPageBreak/>
        <w:t xml:space="preserve">The flow between LPs in different LTPs in a hierarchy is represented by the specific LTP relationship (see </w:t>
      </w:r>
      <w:r w:rsidR="008464DE">
        <w:fldChar w:fldCharType="begin"/>
      </w:r>
      <w:r>
        <w:instrText xml:space="preserve"> REF _Ref436130569 \h </w:instrText>
      </w:r>
      <w:r w:rsidR="008464DE">
        <w:fldChar w:fldCharType="separate"/>
      </w:r>
      <w:r>
        <w:t xml:space="preserve">Figure </w:t>
      </w:r>
      <w:r>
        <w:rPr>
          <w:noProof/>
        </w:rPr>
        <w:t>7</w:t>
      </w:r>
      <w:r w:rsidRPr="00502DB7">
        <w:t>-</w:t>
      </w:r>
      <w:r>
        <w:rPr>
          <w:noProof/>
        </w:rPr>
        <w:t>7</w:t>
      </w:r>
      <w:r w:rsidRPr="00094A71">
        <w:t xml:space="preserve"> </w:t>
      </w:r>
      <w:r>
        <w:t>LTP relationships illustrated in a simple Network Element context</w:t>
      </w:r>
      <w:r w:rsidR="008464DE">
        <w:fldChar w:fldCharType="end"/>
      </w:r>
      <w:r>
        <w:t>) and the corresponding LP list order in the LTP</w:t>
      </w:r>
    </w:p>
    <w:p w:rsidR="00AE19E8" w:rsidRDefault="00AE19E8" w:rsidP="00E71275">
      <w:pPr>
        <w:pStyle w:val="ListParagraph"/>
        <w:numPr>
          <w:ilvl w:val="1"/>
          <w:numId w:val="27"/>
        </w:numPr>
        <w:tabs>
          <w:tab w:val="clear" w:pos="794"/>
          <w:tab w:val="clear" w:pos="1191"/>
          <w:tab w:val="clear" w:pos="1588"/>
          <w:tab w:val="clear" w:pos="1985"/>
        </w:tabs>
        <w:overflowPunct/>
        <w:autoSpaceDE/>
        <w:autoSpaceDN/>
        <w:adjustRightInd/>
        <w:spacing w:before="0" w:after="160"/>
        <w:textAlignment w:val="auto"/>
      </w:pPr>
      <w:r>
        <w:t>In the figure above the Sink</w:t>
      </w:r>
      <w:r>
        <w:rPr>
          <w:rStyle w:val="FootnoteReference"/>
        </w:rPr>
        <w:footnoteReference w:id="8"/>
      </w:r>
      <w:r>
        <w:t xml:space="preserve"> signal flowing from the top of the upper LP of the purple LTP (i.e. the last entry in the LP list of that LTP) passes to the bottom of the LP in the associated green LTP</w:t>
      </w:r>
    </w:p>
    <w:p w:rsidR="00AE19E8" w:rsidRDefault="00AE19E8" w:rsidP="00AE19E8">
      <w:r>
        <w:t>There are a number of different cases of LTP which are depicted in the figure below.</w:t>
      </w:r>
    </w:p>
    <w:p w:rsidR="00AE19E8" w:rsidRDefault="00AE19E8" w:rsidP="00AE19E8">
      <w:pPr>
        <w:jc w:val="center"/>
      </w:pPr>
      <w:r>
        <w:object w:dxaOrig="7304" w:dyaOrig="5478">
          <v:shape id="_x0000_i1077" type="#_x0000_t75" style="width:489pt;height:367.5pt" o:ole="">
            <v:imagedata r:id="rId38" o:title=""/>
          </v:shape>
          <o:OLEObject Type="Embed" ProgID="PowerPoint.Slide.12" ShapeID="_x0000_i1077" DrawAspect="Content" ObjectID="_1536550532" r:id="rId39"/>
        </w:object>
      </w:r>
    </w:p>
    <w:p w:rsidR="00AE19E8" w:rsidRPr="006952C9" w:rsidRDefault="00AE19E8" w:rsidP="00AE19E8">
      <w:pPr>
        <w:pStyle w:val="FigureCaption"/>
        <w:rPr>
          <w:rFonts w:ascii="Times New Roman" w:hAnsi="Times New Roman" w:cs="Times New Roman"/>
          <w:b/>
          <w:sz w:val="24"/>
          <w:szCs w:val="24"/>
        </w:rPr>
      </w:pPr>
      <w:bookmarkStart w:id="71" w:name="_Toc457866623"/>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8464DE" w:rsidRPr="006952C9">
        <w:rPr>
          <w:rFonts w:ascii="Times New Roman" w:hAnsi="Times New Roman" w:cs="Times New Roman"/>
          <w:b/>
          <w:sz w:val="24"/>
          <w:szCs w:val="24"/>
        </w:rPr>
        <w:fldChar w:fldCharType="begin"/>
      </w:r>
      <w:r w:rsidRPr="006952C9">
        <w:rPr>
          <w:rFonts w:ascii="Times New Roman" w:hAnsi="Times New Roman" w:cs="Times New Roman"/>
          <w:b/>
          <w:sz w:val="24"/>
          <w:szCs w:val="24"/>
        </w:rPr>
        <w:instrText xml:space="preserve"> SEQ Figure \* ARABIC \s 1 </w:instrText>
      </w:r>
      <w:r w:rsidR="008464DE" w:rsidRPr="006952C9">
        <w:rPr>
          <w:rFonts w:ascii="Times New Roman" w:hAnsi="Times New Roman" w:cs="Times New Roman"/>
          <w:b/>
          <w:sz w:val="24"/>
          <w:szCs w:val="24"/>
        </w:rPr>
        <w:fldChar w:fldCharType="separate"/>
      </w:r>
      <w:r w:rsidRPr="006952C9">
        <w:rPr>
          <w:rFonts w:ascii="Times New Roman" w:hAnsi="Times New Roman" w:cs="Times New Roman"/>
          <w:b/>
          <w:noProof/>
          <w:sz w:val="24"/>
          <w:szCs w:val="24"/>
        </w:rPr>
        <w:t>6</w:t>
      </w:r>
      <w:r w:rsidR="008464DE" w:rsidRPr="006952C9">
        <w:rPr>
          <w:rFonts w:ascii="Times New Roman" w:hAnsi="Times New Roman" w:cs="Times New Roman"/>
          <w:b/>
          <w:noProof/>
          <w:sz w:val="24"/>
          <w:szCs w:val="24"/>
        </w:rPr>
        <w:fldChar w:fldCharType="end"/>
      </w:r>
      <w:r w:rsidRPr="006952C9">
        <w:rPr>
          <w:rFonts w:ascii="Times New Roman" w:hAnsi="Times New Roman" w:cs="Times New Roman"/>
          <w:b/>
          <w:noProof/>
          <w:sz w:val="24"/>
          <w:szCs w:val="24"/>
        </w:rPr>
        <w:t xml:space="preserve"> </w:t>
      </w:r>
      <w:r w:rsidRPr="006952C9">
        <w:rPr>
          <w:rFonts w:ascii="Times New Roman" w:hAnsi="Times New Roman" w:cs="Times New Roman"/>
          <w:b/>
          <w:sz w:val="24"/>
          <w:szCs w:val="24"/>
        </w:rPr>
        <w:t>LTP Cases</w:t>
      </w:r>
      <w:bookmarkEnd w:id="71"/>
    </w:p>
    <w:p w:rsidR="00AE19E8" w:rsidRDefault="00AE19E8" w:rsidP="00AE19E8">
      <w:pPr>
        <w:jc w:val="center"/>
        <w:rPr>
          <w:lang w:eastAsia="en-CA"/>
        </w:rPr>
      </w:pPr>
      <w:r>
        <w:rPr>
          <w:lang w:eastAsia="en-CA"/>
        </w:rPr>
        <w:object w:dxaOrig="7254" w:dyaOrig="5441">
          <v:shape id="_x0000_i1078" type="#_x0000_t75" style="width:460.5pt;height:345pt" o:ole="">
            <v:imagedata r:id="rId40" o:title=""/>
          </v:shape>
          <o:OLEObject Type="Embed" ProgID="PowerPoint.Slide.12" ShapeID="_x0000_i1078" DrawAspect="Content" ObjectID="_1536550533" r:id="rId41"/>
        </w:object>
      </w:r>
    </w:p>
    <w:p w:rsidR="00AE19E8" w:rsidRPr="006952C9" w:rsidRDefault="00AE19E8" w:rsidP="00AE19E8">
      <w:pPr>
        <w:pStyle w:val="FigureCaption"/>
        <w:rPr>
          <w:rFonts w:ascii="Times New Roman" w:hAnsi="Times New Roman" w:cs="Times New Roman"/>
          <w:b/>
          <w:sz w:val="24"/>
          <w:szCs w:val="24"/>
        </w:rPr>
      </w:pPr>
      <w:bookmarkStart w:id="72" w:name="_Ref436130569"/>
      <w:bookmarkStart w:id="73" w:name="_Toc457866624"/>
      <w:r w:rsidRPr="006952C9">
        <w:rPr>
          <w:rFonts w:ascii="Times New Roman" w:hAnsi="Times New Roman" w:cs="Times New Roman"/>
          <w:b/>
          <w:sz w:val="24"/>
          <w:szCs w:val="24"/>
        </w:rPr>
        <w:t xml:space="preserve">Figure </w:t>
      </w:r>
      <w:r w:rsidR="006952C9" w:rsidRPr="006952C9">
        <w:rPr>
          <w:rFonts w:ascii="Times New Roman" w:hAnsi="Times New Roman" w:cs="Times New Roman"/>
          <w:b/>
          <w:sz w:val="24"/>
          <w:szCs w:val="24"/>
        </w:rPr>
        <w:t>B.2</w:t>
      </w:r>
      <w:r w:rsidRPr="006952C9">
        <w:rPr>
          <w:rFonts w:ascii="Times New Roman" w:hAnsi="Times New Roman" w:cs="Times New Roman"/>
          <w:b/>
          <w:sz w:val="24"/>
          <w:szCs w:val="24"/>
        </w:rPr>
        <w:t>-</w:t>
      </w:r>
      <w:r w:rsidR="008464DE" w:rsidRPr="006952C9">
        <w:rPr>
          <w:rFonts w:ascii="Times New Roman" w:hAnsi="Times New Roman" w:cs="Times New Roman"/>
          <w:b/>
          <w:sz w:val="24"/>
          <w:szCs w:val="24"/>
        </w:rPr>
        <w:fldChar w:fldCharType="begin"/>
      </w:r>
      <w:r w:rsidRPr="006952C9">
        <w:rPr>
          <w:rFonts w:ascii="Times New Roman" w:hAnsi="Times New Roman" w:cs="Times New Roman"/>
          <w:b/>
          <w:sz w:val="24"/>
          <w:szCs w:val="24"/>
        </w:rPr>
        <w:instrText xml:space="preserve"> SEQ Figure \* ARABIC \s 1 </w:instrText>
      </w:r>
      <w:r w:rsidR="008464DE" w:rsidRPr="006952C9">
        <w:rPr>
          <w:rFonts w:ascii="Times New Roman" w:hAnsi="Times New Roman" w:cs="Times New Roman"/>
          <w:b/>
          <w:sz w:val="24"/>
          <w:szCs w:val="24"/>
        </w:rPr>
        <w:fldChar w:fldCharType="separate"/>
      </w:r>
      <w:r w:rsidRPr="006952C9">
        <w:rPr>
          <w:rFonts w:ascii="Times New Roman" w:hAnsi="Times New Roman" w:cs="Times New Roman"/>
          <w:b/>
          <w:noProof/>
          <w:sz w:val="24"/>
          <w:szCs w:val="24"/>
        </w:rPr>
        <w:t>7</w:t>
      </w:r>
      <w:r w:rsidR="008464DE" w:rsidRPr="006952C9">
        <w:rPr>
          <w:rFonts w:ascii="Times New Roman" w:hAnsi="Times New Roman" w:cs="Times New Roman"/>
          <w:b/>
          <w:noProof/>
          <w:sz w:val="24"/>
          <w:szCs w:val="24"/>
        </w:rPr>
        <w:fldChar w:fldCharType="end"/>
      </w:r>
      <w:r w:rsidRPr="006952C9">
        <w:rPr>
          <w:rFonts w:ascii="Times New Roman" w:hAnsi="Times New Roman" w:cs="Times New Roman"/>
          <w:b/>
          <w:sz w:val="24"/>
          <w:szCs w:val="24"/>
        </w:rPr>
        <w:t xml:space="preserve"> LTP relationships illustrated in a simple Network Element context</w:t>
      </w:r>
      <w:bookmarkEnd w:id="72"/>
      <w:bookmarkEnd w:id="73"/>
    </w:p>
    <w:p w:rsidR="00AE19E8" w:rsidRDefault="00AE19E8" w:rsidP="00AE19E8">
      <w:r>
        <w:t xml:space="preserve">In </w:t>
      </w:r>
      <w:r w:rsidR="00CA316C">
        <w:t>the figure</w:t>
      </w:r>
      <w:r>
        <w:t xml:space="preserve"> above, the pictorial form shows a number of LTPs (purple and green) representing the layering associated with physical ports (purple) and their connectable clients (green) as described in the previous section. This figure shows in more detail the partitioning of the layer stack between LTPs. Several different relationships are available for use at the split. The choice depends upon the orientation of traffic flow. </w:t>
      </w:r>
    </w:p>
    <w:p w:rsidR="00AE19E8" w:rsidRDefault="00AE19E8" w:rsidP="00AE19E8">
      <w:r>
        <w:t>Consider the left most LTP pair in the pictorial form and a signal entering the bottom of the purple LTP (at a physical port). The signal would be de-multiplexed up to the top of the purple LTP and then re-multiplexed as it travels down the green LTP. The association between the two is essentially a degenerate point-to-point FC.  The LTPs are split because of the change in flow orientation (multiplexing orientation). The association supporting this relationship is shown in the UML diagram in the figure above.</w:t>
      </w:r>
    </w:p>
    <w:p w:rsidR="00AE19E8" w:rsidRDefault="00AE19E8" w:rsidP="00AE19E8">
      <w:r>
        <w:t>Considering the right most LTPs in the pictorial form and a signal entering the bottom of the purple LTP (at a physical port), the signal would be de-multiplexed up to the top of the purple LTP and then further de-multiplexed in the client LTPs. The LTPs are split because of a change in multiplicity or the opportunity to connect with an FC. The association supporting this relationship is shown in the UML diagram in the figure above.</w:t>
      </w:r>
    </w:p>
    <w:p w:rsidR="00AE19E8" w:rsidRDefault="00AE19E8" w:rsidP="00AE19E8">
      <w:pPr>
        <w:jc w:val="center"/>
        <w:rPr>
          <w:lang w:eastAsia="en-CA"/>
        </w:rPr>
      </w:pPr>
      <w:r>
        <w:rPr>
          <w:lang w:eastAsia="en-CA"/>
        </w:rPr>
        <w:object w:dxaOrig="6992" w:dyaOrig="5242">
          <v:shape id="_x0000_i1079" type="#_x0000_t75" style="width:351pt;height:259.5pt" o:ole="">
            <v:imagedata r:id="rId42" o:title=""/>
          </v:shape>
          <o:OLEObject Type="Embed" ProgID="PowerPoint.Slide.12" ShapeID="_x0000_i1079" DrawAspect="Content" ObjectID="_1536550534" r:id="rId43"/>
        </w:object>
      </w:r>
    </w:p>
    <w:p w:rsidR="00AE19E8" w:rsidRPr="006952C9" w:rsidRDefault="00AE19E8" w:rsidP="00AE19E8">
      <w:pPr>
        <w:pStyle w:val="FigureCaption"/>
        <w:rPr>
          <w:rFonts w:ascii="Times New Roman" w:hAnsi="Times New Roman" w:cs="Times New Roman"/>
          <w:b/>
          <w:sz w:val="24"/>
          <w:szCs w:val="24"/>
        </w:rPr>
      </w:pPr>
      <w:bookmarkStart w:id="74" w:name="_Toc457866625"/>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8464DE" w:rsidRPr="006952C9">
        <w:rPr>
          <w:rFonts w:ascii="Times New Roman" w:hAnsi="Times New Roman" w:cs="Times New Roman"/>
          <w:b/>
          <w:sz w:val="24"/>
          <w:szCs w:val="24"/>
        </w:rPr>
        <w:fldChar w:fldCharType="begin"/>
      </w:r>
      <w:r w:rsidRPr="006952C9">
        <w:rPr>
          <w:rFonts w:ascii="Times New Roman" w:hAnsi="Times New Roman" w:cs="Times New Roman"/>
          <w:b/>
          <w:sz w:val="24"/>
          <w:szCs w:val="24"/>
        </w:rPr>
        <w:instrText xml:space="preserve"> SEQ Figure \* ARABIC \s 1 </w:instrText>
      </w:r>
      <w:r w:rsidR="008464DE" w:rsidRPr="006952C9">
        <w:rPr>
          <w:rFonts w:ascii="Times New Roman" w:hAnsi="Times New Roman" w:cs="Times New Roman"/>
          <w:b/>
          <w:sz w:val="24"/>
          <w:szCs w:val="24"/>
        </w:rPr>
        <w:fldChar w:fldCharType="separate"/>
      </w:r>
      <w:r w:rsidRPr="006952C9">
        <w:rPr>
          <w:rFonts w:ascii="Times New Roman" w:hAnsi="Times New Roman" w:cs="Times New Roman"/>
          <w:b/>
          <w:noProof/>
          <w:sz w:val="24"/>
          <w:szCs w:val="24"/>
        </w:rPr>
        <w:t>8</w:t>
      </w:r>
      <w:r w:rsidR="008464DE" w:rsidRPr="006952C9">
        <w:rPr>
          <w:rFonts w:ascii="Times New Roman" w:hAnsi="Times New Roman" w:cs="Times New Roman"/>
          <w:b/>
          <w:noProof/>
          <w:sz w:val="24"/>
          <w:szCs w:val="24"/>
        </w:rPr>
        <w:fldChar w:fldCharType="end"/>
      </w:r>
      <w:r w:rsidRPr="006952C9">
        <w:rPr>
          <w:rFonts w:ascii="Times New Roman" w:hAnsi="Times New Roman" w:cs="Times New Roman"/>
          <w:b/>
          <w:noProof/>
          <w:sz w:val="24"/>
          <w:szCs w:val="24"/>
        </w:rPr>
        <w:t xml:space="preserve"> </w:t>
      </w:r>
      <w:r w:rsidRPr="006952C9">
        <w:rPr>
          <w:rFonts w:ascii="Times New Roman" w:hAnsi="Times New Roman" w:cs="Times New Roman"/>
          <w:b/>
          <w:sz w:val="24"/>
          <w:szCs w:val="24"/>
        </w:rPr>
        <w:t>LtpConnectsToPeerLtp illustrated in an Amplifier/Regenerator context</w:t>
      </w:r>
      <w:bookmarkEnd w:id="74"/>
    </w:p>
    <w:p w:rsidR="00AE19E8" w:rsidRDefault="00AE19E8" w:rsidP="00AE19E8">
      <w:r w:rsidRPr="00A177D6">
        <w:t xml:space="preserve">In </w:t>
      </w:r>
      <w:r w:rsidR="00CA316C">
        <w:t>the figure</w:t>
      </w:r>
      <w:r w:rsidRPr="00A177D6">
        <w:t xml:space="preserve"> above</w:t>
      </w:r>
      <w:r>
        <w:t>,</w:t>
      </w:r>
      <w:r w:rsidRPr="00A177D6">
        <w:t xml:space="preserve"> the final LTP to LTP association is highlighted. This allows two LTPs that are associated with physical ports without the need for an </w:t>
      </w:r>
      <w:r>
        <w:t>FC</w:t>
      </w:r>
      <w:r w:rsidRPr="00A177D6">
        <w:t xml:space="preserve">. This is only allowed in a case when the relationship between the LTPs is such that the whole signal from one LTP must flow to the other with no flexibility. The association effectively represents a degenerate </w:t>
      </w:r>
      <w:r>
        <w:t>FC</w:t>
      </w:r>
      <w:r w:rsidRPr="00A177D6">
        <w:t>.</w:t>
      </w:r>
    </w:p>
    <w:p w:rsidR="00CA316C" w:rsidRPr="004A1D87" w:rsidRDefault="00CA316C" w:rsidP="00CA316C">
      <w:r>
        <w:t>The following figure shows a standard case of an FC between two LTPs (green) which are clients of LTPs (purple) where those LTPs support multiple clients.</w:t>
      </w:r>
    </w:p>
    <w:p w:rsidR="00CA316C" w:rsidRDefault="00CA316C" w:rsidP="00CA316C">
      <w:pPr>
        <w:jc w:val="center"/>
      </w:pPr>
      <w:r>
        <w:object w:dxaOrig="7136" w:dyaOrig="4212">
          <v:shape id="_x0000_i1080" type="#_x0000_t75" style="width:354.75pt;height:210.75pt" o:ole="">
            <v:imagedata r:id="rId44" o:title=""/>
          </v:shape>
          <o:OLEObject Type="Embed" ProgID="PowerPoint.Slide.12" ShapeID="_x0000_i1080" DrawAspect="Content" ObjectID="_1536550535" r:id="rId45"/>
        </w:object>
      </w:r>
    </w:p>
    <w:p w:rsidR="00CA316C" w:rsidRPr="00CA316C" w:rsidRDefault="00CA316C" w:rsidP="00CA316C">
      <w:pPr>
        <w:pStyle w:val="FigureCaption"/>
        <w:rPr>
          <w:rFonts w:ascii="Times New Roman" w:hAnsi="Times New Roman" w:cs="Times New Roman"/>
          <w:b/>
          <w:sz w:val="24"/>
          <w:szCs w:val="24"/>
        </w:rPr>
      </w:pPr>
      <w:bookmarkStart w:id="75" w:name="_Toc460199888"/>
      <w:bookmarkStart w:id="76" w:name="_Toc458633853"/>
      <w:r w:rsidRPr="00CA316C">
        <w:rPr>
          <w:rFonts w:ascii="Times New Roman" w:hAnsi="Times New Roman" w:cs="Times New Roman"/>
          <w:b/>
          <w:sz w:val="24"/>
          <w:szCs w:val="24"/>
        </w:rPr>
        <w:t>Figure B.2-</w:t>
      </w:r>
      <w:r w:rsidR="008464DE" w:rsidRPr="00CA316C">
        <w:rPr>
          <w:rFonts w:ascii="Times New Roman" w:hAnsi="Times New Roman" w:cs="Times New Roman"/>
          <w:b/>
          <w:sz w:val="24"/>
          <w:szCs w:val="24"/>
        </w:rPr>
        <w:fldChar w:fldCharType="begin"/>
      </w:r>
      <w:r w:rsidRPr="00CA316C">
        <w:rPr>
          <w:rFonts w:ascii="Times New Roman" w:hAnsi="Times New Roman" w:cs="Times New Roman"/>
          <w:b/>
          <w:sz w:val="24"/>
          <w:szCs w:val="24"/>
        </w:rPr>
        <w:instrText xml:space="preserve"> SEQ Figure \* ARABIC \s 1 </w:instrText>
      </w:r>
      <w:r w:rsidR="008464DE" w:rsidRPr="00CA316C">
        <w:rPr>
          <w:rFonts w:ascii="Times New Roman" w:hAnsi="Times New Roman" w:cs="Times New Roman"/>
          <w:b/>
          <w:sz w:val="24"/>
          <w:szCs w:val="24"/>
        </w:rPr>
        <w:fldChar w:fldCharType="separate"/>
      </w:r>
      <w:r w:rsidRPr="00CA316C">
        <w:rPr>
          <w:rFonts w:ascii="Times New Roman" w:hAnsi="Times New Roman" w:cs="Times New Roman"/>
          <w:b/>
          <w:noProof/>
          <w:sz w:val="24"/>
          <w:szCs w:val="24"/>
        </w:rPr>
        <w:t>9</w:t>
      </w:r>
      <w:r w:rsidR="008464DE" w:rsidRPr="00CA316C">
        <w:rPr>
          <w:rFonts w:ascii="Times New Roman" w:hAnsi="Times New Roman" w:cs="Times New Roman"/>
          <w:b/>
          <w:noProof/>
          <w:sz w:val="24"/>
          <w:szCs w:val="24"/>
        </w:rPr>
        <w:fldChar w:fldCharType="end"/>
      </w:r>
      <w:r w:rsidRPr="00CA316C">
        <w:rPr>
          <w:rFonts w:ascii="Times New Roman" w:hAnsi="Times New Roman" w:cs="Times New Roman"/>
          <w:b/>
          <w:noProof/>
          <w:sz w:val="24"/>
          <w:szCs w:val="24"/>
        </w:rPr>
        <w:t xml:space="preserve"> </w:t>
      </w:r>
      <w:r w:rsidRPr="00CA316C">
        <w:rPr>
          <w:rFonts w:ascii="Times New Roman" w:hAnsi="Times New Roman" w:cs="Times New Roman"/>
          <w:b/>
          <w:sz w:val="24"/>
          <w:szCs w:val="24"/>
        </w:rPr>
        <w:t>FC between LTPs</w:t>
      </w:r>
      <w:bookmarkEnd w:id="75"/>
      <w:bookmarkEnd w:id="76"/>
    </w:p>
    <w:p w:rsidR="00CA316C" w:rsidRPr="004A1D87" w:rsidRDefault="00CA316C" w:rsidP="00CA316C">
      <w:r>
        <w:t>The following figure shows a standard case of an FC between two LTPs (purple) where there is forwarding flexibility but the LTP supports only one signal flow.</w:t>
      </w:r>
    </w:p>
    <w:p w:rsidR="00CA316C" w:rsidRDefault="00CA316C" w:rsidP="00CA316C">
      <w:pPr>
        <w:jc w:val="center"/>
      </w:pPr>
      <w:r>
        <w:object w:dxaOrig="7136" w:dyaOrig="4212">
          <v:shape id="_x0000_i1081" type="#_x0000_t75" style="width:354.75pt;height:210.75pt" o:ole="">
            <v:imagedata r:id="rId46" o:title=""/>
          </v:shape>
          <o:OLEObject Type="Embed" ProgID="PowerPoint.Slide.12" ShapeID="_x0000_i1081" DrawAspect="Content" ObjectID="_1536550536" r:id="rId47"/>
        </w:object>
      </w:r>
    </w:p>
    <w:p w:rsidR="00CA316C" w:rsidRPr="00CA316C" w:rsidRDefault="00CA316C" w:rsidP="00CA316C">
      <w:pPr>
        <w:pStyle w:val="FigureCaption"/>
        <w:rPr>
          <w:rFonts w:ascii="Times New Roman" w:hAnsi="Times New Roman" w:cs="Times New Roman"/>
          <w:b/>
          <w:sz w:val="24"/>
          <w:szCs w:val="24"/>
        </w:rPr>
      </w:pPr>
      <w:bookmarkStart w:id="77" w:name="_Toc460199889"/>
      <w:bookmarkStart w:id="78" w:name="_Toc458633854"/>
      <w:r w:rsidRPr="00CA316C">
        <w:rPr>
          <w:rFonts w:ascii="Times New Roman" w:hAnsi="Times New Roman" w:cs="Times New Roman"/>
          <w:b/>
          <w:sz w:val="24"/>
          <w:szCs w:val="24"/>
        </w:rPr>
        <w:t>Figure B.2-</w:t>
      </w:r>
      <w:r w:rsidR="008464DE" w:rsidRPr="00CA316C">
        <w:rPr>
          <w:rFonts w:ascii="Times New Roman" w:hAnsi="Times New Roman" w:cs="Times New Roman"/>
          <w:b/>
          <w:sz w:val="24"/>
          <w:szCs w:val="24"/>
        </w:rPr>
        <w:fldChar w:fldCharType="begin"/>
      </w:r>
      <w:r w:rsidRPr="00CA316C">
        <w:rPr>
          <w:rFonts w:ascii="Times New Roman" w:hAnsi="Times New Roman" w:cs="Times New Roman"/>
          <w:b/>
          <w:sz w:val="24"/>
          <w:szCs w:val="24"/>
        </w:rPr>
        <w:instrText xml:space="preserve"> SEQ Figure \* ARABIC \s 1 </w:instrText>
      </w:r>
      <w:r w:rsidR="008464DE" w:rsidRPr="00CA316C">
        <w:rPr>
          <w:rFonts w:ascii="Times New Roman" w:hAnsi="Times New Roman" w:cs="Times New Roman"/>
          <w:b/>
          <w:sz w:val="24"/>
          <w:szCs w:val="24"/>
        </w:rPr>
        <w:fldChar w:fldCharType="separate"/>
      </w:r>
      <w:r w:rsidRPr="00CA316C">
        <w:rPr>
          <w:rFonts w:ascii="Times New Roman" w:hAnsi="Times New Roman" w:cs="Times New Roman"/>
          <w:b/>
          <w:noProof/>
          <w:sz w:val="24"/>
          <w:szCs w:val="24"/>
        </w:rPr>
        <w:t>10</w:t>
      </w:r>
      <w:r w:rsidR="008464DE" w:rsidRPr="00CA316C">
        <w:rPr>
          <w:rFonts w:ascii="Times New Roman" w:hAnsi="Times New Roman" w:cs="Times New Roman"/>
          <w:b/>
          <w:noProof/>
          <w:sz w:val="24"/>
          <w:szCs w:val="24"/>
        </w:rPr>
        <w:fldChar w:fldCharType="end"/>
      </w:r>
      <w:r w:rsidRPr="00CA316C">
        <w:rPr>
          <w:rFonts w:ascii="Times New Roman" w:hAnsi="Times New Roman" w:cs="Times New Roman"/>
          <w:b/>
          <w:noProof/>
          <w:sz w:val="24"/>
          <w:szCs w:val="24"/>
        </w:rPr>
        <w:t xml:space="preserve"> </w:t>
      </w:r>
      <w:r w:rsidRPr="00CA316C">
        <w:rPr>
          <w:rFonts w:ascii="Times New Roman" w:hAnsi="Times New Roman" w:cs="Times New Roman"/>
          <w:b/>
          <w:sz w:val="24"/>
          <w:szCs w:val="24"/>
        </w:rPr>
        <w:t>FC between LTPs supporting only one flow</w:t>
      </w:r>
      <w:bookmarkEnd w:id="77"/>
      <w:bookmarkEnd w:id="78"/>
    </w:p>
    <w:p w:rsidR="00CA316C" w:rsidRPr="00D477BB" w:rsidRDefault="00CA316C" w:rsidP="00CA316C">
      <w:pPr>
        <w:pStyle w:val="FigureCaption"/>
      </w:pPr>
    </w:p>
    <w:p w:rsidR="00CA316C" w:rsidRPr="00CA316C" w:rsidRDefault="00CA316C" w:rsidP="00AE19E8">
      <w:pPr>
        <w:rPr>
          <w:lang w:val="en-US"/>
        </w:rPr>
      </w:pPr>
    </w:p>
    <w:p w:rsidR="00AE19E8" w:rsidRDefault="00133D7A" w:rsidP="00133D7A">
      <w:pPr>
        <w:pStyle w:val="Heading3"/>
      </w:pPr>
      <w:bookmarkStart w:id="79" w:name="_Ref436130834"/>
      <w:bookmarkStart w:id="80" w:name="_Ref436130839"/>
      <w:bookmarkStart w:id="81" w:name="_Ref436130846"/>
      <w:bookmarkStart w:id="82" w:name="_Toc457866614"/>
      <w:r>
        <w:t>B.2.3</w:t>
      </w:r>
      <w:r>
        <w:tab/>
      </w:r>
      <w:r w:rsidR="00AE19E8">
        <w:t>Directionality</w:t>
      </w:r>
      <w:bookmarkEnd w:id="79"/>
      <w:bookmarkEnd w:id="80"/>
      <w:bookmarkEnd w:id="81"/>
      <w:bookmarkEnd w:id="82"/>
    </w:p>
    <w:p w:rsidR="00AE19E8" w:rsidRPr="008D26D5" w:rsidRDefault="00AE19E8" w:rsidP="00AE19E8">
      <w:r>
        <w:t>The model supports bidirectional, unidirectional and mixed directionality constructs. The following figure shows the directionality attributes and data types.</w:t>
      </w:r>
    </w:p>
    <w:p w:rsidR="00AE19E8" w:rsidRPr="0013018B" w:rsidRDefault="00AE19E8" w:rsidP="00AE19E8">
      <w:pPr>
        <w:pStyle w:val="Default"/>
        <w:rPr>
          <w:rFonts w:asciiTheme="minorHAnsi" w:hAnsiTheme="minorHAnsi"/>
          <w:sz w:val="20"/>
          <w:szCs w:val="20"/>
        </w:rPr>
      </w:pPr>
    </w:p>
    <w:p w:rsidR="00AE19E8" w:rsidRDefault="008464DE" w:rsidP="00AE19E8">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69" o:spid="_x0000_s1191" style="width:6in;height:257.5pt;mso-position-horizontal-relative:char;mso-position-vertical-relative:line" coordsize="54864,32004">
            <v:shape id="Picture 270" o:spid="_x0000_s1192"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g8BTFAAAA2wAAAA8AAABkcnMvZG93bnJldi54bWxEj0FrwkAUhO8F/8PyBG91o4FUoquIKFgo&#10;pVUPHh/ZZzaafRuz25j++26h0OMwM98wi1Vva9FR6yvHCibjBARx4XTFpYLTcfc8A+EDssbaMSn4&#10;Jg+r5eBpgbl2D/6k7hBKESHsc1RgQmhyKX1hyKIfu4Y4ehfXWgxRtqXULT4i3NZymiSZtFhxXDDY&#10;0MZQcTt8WQVpV51Dul2bt+3r5JrNzP36/pEpNRr26zmIQH34D/+191rBSwq/X+IPkM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YPAUxQAAANsAAAAPAAAAAAAAAAAAAAAA&#10;AJ8CAABkcnMvZG93bnJldi54bWxQSwUGAAAAAAQABAD3AAAAkQMAAAAA&#10;">
              <v:imagedata r:id="rId48" o:title=""/>
            </v:shape>
            <w10:wrap type="none"/>
            <w10:anchorlock/>
          </v:group>
        </w:pict>
      </w:r>
    </w:p>
    <w:p w:rsidR="00CA316C" w:rsidRPr="00EC7D02" w:rsidRDefault="00CA316C" w:rsidP="00CA316C">
      <w:pPr>
        <w:jc w:val="center"/>
      </w:pPr>
      <w:bookmarkStart w:id="83" w:name="_Toc457866626"/>
      <w:r>
        <w:t>CoreModel diagram: ForwardingConnectivityFragmentWithLtAndDirection</w:t>
      </w:r>
    </w:p>
    <w:p w:rsidR="00AE19E8" w:rsidRPr="006952C9" w:rsidRDefault="00AE19E8" w:rsidP="00AE19E8">
      <w:pPr>
        <w:pStyle w:val="FigureCaption"/>
        <w:rPr>
          <w:rFonts w:ascii="Times New Roman" w:hAnsi="Times New Roman" w:cs="Times New Roman"/>
          <w:b/>
          <w:sz w:val="24"/>
          <w:szCs w:val="24"/>
        </w:rPr>
      </w:pPr>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CA316C">
        <w:rPr>
          <w:rFonts w:ascii="Times New Roman" w:hAnsi="Times New Roman" w:cs="Times New Roman"/>
          <w:b/>
          <w:sz w:val="24"/>
          <w:szCs w:val="24"/>
        </w:rPr>
        <w:t>11</w:t>
      </w:r>
      <w:r w:rsidRPr="006952C9">
        <w:rPr>
          <w:rFonts w:ascii="Times New Roman" w:hAnsi="Times New Roman" w:cs="Times New Roman"/>
          <w:b/>
          <w:sz w:val="24"/>
          <w:szCs w:val="24"/>
        </w:rPr>
        <w:t xml:space="preserve"> Model highlighting directionality</w:t>
      </w:r>
      <w:bookmarkEnd w:id="83"/>
    </w:p>
    <w:p w:rsidR="00AE19E8" w:rsidRDefault="00AE19E8" w:rsidP="00AE19E8">
      <w:r>
        <w:t>The following figure shows in pictorial form the meaning of the key direction attributes in the model.</w:t>
      </w:r>
    </w:p>
    <w:p w:rsidR="00AE19E8" w:rsidRDefault="00AE19E8" w:rsidP="00AE19E8">
      <w:r>
        <w:object w:dxaOrig="7295" w:dyaOrig="5468">
          <v:shape id="_x0000_i1082" type="#_x0000_t75" style="width:447pt;height:336pt" o:ole="">
            <v:imagedata r:id="rId49" o:title=""/>
          </v:shape>
          <o:OLEObject Type="Embed" ProgID="PowerPoint.Slide.12" ShapeID="_x0000_i1082" DrawAspect="Content" ObjectID="_1536550537" r:id="rId50"/>
        </w:object>
      </w:r>
    </w:p>
    <w:p w:rsidR="00AE19E8" w:rsidRPr="006952C9" w:rsidRDefault="00AE19E8" w:rsidP="00AE19E8">
      <w:pPr>
        <w:pStyle w:val="FigureCaption"/>
        <w:rPr>
          <w:rFonts w:ascii="Times New Roman" w:hAnsi="Times New Roman" w:cs="Times New Roman"/>
          <w:b/>
          <w:sz w:val="24"/>
          <w:szCs w:val="24"/>
        </w:rPr>
      </w:pPr>
      <w:bookmarkStart w:id="84" w:name="_Toc457866627"/>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CA316C">
        <w:rPr>
          <w:rFonts w:ascii="Times New Roman" w:hAnsi="Times New Roman" w:cs="Times New Roman"/>
          <w:b/>
          <w:sz w:val="24"/>
          <w:szCs w:val="24"/>
        </w:rPr>
        <w:t>12</w:t>
      </w:r>
      <w:r w:rsidRPr="006952C9">
        <w:rPr>
          <w:rFonts w:ascii="Times New Roman" w:hAnsi="Times New Roman" w:cs="Times New Roman"/>
          <w:b/>
          <w:noProof/>
          <w:sz w:val="24"/>
          <w:szCs w:val="24"/>
        </w:rPr>
        <w:t xml:space="preserve"> </w:t>
      </w:r>
      <w:r w:rsidRPr="006952C9">
        <w:rPr>
          <w:rFonts w:ascii="Times New Roman" w:hAnsi="Times New Roman" w:cs="Times New Roman"/>
          <w:b/>
          <w:sz w:val="24"/>
          <w:szCs w:val="24"/>
        </w:rPr>
        <w:t>Interpreting the direction attributes</w:t>
      </w:r>
      <w:bookmarkEnd w:id="84"/>
    </w:p>
    <w:p w:rsidR="00AE19E8" w:rsidRDefault="00AE19E8" w:rsidP="00AE19E8">
      <w:r>
        <w:t xml:space="preserve">The figure above shows </w:t>
      </w:r>
      <w:r w:rsidR="009B655B">
        <w:t xml:space="preserve">the </w:t>
      </w:r>
      <w:r>
        <w:t xml:space="preserve">bidirectional LTPs and an FC in an NE context. It should be noted that the terms Sink and Source are consistent with Input and Output at the base of the LTP/LP (but counterintuitive at the top of the LTP/LP (where a Sink outputs signal). The specific terminology is aligned to that used in ITU-T. Sink/Source </w:t>
      </w:r>
      <w:proofErr w:type="gramStart"/>
      <w:r>
        <w:t>are</w:t>
      </w:r>
      <w:proofErr w:type="gramEnd"/>
      <w:r>
        <w:t xml:space="preserve"> defined in terms of "flow orientation" in the layer stack (i.e. client to server or server to client).</w:t>
      </w:r>
    </w:p>
    <w:p w:rsidR="00AE19E8" w:rsidRDefault="00AE19E8" w:rsidP="00AE19E8">
      <w:r>
        <w:t>There are a number of legal combinations of bidirectional and unidirectional LTPs and FCs. The following sequence of figures provides an overview.</w:t>
      </w:r>
    </w:p>
    <w:p w:rsidR="00AE19E8" w:rsidRPr="008D26D5" w:rsidRDefault="00CA316C" w:rsidP="00CA316C">
      <w:pPr>
        <w:jc w:val="center"/>
      </w:pPr>
      <w:r>
        <w:object w:dxaOrig="7775" w:dyaOrig="3454">
          <v:shape id="_x0000_i1083" type="#_x0000_t75" style="width:474.75pt;height:210.75pt" o:ole="">
            <v:imagedata r:id="rId51" o:title=""/>
          </v:shape>
          <o:OLEObject Type="Embed" ProgID="PowerPoint.Slide.12" ShapeID="_x0000_i1083" DrawAspect="Content" ObjectID="_1536550538" r:id="rId52"/>
        </w:object>
      </w:r>
    </w:p>
    <w:p w:rsidR="00AE19E8" w:rsidRPr="006952C9" w:rsidRDefault="00AE19E8" w:rsidP="00AE19E8">
      <w:pPr>
        <w:pStyle w:val="FigureCaption"/>
        <w:rPr>
          <w:rFonts w:ascii="Times New Roman" w:hAnsi="Times New Roman" w:cs="Times New Roman"/>
          <w:b/>
          <w:sz w:val="24"/>
          <w:szCs w:val="24"/>
        </w:rPr>
      </w:pPr>
      <w:bookmarkStart w:id="85" w:name="_Toc457866628"/>
      <w:r w:rsidRPr="006952C9">
        <w:rPr>
          <w:rFonts w:ascii="Times New Roman" w:hAnsi="Times New Roman" w:cs="Times New Roman"/>
          <w:b/>
          <w:sz w:val="24"/>
          <w:szCs w:val="24"/>
        </w:rPr>
        <w:lastRenderedPageBreak/>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CA316C">
        <w:rPr>
          <w:rFonts w:ascii="Times New Roman" w:hAnsi="Times New Roman" w:cs="Times New Roman"/>
          <w:b/>
          <w:sz w:val="24"/>
          <w:szCs w:val="24"/>
        </w:rPr>
        <w:t>13</w:t>
      </w:r>
      <w:r w:rsidRPr="006952C9">
        <w:rPr>
          <w:rFonts w:ascii="Times New Roman" w:hAnsi="Times New Roman" w:cs="Times New Roman"/>
          <w:b/>
          <w:noProof/>
          <w:sz w:val="24"/>
          <w:szCs w:val="24"/>
        </w:rPr>
        <w:t xml:space="preserve"> </w:t>
      </w:r>
      <w:proofErr w:type="gramStart"/>
      <w:r w:rsidRPr="006952C9">
        <w:rPr>
          <w:rFonts w:ascii="Times New Roman" w:hAnsi="Times New Roman" w:cs="Times New Roman"/>
          <w:b/>
          <w:sz w:val="24"/>
          <w:szCs w:val="24"/>
        </w:rPr>
        <w:t>Various</w:t>
      </w:r>
      <w:proofErr w:type="gramEnd"/>
      <w:r w:rsidRPr="006952C9">
        <w:rPr>
          <w:rFonts w:ascii="Times New Roman" w:hAnsi="Times New Roman" w:cs="Times New Roman"/>
          <w:b/>
          <w:sz w:val="24"/>
          <w:szCs w:val="24"/>
        </w:rPr>
        <w:t xml:space="preserve"> mixed directionality forms</w:t>
      </w:r>
      <w:bookmarkEnd w:id="85"/>
    </w:p>
    <w:p w:rsidR="00AE19E8" w:rsidRDefault="00AE19E8" w:rsidP="00AE19E8">
      <w:r>
        <w:t xml:space="preserve">The following figure shows how to relate two unidirectional LTPs to a single FC where the two LTPs are intended to carry the same traffic. The pattern also applies to bidirectional LTPs and FCs. </w:t>
      </w:r>
    </w:p>
    <w:p w:rsidR="00AE19E8" w:rsidRDefault="00CA316C" w:rsidP="00AE19E8">
      <w:pPr>
        <w:jc w:val="center"/>
      </w:pPr>
      <w:r>
        <w:object w:dxaOrig="5573" w:dyaOrig="3344">
          <v:shape id="_x0000_i1084" type="#_x0000_t75" style="width:437.25pt;height:263.25pt" o:ole="">
            <v:imagedata r:id="rId53" o:title=""/>
          </v:shape>
          <o:OLEObject Type="Embed" ProgID="PowerPoint.Slide.12" ShapeID="_x0000_i1084" DrawAspect="Content" ObjectID="_1536550539" r:id="rId54"/>
        </w:object>
      </w:r>
    </w:p>
    <w:p w:rsidR="00AE19E8" w:rsidRPr="006952C9" w:rsidRDefault="00AE19E8" w:rsidP="00AE19E8">
      <w:pPr>
        <w:pStyle w:val="FigureCaption"/>
        <w:rPr>
          <w:rFonts w:ascii="Times New Roman" w:hAnsi="Times New Roman" w:cs="Times New Roman"/>
          <w:b/>
          <w:sz w:val="24"/>
          <w:szCs w:val="24"/>
        </w:rPr>
      </w:pPr>
      <w:bookmarkStart w:id="86" w:name="_Toc457866629"/>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CA316C">
        <w:rPr>
          <w:rFonts w:ascii="Times New Roman" w:hAnsi="Times New Roman" w:cs="Times New Roman"/>
          <w:b/>
          <w:sz w:val="24"/>
          <w:szCs w:val="24"/>
        </w:rPr>
        <w:t>14</w:t>
      </w:r>
      <w:r w:rsidRPr="006952C9">
        <w:rPr>
          <w:rFonts w:ascii="Times New Roman" w:hAnsi="Times New Roman" w:cs="Times New Roman"/>
          <w:b/>
          <w:noProof/>
          <w:sz w:val="24"/>
          <w:szCs w:val="24"/>
        </w:rPr>
        <w:t xml:space="preserve"> Interrelationship between a pair of unidirectional LTPs and a unidirectional FC</w:t>
      </w:r>
      <w:bookmarkEnd w:id="86"/>
    </w:p>
    <w:p w:rsidR="00AE19E8" w:rsidRDefault="00AE19E8" w:rsidP="00AE19E8">
      <w:r>
        <w:t>The following figure shows how to relate two unidirectional FCs to a single LTP where the two FCs are intended to carry the same traffic. The pattern also applies to bidirectional LTPs and FCs.</w:t>
      </w:r>
    </w:p>
    <w:p w:rsidR="00AE19E8" w:rsidRDefault="00CA316C" w:rsidP="00CA316C">
      <w:pPr>
        <w:jc w:val="center"/>
      </w:pPr>
      <w:r>
        <w:object w:dxaOrig="7141" w:dyaOrig="3231">
          <v:shape id="_x0000_i1085" type="#_x0000_t75" style="width:446.25pt;height:242.25pt" o:ole="">
            <v:imagedata r:id="rId55" o:title="" cropbottom="2650f" cropleft="5476f" cropright="7478f"/>
          </v:shape>
          <o:OLEObject Type="Embed" ProgID="PowerPoint.Slide.12" ShapeID="_x0000_i1085" DrawAspect="Content" ObjectID="_1536550540" r:id="rId56"/>
        </w:object>
      </w:r>
    </w:p>
    <w:p w:rsidR="00AE19E8" w:rsidRPr="006952C9" w:rsidRDefault="00AE19E8" w:rsidP="00AE19E8">
      <w:pPr>
        <w:pStyle w:val="FigureCaption"/>
        <w:rPr>
          <w:rFonts w:ascii="Times New Roman" w:hAnsi="Times New Roman" w:cs="Times New Roman"/>
          <w:b/>
          <w:sz w:val="24"/>
          <w:szCs w:val="24"/>
        </w:rPr>
      </w:pPr>
      <w:bookmarkStart w:id="87" w:name="_Toc457866630"/>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CA316C">
        <w:rPr>
          <w:rFonts w:ascii="Times New Roman" w:hAnsi="Times New Roman" w:cs="Times New Roman"/>
          <w:b/>
          <w:sz w:val="24"/>
          <w:szCs w:val="24"/>
        </w:rPr>
        <w:t>15</w:t>
      </w:r>
      <w:r w:rsidRPr="006952C9">
        <w:rPr>
          <w:rFonts w:ascii="Times New Roman" w:hAnsi="Times New Roman" w:cs="Times New Roman"/>
          <w:b/>
          <w:noProof/>
          <w:sz w:val="24"/>
          <w:szCs w:val="24"/>
        </w:rPr>
        <w:t xml:space="preserve"> Interrelationship between a pair of unidirectional FCs and a single LTP</w:t>
      </w:r>
      <w:bookmarkEnd w:id="87"/>
    </w:p>
    <w:p w:rsidR="00AE19E8" w:rsidRDefault="00AE19E8" w:rsidP="00AE19E8">
      <w:r>
        <w:lastRenderedPageBreak/>
        <w:t xml:space="preserve">In some network cases the LP encapsulates several terminations functions with the same essential orientation of flow. The figure below shows a case with non-intrusive monitoring in an LTP (green). In that LTP, the two cases of Sink flow are distinguished by recognizing that one is in the normal orientation (red flow) with respect to standard traffic flow, i.e. the signal passed from the Server LTP is further terminated, whereas the other is in a non-normal orientation, i.e. the signal that would be expected to be encoded by (multiplexed etc.) by the server LTP is actually terminated (blue going to brown flow). The non-normal orientation is called ContraSink. </w:t>
      </w:r>
    </w:p>
    <w:p w:rsidR="00AE19E8" w:rsidRDefault="00572221" w:rsidP="00AE19E8">
      <w:pPr>
        <w:jc w:val="center"/>
      </w:pPr>
      <w:r>
        <w:object w:dxaOrig="7198" w:dyaOrig="5398">
          <v:shape id="_x0000_i1086" type="#_x0000_t75" style="width:423pt;height:318pt" o:ole="">
            <v:imagedata r:id="rId57" o:title=""/>
          </v:shape>
          <o:OLEObject Type="Embed" ProgID="PowerPoint.Slide.12" ShapeID="_x0000_i1086" DrawAspect="Content" ObjectID="_1536550541" r:id="rId58"/>
        </w:object>
      </w:r>
    </w:p>
    <w:p w:rsidR="00AE19E8" w:rsidRPr="006952C9" w:rsidRDefault="00AE19E8" w:rsidP="00AE19E8">
      <w:pPr>
        <w:pStyle w:val="FigureCaption"/>
        <w:rPr>
          <w:rFonts w:ascii="Times New Roman" w:hAnsi="Times New Roman" w:cs="Times New Roman"/>
          <w:b/>
          <w:sz w:val="24"/>
          <w:szCs w:val="24"/>
        </w:rPr>
      </w:pPr>
      <w:bookmarkStart w:id="88" w:name="_Toc457866631"/>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CA316C">
        <w:rPr>
          <w:rFonts w:ascii="Times New Roman" w:hAnsi="Times New Roman" w:cs="Times New Roman"/>
          <w:b/>
          <w:sz w:val="24"/>
          <w:szCs w:val="24"/>
        </w:rPr>
        <w:t>16</w:t>
      </w:r>
      <w:r w:rsidRPr="006952C9">
        <w:rPr>
          <w:rFonts w:ascii="Times New Roman" w:hAnsi="Times New Roman" w:cs="Times New Roman"/>
          <w:b/>
          <w:noProof/>
          <w:sz w:val="24"/>
          <w:szCs w:val="24"/>
        </w:rPr>
        <w:t xml:space="preserve"> </w:t>
      </w:r>
      <w:r w:rsidRPr="006952C9">
        <w:rPr>
          <w:rFonts w:ascii="Times New Roman" w:hAnsi="Times New Roman" w:cs="Times New Roman"/>
          <w:b/>
          <w:sz w:val="24"/>
          <w:szCs w:val="24"/>
        </w:rPr>
        <w:t>Contra-directionality showing monitors</w:t>
      </w:r>
      <w:bookmarkEnd w:id="88"/>
    </w:p>
    <w:p w:rsidR="00AE19E8" w:rsidRDefault="00AE19E8" w:rsidP="00AE19E8"/>
    <w:p w:rsidR="00AE19E8" w:rsidRDefault="00AE19E8" w:rsidP="00AE19E8">
      <w:r>
        <w:t>The same logic applies to the Source terminations as depicted in the following figure where the LTP has both non-intrusive monitoring (as in the previous figure) and the potential for active test signal injection in an LTP (green)</w:t>
      </w:r>
    </w:p>
    <w:p w:rsidR="00AE19E8" w:rsidRDefault="00572221" w:rsidP="00AE19E8">
      <w:pPr>
        <w:jc w:val="center"/>
      </w:pPr>
      <w:r>
        <w:object w:dxaOrig="7199" w:dyaOrig="5399">
          <v:shape id="_x0000_i1087" type="#_x0000_t75" style="width:475.5pt;height:330.75pt" o:ole="">
            <v:imagedata r:id="rId59" o:title="" croptop="4402f"/>
          </v:shape>
          <o:OLEObject Type="Embed" ProgID="PowerPoint.Slide.12" ShapeID="_x0000_i1087" DrawAspect="Content" ObjectID="_1536550542" r:id="rId60"/>
        </w:object>
      </w:r>
    </w:p>
    <w:p w:rsidR="00AE19E8" w:rsidRPr="006952C9" w:rsidRDefault="00AE19E8" w:rsidP="00AE19E8">
      <w:pPr>
        <w:pStyle w:val="FigureCaption"/>
        <w:rPr>
          <w:rFonts w:ascii="Times New Roman" w:hAnsi="Times New Roman" w:cs="Times New Roman"/>
          <w:b/>
          <w:sz w:val="24"/>
          <w:szCs w:val="24"/>
        </w:rPr>
      </w:pPr>
      <w:bookmarkStart w:id="89" w:name="_Toc457866632"/>
      <w:r w:rsidRPr="006952C9">
        <w:rPr>
          <w:rFonts w:ascii="Times New Roman" w:hAnsi="Times New Roman" w:cs="Times New Roman"/>
          <w:b/>
          <w:sz w:val="24"/>
          <w:szCs w:val="24"/>
        </w:rPr>
        <w:t xml:space="preserve">Figure </w:t>
      </w:r>
      <w:r w:rsidR="006952C9">
        <w:rPr>
          <w:rFonts w:ascii="Times New Roman" w:hAnsi="Times New Roman" w:cs="Times New Roman"/>
          <w:b/>
          <w:sz w:val="24"/>
          <w:szCs w:val="24"/>
        </w:rPr>
        <w:t>B.2</w:t>
      </w:r>
      <w:r w:rsidRPr="006952C9">
        <w:rPr>
          <w:rFonts w:ascii="Times New Roman" w:hAnsi="Times New Roman" w:cs="Times New Roman"/>
          <w:b/>
          <w:sz w:val="24"/>
          <w:szCs w:val="24"/>
        </w:rPr>
        <w:t>-</w:t>
      </w:r>
      <w:r w:rsidR="00572221">
        <w:rPr>
          <w:rFonts w:ascii="Times New Roman" w:hAnsi="Times New Roman" w:cs="Times New Roman"/>
          <w:b/>
          <w:sz w:val="24"/>
          <w:szCs w:val="24"/>
        </w:rPr>
        <w:t>17</w:t>
      </w:r>
      <w:r w:rsidRPr="006952C9">
        <w:rPr>
          <w:rFonts w:ascii="Times New Roman" w:hAnsi="Times New Roman" w:cs="Times New Roman"/>
          <w:b/>
          <w:noProof/>
          <w:sz w:val="24"/>
          <w:szCs w:val="24"/>
        </w:rPr>
        <w:t xml:space="preserve"> </w:t>
      </w:r>
      <w:r w:rsidRPr="006952C9">
        <w:rPr>
          <w:rFonts w:ascii="Times New Roman" w:hAnsi="Times New Roman" w:cs="Times New Roman"/>
          <w:b/>
          <w:sz w:val="24"/>
          <w:szCs w:val="24"/>
        </w:rPr>
        <w:t>Contra-directionality showing monitors and signal sources</w:t>
      </w:r>
      <w:bookmarkEnd w:id="89"/>
    </w:p>
    <w:p w:rsidR="00572221" w:rsidRDefault="00572221" w:rsidP="00572221">
      <w:r>
        <w:t>The Client LTP has one LP (which is considered simply as Bidirectional) which has four termination functions (where two are contra-directional). As a consequence there are four inputs to the termination functions, these are distinguished as follows:</w:t>
      </w:r>
    </w:p>
    <w:p w:rsidR="00572221" w:rsidRDefault="00572221" w:rsidP="007316CC">
      <w:pPr>
        <w:pStyle w:val="ListParagraph"/>
        <w:numPr>
          <w:ilvl w:val="1"/>
          <w:numId w:val="48"/>
        </w:numPr>
        <w:tabs>
          <w:tab w:val="clear" w:pos="794"/>
          <w:tab w:val="left" w:pos="900"/>
        </w:tabs>
        <w:ind w:left="900"/>
      </w:pPr>
      <w:r>
        <w:t>Source Input</w:t>
      </w:r>
    </w:p>
    <w:p w:rsidR="00572221" w:rsidRDefault="00572221" w:rsidP="007316CC">
      <w:pPr>
        <w:pStyle w:val="ListParagraph"/>
        <w:numPr>
          <w:ilvl w:val="1"/>
          <w:numId w:val="48"/>
        </w:numPr>
        <w:tabs>
          <w:tab w:val="clear" w:pos="794"/>
          <w:tab w:val="left" w:pos="900"/>
        </w:tabs>
        <w:ind w:left="900"/>
      </w:pPr>
      <w:r>
        <w:t>ContraSource Input</w:t>
      </w:r>
    </w:p>
    <w:p w:rsidR="00572221" w:rsidRDefault="00572221" w:rsidP="007316CC">
      <w:pPr>
        <w:pStyle w:val="ListParagraph"/>
        <w:numPr>
          <w:ilvl w:val="1"/>
          <w:numId w:val="48"/>
        </w:numPr>
        <w:tabs>
          <w:tab w:val="clear" w:pos="794"/>
          <w:tab w:val="left" w:pos="900"/>
        </w:tabs>
        <w:ind w:left="900"/>
      </w:pPr>
      <w:r>
        <w:t>Sink Input</w:t>
      </w:r>
    </w:p>
    <w:p w:rsidR="00572221" w:rsidRDefault="00572221" w:rsidP="007316CC">
      <w:pPr>
        <w:pStyle w:val="ListParagraph"/>
        <w:numPr>
          <w:ilvl w:val="1"/>
          <w:numId w:val="48"/>
        </w:numPr>
        <w:tabs>
          <w:tab w:val="clear" w:pos="794"/>
          <w:tab w:val="left" w:pos="900"/>
        </w:tabs>
        <w:ind w:left="900"/>
      </w:pPr>
      <w:r>
        <w:t>ContraSink Input</w:t>
      </w:r>
    </w:p>
    <w:p w:rsidR="00572221" w:rsidRDefault="00572221" w:rsidP="00572221">
      <w:r>
        <w:t>It is expected that the LP directly includes the Source and Sink attributes and a composed part of the LP would include the ContraSource and ContraSink attributes (this is for further study</w:t>
      </w:r>
      <w:r>
        <w:rPr>
          <w:rStyle w:val="FootnoteReference"/>
        </w:rPr>
        <w:footnoteReference w:id="9"/>
      </w:r>
      <w:r>
        <w:t>).</w:t>
      </w:r>
    </w:p>
    <w:p w:rsidR="00572221" w:rsidRDefault="00572221" w:rsidP="00572221">
      <w:r>
        <w:t xml:space="preserve">In the following example where there is a deep inspection capability, although dealing with two layers of inspection. It is assumed that the forwarding technology is such that the server layer supports only one client. Although the LTPs are bidirectional, the upper LP of the green LTP is unidirectional Sink. This illustrates one case where </w:t>
      </w:r>
      <w:proofErr w:type="gramStart"/>
      <w:r>
        <w:t>an LTP</w:t>
      </w:r>
      <w:proofErr w:type="gramEnd"/>
      <w:r>
        <w:t xml:space="preserve"> directionality is different from the directionality of an included LP.</w:t>
      </w:r>
    </w:p>
    <w:p w:rsidR="00572221" w:rsidRDefault="00572221" w:rsidP="00572221">
      <w:r>
        <w:t>The Client LTP (which is considered simply as Bidirectional) has two termination functions in for the layer-protocol of the FC (where one is contra-directional). As a consequence there are two inputs to termination functions. These are distinguished as follows:</w:t>
      </w:r>
    </w:p>
    <w:p w:rsidR="00572221" w:rsidRDefault="00572221" w:rsidP="007316CC">
      <w:pPr>
        <w:pStyle w:val="ListParagraph"/>
        <w:numPr>
          <w:ilvl w:val="1"/>
          <w:numId w:val="48"/>
        </w:numPr>
        <w:tabs>
          <w:tab w:val="clear" w:pos="794"/>
          <w:tab w:val="left" w:pos="900"/>
        </w:tabs>
        <w:ind w:left="900"/>
      </w:pPr>
      <w:r>
        <w:lastRenderedPageBreak/>
        <w:t>Sink Input</w:t>
      </w:r>
    </w:p>
    <w:p w:rsidR="00572221" w:rsidRDefault="00572221" w:rsidP="007316CC">
      <w:pPr>
        <w:pStyle w:val="ListParagraph"/>
        <w:numPr>
          <w:ilvl w:val="1"/>
          <w:numId w:val="48"/>
        </w:numPr>
        <w:tabs>
          <w:tab w:val="clear" w:pos="794"/>
          <w:tab w:val="left" w:pos="900"/>
        </w:tabs>
        <w:ind w:left="900"/>
      </w:pPr>
      <w:r>
        <w:t>ContraSink Input</w:t>
      </w:r>
    </w:p>
    <w:p w:rsidR="00572221" w:rsidRDefault="00572221" w:rsidP="00AE19E8"/>
    <w:p w:rsidR="00AE19E8" w:rsidRDefault="00572221" w:rsidP="00AE19E8">
      <w:pPr>
        <w:pStyle w:val="FigureCaption"/>
      </w:pPr>
      <w:r>
        <w:object w:dxaOrig="7186" w:dyaOrig="5941">
          <v:shape id="_x0000_i1088" type="#_x0000_t75" style="width:429.75pt;height:354.75pt" o:ole="">
            <v:imagedata r:id="rId61" o:title=""/>
          </v:shape>
          <o:OLEObject Type="Embed" ProgID="PowerPoint.Slide.12" ShapeID="_x0000_i1088" DrawAspect="Content" ObjectID="_1536550543" r:id="rId62"/>
        </w:object>
      </w:r>
    </w:p>
    <w:p w:rsidR="00B57195" w:rsidRPr="006952C9" w:rsidRDefault="00B57195" w:rsidP="00AE19E8">
      <w:pPr>
        <w:pStyle w:val="FigureCaption"/>
        <w:rPr>
          <w:rFonts w:ascii="Times New Roman" w:hAnsi="Times New Roman" w:cs="Times New Roman"/>
          <w:b/>
          <w:sz w:val="24"/>
          <w:szCs w:val="24"/>
        </w:rPr>
      </w:pPr>
      <w:r w:rsidRPr="00B57195">
        <w:rPr>
          <w:rFonts w:ascii="Times New Roman" w:hAnsi="Times New Roman" w:cs="Times New Roman"/>
          <w:b/>
          <w:sz w:val="24"/>
          <w:szCs w:val="24"/>
        </w:rPr>
        <w:t xml:space="preserve">Figure </w:t>
      </w:r>
      <w:r>
        <w:rPr>
          <w:rFonts w:ascii="Times New Roman" w:hAnsi="Times New Roman" w:cs="Times New Roman"/>
          <w:b/>
          <w:sz w:val="24"/>
          <w:szCs w:val="24"/>
        </w:rPr>
        <w:t>B.2</w:t>
      </w:r>
      <w:r w:rsidRPr="00B57195">
        <w:rPr>
          <w:rFonts w:ascii="Times New Roman" w:hAnsi="Times New Roman" w:cs="Times New Roman"/>
          <w:b/>
          <w:sz w:val="24"/>
          <w:szCs w:val="24"/>
        </w:rPr>
        <w:t>-18 Contra-directionality showing deep inspection</w:t>
      </w:r>
    </w:p>
    <w:p w:rsidR="00572221" w:rsidRDefault="00572221" w:rsidP="00B57195">
      <w:pPr>
        <w:pStyle w:val="Heading2"/>
      </w:pPr>
      <w:r>
        <w:t>B.3</w:t>
      </w:r>
      <w:r>
        <w:tab/>
        <w:t>Work in Progress</w:t>
      </w:r>
    </w:p>
    <w:p w:rsidR="00572221" w:rsidRDefault="00572221" w:rsidP="00572221">
      <w:r w:rsidRPr="00572221">
        <w:t xml:space="preserve">The figure below shows some constraints on the associations in the model. Further work is being carried out on how to most appropriately represent constraints. The figure also shows some classes related to other parts of the model covered in other documents (see </w:t>
      </w:r>
      <w:r>
        <w:t xml:space="preserve">Annex D </w:t>
      </w:r>
      <w:r w:rsidRPr="00572221">
        <w:t xml:space="preserve">Core IM – Topology and </w:t>
      </w:r>
      <w:r>
        <w:t>Annex E</w:t>
      </w:r>
      <w:r w:rsidRPr="00572221">
        <w:t xml:space="preserve"> Core IM – Resilience).</w:t>
      </w:r>
    </w:p>
    <w:p w:rsidR="00572221" w:rsidRPr="008D26D5" w:rsidRDefault="008464DE" w:rsidP="00380817">
      <w:pPr>
        <w:jc w:val="center"/>
      </w:pPr>
      <w:r>
        <w:rPr>
          <w:noProof/>
          <w:lang w:val="en-US" w:eastAsia="zh-CN"/>
        </w:rPr>
      </w:r>
      <w:r w:rsidRPr="008464DE">
        <w:rPr>
          <w:noProof/>
          <w:lang w:val="en-US" w:eastAsia="zh-CN"/>
        </w:rPr>
        <w:pict>
          <v:group id="Group 545" o:spid="_x0000_s1182" style="width:6in;height:411.5pt;mso-position-horizontal-relative:char;mso-position-vertical-relative:line" coordsize="54864,32004">
            <v:shape id="Picture 546" o:spid="_x0000_s1183"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nmPfFAAAA2wAAAA8AAABkcnMvZG93bnJldi54bWxEj91qwkAUhO8LfYflFLwJdZO0VpNmFbEE&#10;6pX48wCH7GkSmj0bsluNb+8KBS+HmfmGKVaj6cSZBtdaVpBMYxDEldUt1wpOx/J1AcJ5ZI2dZVJw&#10;JQer5fNTgbm2F97T+eBrESDsclTQeN/nUrqqIYNuanvi4P3YwaAPcqilHvAS4KaTaRx/SIMth4UG&#10;e9o0VP0e/oyCr1m2i2bpWxYlJm1pty0j/14qNXkZ158gPI3+Ef5vf2sF8wTuX8IPkM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Z5j3xQAAANsAAAAPAAAAAAAAAAAAAAAA&#10;AJ8CAABkcnMvZG93bnJldi54bWxQSwUGAAAAAAQABAD3AAAAkQMAAAAA&#10;">
              <v:imagedata r:id="rId63" o:title=""/>
            </v:shape>
            <w10:wrap type="none"/>
            <w10:anchorlock/>
          </v:group>
        </w:pict>
      </w:r>
    </w:p>
    <w:p w:rsidR="00FA0743" w:rsidRDefault="00FA0743" w:rsidP="00FA0743"/>
    <w:p w:rsidR="00380817" w:rsidRDefault="00380817" w:rsidP="00380817">
      <w:pPr>
        <w:jc w:val="center"/>
      </w:pPr>
      <w:r>
        <w:t>CoreModel diagram: HighLevelDetail</w:t>
      </w:r>
    </w:p>
    <w:p w:rsidR="00380817" w:rsidRPr="00380817" w:rsidRDefault="00380817" w:rsidP="00380817">
      <w:pPr>
        <w:jc w:val="center"/>
        <w:rPr>
          <w:b/>
        </w:rPr>
      </w:pPr>
      <w:r w:rsidRPr="00380817">
        <w:rPr>
          <w:b/>
        </w:rPr>
        <w:t xml:space="preserve">Figure </w:t>
      </w:r>
      <w:r w:rsidR="005417C1">
        <w:rPr>
          <w:b/>
        </w:rPr>
        <w:t>B.3</w:t>
      </w:r>
      <w:r w:rsidRPr="00380817">
        <w:rPr>
          <w:b/>
        </w:rPr>
        <w:t>-1 Class Diagram of all key classes showing attributes and constraints</w:t>
      </w:r>
    </w:p>
    <w:p w:rsidR="00380817" w:rsidRDefault="00380817" w:rsidP="00380817">
      <w:r>
        <w:t>The above diagram shows owned attributes of the key classes in the model. Not all classes are shown and the classes in the diagram have additional attributes related to associations to those classes as well as some inherited attributes and some experimental attributes.</w:t>
      </w:r>
    </w:p>
    <w:p w:rsidR="00FA0743" w:rsidRPr="002D03B7" w:rsidRDefault="00FA0743" w:rsidP="004725E3">
      <w:pPr>
        <w:pStyle w:val="Heading1"/>
        <w:tabs>
          <w:tab w:val="clear" w:pos="794"/>
          <w:tab w:val="clear" w:pos="1191"/>
          <w:tab w:val="clear" w:pos="1588"/>
          <w:tab w:val="clear" w:pos="1985"/>
        </w:tabs>
        <w:ind w:left="0" w:firstLine="0"/>
        <w:jc w:val="center"/>
      </w:pPr>
      <w:r>
        <w:t>Annex C</w:t>
      </w:r>
      <w:r w:rsidRPr="002D03B7">
        <w:br/>
      </w:r>
      <w:r w:rsidRPr="002D03B7">
        <w:br/>
      </w:r>
      <w:r>
        <w:t>Foundation – Identifiers,</w:t>
      </w:r>
      <w:r w:rsidR="008243B1">
        <w:t xml:space="preserve"> Naming, a</w:t>
      </w:r>
      <w:r>
        <w:t>nd States</w:t>
      </w:r>
    </w:p>
    <w:p w:rsidR="00FA0743" w:rsidRDefault="00FA0743" w:rsidP="004725E3">
      <w:pPr>
        <w:tabs>
          <w:tab w:val="clear" w:pos="794"/>
          <w:tab w:val="clear" w:pos="1191"/>
          <w:tab w:val="clear" w:pos="1588"/>
          <w:tab w:val="clear" w:pos="1985"/>
        </w:tabs>
        <w:jc w:val="center"/>
      </w:pPr>
      <w:r w:rsidRPr="002D03B7">
        <w:t>(This annex forms an integral part of this Recommendation.)</w:t>
      </w:r>
      <w:r w:rsidRPr="002D03B7">
        <w:br/>
      </w:r>
    </w:p>
    <w:p w:rsidR="00D517F2" w:rsidRPr="00732E50" w:rsidRDefault="00B74894" w:rsidP="00D517F2">
      <w:r w:rsidRPr="00B74894">
        <w:t xml:space="preserve">The focus of this </w:t>
      </w:r>
      <w:r>
        <w:t>Annex</w:t>
      </w:r>
      <w:r w:rsidRPr="00B74894">
        <w:t xml:space="preserve"> is the parts of Core Foundation Model of the CIM that deal with naming and identifiers</w:t>
      </w:r>
      <w:r>
        <w:t xml:space="preserve"> and states</w:t>
      </w:r>
      <w:r w:rsidRPr="00B74894">
        <w:t xml:space="preserve">. </w:t>
      </w:r>
      <w:r w:rsidR="00D517F2">
        <w:t>This Model includes all aspect</w:t>
      </w:r>
      <w:r>
        <w:t>s</w:t>
      </w:r>
      <w:r w:rsidR="00D517F2">
        <w:t xml:space="preserve"> of the core that are relevant to all other parts of the CIM, such as identifiers and naming and states.</w:t>
      </w:r>
    </w:p>
    <w:p w:rsidR="00D517F2" w:rsidRDefault="00D517F2" w:rsidP="00D517F2">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bookmarkStart w:id="90" w:name="_Toc457866756"/>
      <w:bookmarkStart w:id="91" w:name="_Ref431588648"/>
      <w:r>
        <w:lastRenderedPageBreak/>
        <w:t>C.1</w:t>
      </w:r>
      <w:r>
        <w:tab/>
        <w:t>Naming and identifiers</w:t>
      </w:r>
      <w:bookmarkEnd w:id="90"/>
    </w:p>
    <w:p w:rsidR="00D517F2" w:rsidRDefault="00D517F2" w:rsidP="00D517F2">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92" w:name="_Toc457866757"/>
      <w:r>
        <w:t>C.1.1</w:t>
      </w:r>
      <w:r>
        <w:tab/>
        <w:t>Key considerations</w:t>
      </w:r>
      <w:bookmarkEnd w:id="91"/>
      <w:bookmarkEnd w:id="92"/>
    </w:p>
    <w:p w:rsidR="00D517F2" w:rsidRDefault="00D517F2" w:rsidP="00D517F2">
      <w:r>
        <w:t>To communicate about a thing it is necessary to have some way of referring to that thing, i.e., to have some reference. Terms such as name and identifier are often used when describing the reference. Unfortunately these terms in general usage have ambiguity in their definition that leads to erroneous system behavior. To ensure that the controller system behavior is not erroneous, the model will adopt the following principal definitions:</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Entity</w:t>
      </w:r>
      <w:r w:rsidR="00BA3289">
        <w:rPr>
          <w:rStyle w:val="FootnoteReference"/>
        </w:rPr>
        <w:footnoteReference w:id="10"/>
      </w:r>
      <w:r>
        <w:t>: Has identity, defined boundary, properties, functionality and lifecycle in a global context.</w:t>
      </w:r>
    </w:p>
    <w:p w:rsidR="00D517F2" w:rsidRDefault="00BA3289"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rsidRPr="00BA3289">
        <w:t xml:space="preserve">Examples: A Equipment (see </w:t>
      </w:r>
      <w:r>
        <w:t>Annex F</w:t>
      </w:r>
      <w:r w:rsidRPr="00BA3289">
        <w:t xml:space="preserve"> Physical</w:t>
      </w:r>
      <w:r>
        <w:t xml:space="preserve"> Model</w:t>
      </w:r>
      <w:r w:rsidRPr="00BA3289">
        <w:t xml:space="preserve">), an LTP (see </w:t>
      </w:r>
      <w:r>
        <w:t>Annex B Core Model</w:t>
      </w:r>
      <w:r w:rsidRPr="00BA3289">
        <w:t xml:space="preserve"> – Forwarding and Termination</w:t>
      </w:r>
      <w:r>
        <w:t xml:space="preserve"> Model</w:t>
      </w:r>
      <w:r w:rsidRPr="00BA3289">
        <w:t>)</w:t>
      </w:r>
      <w:r>
        <w:t xml:space="preserve"> </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Entity Feature</w:t>
      </w:r>
      <w:r w:rsidR="00BA3289">
        <w:rPr>
          <w:rStyle w:val="FootnoteReference"/>
        </w:rPr>
        <w:footnoteReference w:id="11"/>
      </w:r>
      <w:r>
        <w:t xml:space="preserve">: An inseparable, externally distinguishable part of an entity. </w:t>
      </w:r>
    </w:p>
    <w:p w:rsidR="00D517F2" w:rsidRDefault="00D517F2" w:rsidP="00E71275">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 xml:space="preserve">Examples: A pin </w:t>
      </w:r>
      <w:r w:rsidR="00BA3289">
        <w:t>in connector (see Annex F Physical Model)</w:t>
      </w:r>
      <w:r>
        <w:t>, the ports of a FC</w:t>
      </w:r>
      <w:r w:rsidR="00066293">
        <w:t xml:space="preserve"> (see Annex B Forwarding and Termination Model)</w:t>
      </w:r>
      <w:r>
        <w:t>, a face of a cube, the handle of a cup.</w:t>
      </w:r>
    </w:p>
    <w:p w:rsidR="00D517F2" w:rsidRDefault="00D517F2" w:rsidP="00E71275">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Note that this is important from a modeling perspective as the representation appears similar to that of an Entity</w:t>
      </w:r>
    </w:p>
    <w:p w:rsidR="00D517F2" w:rsidRDefault="00D517F2" w:rsidP="00E71275">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Represented using a UML class</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Role: A specific structure of responsibilities, knowledge, skills, and attitudes in the context of some activity or greater structure. The role has an identity and identifier.</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Identifier: A property of an entity/role with a value that is unique within an identifier space, where the identifier space is itself globally unique, and immutable. An identifier carries no semantics with respect to the purpose or state of the entity.</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Universally Unique Identifier</w:t>
      </w:r>
      <w:r>
        <w:rPr>
          <w:rStyle w:val="FootnoteReference"/>
        </w:rPr>
        <w:footnoteReference w:id="12"/>
      </w:r>
      <w:r>
        <w:t xml:space="preserve"> (UUID): An identifier that is universally unique.</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 xml:space="preserve">Local ID: </w:t>
      </w:r>
      <w:r w:rsidRPr="002B0EEB">
        <w:t>An identifier that is unique in the context of some scope that is less than the global scope</w:t>
      </w:r>
      <w:r>
        <w:t>.</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Name: A property of an entity with a value that is unique in some namespace but may change during the life of the entity. A name carries no semantics with respect to the purpose of the entity.</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 xml:space="preserve">Label: A property of an entity with a value that is not expected to be unique and is allowed to change. A label carries no semantics with respect to the purpose of the entity </w:t>
      </w:r>
      <w:r w:rsidRPr="002B0EEB">
        <w:t>and has no effect on the entity behavior or state.</w:t>
      </w:r>
    </w:p>
    <w:p w:rsidR="00D517F2" w:rsidRDefault="00D517F2" w:rsidP="00E71275">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A label can be used to carry a freeform text string for any operator purpose. The contents of a label in one view may happen to be the value of a name or identifier in another view. From the perspective of the view with the label there is no expectation other than the value is a string.</w:t>
      </w:r>
    </w:p>
    <w:p w:rsidR="00066293" w:rsidRDefault="00066293"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rsidRPr="00066293">
        <w:t>Place: Where something is located</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 xml:space="preserve">Address: </w:t>
      </w:r>
      <w:proofErr w:type="gramStart"/>
      <w:r>
        <w:t>A structure of named values</w:t>
      </w:r>
      <w:r w:rsidRPr="006765E5">
        <w:rPr>
          <w:vertAlign w:val="superscript"/>
        </w:rPr>
        <w:footnoteReference w:id="13"/>
      </w:r>
      <w:r>
        <w:t xml:space="preserve"> in some address</w:t>
      </w:r>
      <w:proofErr w:type="gramEnd"/>
      <w:r>
        <w:t xml:space="preserve"> space that defines a location (a volume in that address space) where the structure is a nested hierarchy.</w:t>
      </w:r>
    </w:p>
    <w:p w:rsidR="00D517F2" w:rsidRDefault="00D517F2" w:rsidP="00E71275">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lastRenderedPageBreak/>
        <w:t>A named value may be a name or identifier, the name of the value may be a name or identifier</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Route: the way (via specified intermediate locations and paths) to get to one location from another.</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Property: A quality associated with a thing, structure or location.</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Semantics: Meaning.</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Reference: Data in a communication between two applications that allows a shared understanding of the individual things.</w:t>
      </w:r>
    </w:p>
    <w:p w:rsidR="00D517F2" w:rsidRDefault="00D517F2" w:rsidP="00E71275">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This could be an identifier (including a UUID), a name, an address, or a route, depending upon the needs</w:t>
      </w:r>
    </w:p>
    <w:p w:rsidR="00D517F2" w:rsidRDefault="00D517F2" w:rsidP="00D517F2">
      <w:r>
        <w:t xml:space="preserve">Note: </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An entity may be known to be at a place in some functional or physical structure.</w:t>
      </w:r>
    </w:p>
    <w:p w:rsidR="00D517F2" w:rsidRDefault="00D517F2" w:rsidP="00E71275">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A role may be known to be at a place in some process or behavioral structure.</w:t>
      </w:r>
    </w:p>
    <w:p w:rsidR="00D517F2" w:rsidRDefault="00066293" w:rsidP="00D517F2">
      <w:r>
        <w:t>The figure</w:t>
      </w:r>
      <w:r w:rsidR="007863EF">
        <w:t xml:space="preserve"> </w:t>
      </w:r>
      <w:r w:rsidR="00D517F2">
        <w:t xml:space="preserve">below illustrates the naming/identifier-related attributes defined in the CIM. They are Universally Unique ID (UUID), Local ID, Name and Label. </w:t>
      </w:r>
    </w:p>
    <w:p w:rsidR="00D517F2" w:rsidRDefault="00D517F2" w:rsidP="00D517F2">
      <w:r>
        <w:t>The model includes two abstract classes that provide names and identifiers, the GlobalClass and the LocalClass.</w:t>
      </w:r>
      <w:r>
        <w:rPr>
          <w:rStyle w:val="FootnoteReference"/>
        </w:rPr>
        <w:footnoteReference w:id="14"/>
      </w:r>
      <w:r>
        <w:t xml:space="preserve"> A GlobalClass represents </w:t>
      </w:r>
      <w:r w:rsidRPr="004F003B">
        <w:t xml:space="preserve">a type of </w:t>
      </w:r>
      <w:r>
        <w:t>thing</w:t>
      </w:r>
      <w:r w:rsidRPr="004F003B">
        <w:t xml:space="preserve"> that has instances which can exist in their own right (independently of any others).</w:t>
      </w:r>
      <w:r>
        <w:t xml:space="preserve"> A LocalClass represents a type of thing that is inseparable from a GlobalClass, but that is a distinct feature of that GlobalClass such that the instances of LocalClass are able to have associations with other instances. The mandatory LocalId of the LocalClass instance is unique in the context of the GlobalClass instance, from which it is inseparable.</w:t>
      </w:r>
    </w:p>
    <w:p w:rsidR="00D517F2" w:rsidRDefault="00D517F2" w:rsidP="00D517F2">
      <w:r>
        <w:t>The model also includes Extension which is not related to naming/identification. Extension provides an opportunity to define p</w:t>
      </w:r>
      <w:r w:rsidRPr="00AB485B">
        <w:t>roperties not declared in the class that extend the class</w:t>
      </w:r>
      <w:r>
        <w:t xml:space="preserve"> enabling a realization with simple ad-hoc extension of standard classes to be conformant. </w:t>
      </w:r>
    </w:p>
    <w:p w:rsidR="00D517F2" w:rsidRDefault="00D517F2" w:rsidP="00D517F2">
      <w:r>
        <w:t xml:space="preserve">Note that a UUID is applicable only to global type object classes (i.e., subclass of GlobalClass) that their instances can exist on their own right, </w:t>
      </w:r>
      <w:r w:rsidR="00066293">
        <w:t>e.g.,</w:t>
      </w:r>
      <w:r>
        <w:t xml:space="preserve"> LTP, FD, Link, FC, and </w:t>
      </w:r>
      <w:r w:rsidR="00066293">
        <w:t>NetworkElement</w:t>
      </w:r>
      <w:r>
        <w:t>. The other naming/identifier-related attributes are applicable to both global type object classes and local type object classes (i.e., subclass of LocalClass).</w:t>
      </w:r>
      <w:r>
        <w:rPr>
          <w:rStyle w:val="FootnoteReference"/>
          <w:sz w:val="16"/>
          <w:szCs w:val="16"/>
        </w:rPr>
        <w:footnoteReference w:id="15"/>
      </w:r>
    </w:p>
    <w:p w:rsidR="00D517F2" w:rsidRPr="0013018B" w:rsidRDefault="00D517F2" w:rsidP="00D517F2">
      <w:pPr>
        <w:pStyle w:val="Default"/>
        <w:rPr>
          <w:rFonts w:asciiTheme="minorHAnsi" w:hAnsiTheme="minorHAnsi"/>
          <w:sz w:val="20"/>
          <w:szCs w:val="20"/>
        </w:rPr>
      </w:pPr>
    </w:p>
    <w:p w:rsidR="00D517F2" w:rsidRDefault="008464DE" w:rsidP="00D517F2">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77" o:spid="_x0000_s1180" style="width:472.15pt;height:169.8pt;mso-position-horizontal-relative:char;mso-position-vertical-relative:line" coordsize="54864,32004">
            <v:shape id="Picture 278" o:spid="_x0000_s1181"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N6Y/DAAAA2wAAAA8AAABkcnMvZG93bnJldi54bWxEj8FqwzAQRO+F/IPYQG6NnAZM40YJIaWl&#10;PfgQJ9DrYm0sE2tlJMV2/74qFHocZuYNs91PthMD+dA6VrBaZiCIa6dbbhRczm+PzyBCRNbYOSYF&#10;3xRgv5s9bLHQbuQTDVVsRIJwKFCBibEvpAy1IYth6Xri5F2dtxiT9I3UHscEt518yrJcWmw5LRjs&#10;6WiovlV3myiH+9qbr66aPu2r06f3ktiXSi3m0+EFRKQp/of/2h9aQb6B3y/pB8jd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83pj8MAAADbAAAADwAAAAAAAAAAAAAAAACf&#10;AgAAZHJzL2Rvd25yZXYueG1sUEsFBgAAAAAEAAQA9wAAAI8DAAAAAA==&#10;">
              <v:imagedata r:id="rId64" o:title=""/>
            </v:shape>
            <w10:wrap type="none"/>
            <w10:anchorlock/>
          </v:group>
        </w:pict>
      </w:r>
    </w:p>
    <w:p w:rsidR="00066293" w:rsidRPr="00EC7D02" w:rsidRDefault="00066293" w:rsidP="00066293">
      <w:pPr>
        <w:jc w:val="center"/>
      </w:pPr>
      <w:bookmarkStart w:id="93" w:name="_Toc457866782"/>
      <w:r>
        <w:t>CoreModel diagram: Foundation-CommonPackagesNoNotes</w:t>
      </w:r>
    </w:p>
    <w:p w:rsidR="00D517F2" w:rsidRPr="007863EF" w:rsidRDefault="00D517F2" w:rsidP="00D517F2">
      <w:pPr>
        <w:pStyle w:val="FigureCaption"/>
        <w:rPr>
          <w:rFonts w:ascii="Times New Roman" w:hAnsi="Times New Roman" w:cs="Times New Roman"/>
          <w:b/>
          <w:sz w:val="24"/>
          <w:szCs w:val="24"/>
        </w:rPr>
      </w:pPr>
      <w:r w:rsidRPr="007863EF">
        <w:rPr>
          <w:rFonts w:ascii="Times New Roman" w:hAnsi="Times New Roman" w:cs="Times New Roman"/>
          <w:b/>
          <w:sz w:val="24"/>
          <w:szCs w:val="24"/>
        </w:rPr>
        <w:t xml:space="preserve">Figure </w:t>
      </w:r>
      <w:r w:rsidR="007863EF">
        <w:rPr>
          <w:rFonts w:ascii="Times New Roman" w:hAnsi="Times New Roman" w:cs="Times New Roman"/>
          <w:b/>
          <w:sz w:val="24"/>
          <w:szCs w:val="24"/>
        </w:rPr>
        <w:t>C.1</w:t>
      </w:r>
      <w:r w:rsidRPr="007863EF">
        <w:rPr>
          <w:rFonts w:ascii="Times New Roman" w:hAnsi="Times New Roman" w:cs="Times New Roman"/>
          <w:b/>
          <w:sz w:val="24"/>
          <w:szCs w:val="24"/>
        </w:rPr>
        <w:t>-</w:t>
      </w:r>
      <w:r w:rsidR="008464DE" w:rsidRPr="007863EF">
        <w:rPr>
          <w:rFonts w:ascii="Times New Roman" w:hAnsi="Times New Roman" w:cs="Times New Roman"/>
          <w:b/>
          <w:sz w:val="24"/>
          <w:szCs w:val="24"/>
        </w:rPr>
        <w:fldChar w:fldCharType="begin"/>
      </w:r>
      <w:r w:rsidRPr="007863EF">
        <w:rPr>
          <w:rFonts w:ascii="Times New Roman" w:hAnsi="Times New Roman" w:cs="Times New Roman"/>
          <w:b/>
          <w:sz w:val="24"/>
          <w:szCs w:val="24"/>
        </w:rPr>
        <w:instrText xml:space="preserve"> SEQ Figure \* ARABIC \s 1 </w:instrText>
      </w:r>
      <w:r w:rsidR="008464DE" w:rsidRPr="007863EF">
        <w:rPr>
          <w:rFonts w:ascii="Times New Roman" w:hAnsi="Times New Roman" w:cs="Times New Roman"/>
          <w:b/>
          <w:sz w:val="24"/>
          <w:szCs w:val="24"/>
        </w:rPr>
        <w:fldChar w:fldCharType="separate"/>
      </w:r>
      <w:r w:rsidRPr="007863EF">
        <w:rPr>
          <w:rFonts w:ascii="Times New Roman" w:hAnsi="Times New Roman" w:cs="Times New Roman"/>
          <w:b/>
          <w:noProof/>
          <w:sz w:val="24"/>
          <w:szCs w:val="24"/>
        </w:rPr>
        <w:t>1</w:t>
      </w:r>
      <w:r w:rsidR="008464DE" w:rsidRPr="007863EF">
        <w:rPr>
          <w:rFonts w:ascii="Times New Roman" w:hAnsi="Times New Roman" w:cs="Times New Roman"/>
          <w:b/>
          <w:noProof/>
          <w:sz w:val="24"/>
          <w:szCs w:val="24"/>
        </w:rPr>
        <w:fldChar w:fldCharType="end"/>
      </w:r>
      <w:r w:rsidRPr="007863EF">
        <w:rPr>
          <w:rFonts w:ascii="Times New Roman" w:hAnsi="Times New Roman" w:cs="Times New Roman"/>
          <w:b/>
          <w:sz w:val="24"/>
          <w:szCs w:val="24"/>
        </w:rPr>
        <w:t xml:space="preserve"> Class Diagram for Naming and Identifier of Objects</w:t>
      </w:r>
      <w:bookmarkEnd w:id="93"/>
    </w:p>
    <w:p w:rsidR="00D517F2" w:rsidRDefault="00D517F2" w:rsidP="00D517F2">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94" w:name="_Toc457866758"/>
      <w:r>
        <w:t>C.1.2</w:t>
      </w:r>
      <w:r>
        <w:tab/>
        <w:t>Classes and attributes</w:t>
      </w:r>
      <w:bookmarkEnd w:id="94"/>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r>
        <w:t>C.1.2.1</w:t>
      </w:r>
      <w:r>
        <w:tab/>
      </w:r>
      <w:r w:rsidRPr="00FA3F1C">
        <w:t xml:space="preserve"> </w:t>
      </w:r>
      <w:r w:rsidR="00066293">
        <w:t>Address</w:t>
      </w:r>
    </w:p>
    <w:p w:rsidR="00D517F2" w:rsidRDefault="00D517F2" w:rsidP="00D517F2">
      <w:pPr>
        <w:rPr>
          <w:color w:val="7030A0"/>
        </w:rPr>
      </w:pPr>
      <w:r>
        <w:t>Qualified Name: CoreModel:</w:t>
      </w:r>
      <w:proofErr w:type="gramStart"/>
      <w:r>
        <w:t>:CoreFoundationModel</w:t>
      </w:r>
      <w:proofErr w:type="gramEnd"/>
      <w:r>
        <w:t>::SuperClassesAndCommonPackages::ObjectClasses::</w:t>
      </w:r>
      <w:r w:rsidR="00066293">
        <w:t>Address</w:t>
      </w:r>
    </w:p>
    <w:p w:rsidR="00D517F2" w:rsidRDefault="00066293" w:rsidP="00D517F2">
      <w:r>
        <w:t>This class provides an opportunity to state</w:t>
      </w:r>
      <w:r w:rsidR="00D517F2" w:rsidRPr="00E07BC7">
        <w:t xml:space="preserve"> the location of the entity via one or more hierarchies of narrowing contexts.</w:t>
      </w:r>
    </w:p>
    <w:p w:rsidR="00066293" w:rsidRDefault="00066293" w:rsidP="00D517F2">
      <w:pPr>
        <w:rPr>
          <w:color w:val="7030A0"/>
        </w:rPr>
      </w:pPr>
      <w:r>
        <w:t>This class is abstract.</w:t>
      </w:r>
    </w:p>
    <w:p w:rsidR="00D517F2" w:rsidRPr="00066293" w:rsidRDefault="00D517F2" w:rsidP="00D517F2">
      <w:pPr>
        <w:pStyle w:val="Caption"/>
        <w:rPr>
          <w:rFonts w:ascii="Times New Roman" w:hAnsi="Times New Roman" w:cs="Times New Roman"/>
          <w:b/>
          <w:sz w:val="24"/>
          <w:szCs w:val="24"/>
        </w:rPr>
      </w:pPr>
      <w:r w:rsidRPr="00066293">
        <w:rPr>
          <w:rFonts w:ascii="Times New Roman" w:hAnsi="Times New Roman" w:cs="Times New Roman"/>
          <w:b/>
          <w:sz w:val="24"/>
          <w:szCs w:val="24"/>
        </w:rPr>
        <w:t xml:space="preserve">Table </w:t>
      </w:r>
      <w:r w:rsidR="007863EF" w:rsidRPr="00066293">
        <w:rPr>
          <w:rFonts w:ascii="Times New Roman" w:hAnsi="Times New Roman" w:cs="Times New Roman"/>
          <w:b/>
          <w:sz w:val="24"/>
          <w:szCs w:val="24"/>
        </w:rPr>
        <w:t>C.1-</w:t>
      </w:r>
      <w:r w:rsidR="008464DE" w:rsidRPr="00066293">
        <w:rPr>
          <w:rFonts w:ascii="Times New Roman" w:hAnsi="Times New Roman" w:cs="Times New Roman"/>
          <w:b/>
          <w:sz w:val="24"/>
          <w:szCs w:val="24"/>
        </w:rPr>
        <w:fldChar w:fldCharType="begin"/>
      </w:r>
      <w:r w:rsidR="00DA42C9" w:rsidRPr="00066293">
        <w:rPr>
          <w:rFonts w:ascii="Times New Roman" w:hAnsi="Times New Roman" w:cs="Times New Roman"/>
          <w:b/>
          <w:sz w:val="24"/>
          <w:szCs w:val="24"/>
        </w:rPr>
        <w:instrText xml:space="preserve"> SEQ Table \* ARABIC </w:instrText>
      </w:r>
      <w:r w:rsidR="008464DE" w:rsidRPr="00066293">
        <w:rPr>
          <w:rFonts w:ascii="Times New Roman" w:hAnsi="Times New Roman" w:cs="Times New Roman"/>
          <w:b/>
          <w:sz w:val="24"/>
          <w:szCs w:val="24"/>
        </w:rPr>
        <w:fldChar w:fldCharType="separate"/>
      </w:r>
      <w:r w:rsidRPr="00066293">
        <w:rPr>
          <w:rFonts w:ascii="Times New Roman" w:hAnsi="Times New Roman" w:cs="Times New Roman"/>
          <w:b/>
          <w:noProof/>
          <w:sz w:val="24"/>
          <w:szCs w:val="24"/>
        </w:rPr>
        <w:t>1</w:t>
      </w:r>
      <w:r w:rsidR="008464DE" w:rsidRPr="00066293">
        <w:rPr>
          <w:rFonts w:ascii="Times New Roman" w:hAnsi="Times New Roman" w:cs="Times New Roman"/>
          <w:b/>
          <w:sz w:val="24"/>
          <w:szCs w:val="24"/>
        </w:rPr>
        <w:fldChar w:fldCharType="end"/>
      </w:r>
      <w:r w:rsidRPr="00066293">
        <w:rPr>
          <w:rFonts w:ascii="Times New Roman" w:hAnsi="Times New Roman" w:cs="Times New Roman"/>
          <w:b/>
          <w:sz w:val="24"/>
          <w:szCs w:val="24"/>
        </w:rPr>
        <w:t>: Attributes for BaseClass</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addressList</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One or more descriptions of the location.</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Default="00D517F2" w:rsidP="00D517F2">
      <w:pPr>
        <w:rPr>
          <w:color w:val="7030A0"/>
        </w:rPr>
      </w:pPr>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95" w:name="_Toc457866760"/>
      <w:r>
        <w:t>C.1.2.2</w:t>
      </w:r>
      <w:r>
        <w:tab/>
      </w:r>
      <w:r w:rsidRPr="00FA3F1C">
        <w:t>ConditionalPackage</w:t>
      </w:r>
      <w:bookmarkEnd w:id="95"/>
    </w:p>
    <w:p w:rsidR="00D517F2" w:rsidRDefault="00D517F2" w:rsidP="00D517F2">
      <w:pPr>
        <w:rPr>
          <w:color w:val="7030A0"/>
        </w:rPr>
      </w:pPr>
      <w:r>
        <w:t>Qualified Name: CoreModel:</w:t>
      </w:r>
      <w:proofErr w:type="gramStart"/>
      <w:r>
        <w:t>:CoreFoundationModel</w:t>
      </w:r>
      <w:proofErr w:type="gramEnd"/>
      <w:r>
        <w:t>::SuperClassesAndCommonPackages::ObjectClasses::ConditionalPackage</w:t>
      </w:r>
    </w:p>
    <w:p w:rsidR="00D517F2" w:rsidRDefault="00D517F2" w:rsidP="00D517F2">
      <w:pPr>
        <w:rPr>
          <w:color w:val="7030A0"/>
        </w:rPr>
      </w:pPr>
      <w:proofErr w:type="gramStart"/>
      <w:r w:rsidRPr="00E07BC7">
        <w:t>The base class for conditional packages.</w:t>
      </w:r>
      <w:proofErr w:type="gramEnd"/>
    </w:p>
    <w:p w:rsidR="00D517F2" w:rsidRDefault="00D517F2" w:rsidP="00D517F2">
      <w:pPr>
        <w:rPr>
          <w:color w:val="7030A0"/>
        </w:rPr>
      </w:pPr>
      <w:r>
        <w:t xml:space="preserve">This class is </w:t>
      </w:r>
      <w:r w:rsidR="00066293">
        <w:t>abstract</w:t>
      </w:r>
      <w:r>
        <w:t>.</w:t>
      </w:r>
    </w:p>
    <w:p w:rsidR="00066293" w:rsidRPr="00066293" w:rsidRDefault="00066293" w:rsidP="00066293">
      <w:pPr>
        <w:contextualSpacing/>
      </w:pPr>
      <w:r w:rsidRPr="00066293">
        <w:t>Inherits properties from:</w:t>
      </w:r>
    </w:p>
    <w:p w:rsidR="00066293" w:rsidRPr="00066293" w:rsidRDefault="00066293" w:rsidP="007316CC">
      <w:pPr>
        <w:pStyle w:val="ListParagraph"/>
        <w:numPr>
          <w:ilvl w:val="1"/>
          <w:numId w:val="49"/>
        </w:numPr>
        <w:tabs>
          <w:tab w:val="clear" w:pos="794"/>
          <w:tab w:val="left" w:pos="720"/>
        </w:tabs>
        <w:ind w:hanging="1080"/>
      </w:pPr>
      <w:r w:rsidRPr="00066293">
        <w:t>Extension</w:t>
      </w:r>
    </w:p>
    <w:p w:rsidR="00066293" w:rsidRPr="00066293" w:rsidRDefault="00066293" w:rsidP="007316CC">
      <w:pPr>
        <w:pStyle w:val="ListParagraph"/>
        <w:numPr>
          <w:ilvl w:val="1"/>
          <w:numId w:val="49"/>
        </w:numPr>
        <w:tabs>
          <w:tab w:val="clear" w:pos="794"/>
          <w:tab w:val="left" w:pos="720"/>
        </w:tabs>
        <w:ind w:hanging="1080"/>
      </w:pPr>
      <w:r w:rsidRPr="00066293">
        <w:t>Label</w:t>
      </w:r>
    </w:p>
    <w:p w:rsidR="00D517F2" w:rsidRDefault="00066293" w:rsidP="00066293">
      <w:pPr>
        <w:contextualSpacing/>
      </w:pPr>
      <w:r w:rsidRPr="00066293">
        <w:t>This class is Experimental.</w:t>
      </w:r>
    </w:p>
    <w:p w:rsidR="002939DA" w:rsidRPr="00066293" w:rsidRDefault="002939DA" w:rsidP="00066293">
      <w:pPr>
        <w:contextualSpacing/>
      </w:pPr>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96" w:name="_Toc457866761"/>
      <w:r>
        <w:lastRenderedPageBreak/>
        <w:t>C.1.2.3</w:t>
      </w:r>
      <w:r>
        <w:tab/>
      </w:r>
      <w:r w:rsidRPr="00FA3F1C">
        <w:t>Extension</w:t>
      </w:r>
      <w:bookmarkEnd w:id="96"/>
    </w:p>
    <w:p w:rsidR="00D517F2" w:rsidRDefault="00D517F2" w:rsidP="00D517F2">
      <w:pPr>
        <w:rPr>
          <w:color w:val="7030A0"/>
        </w:rPr>
      </w:pPr>
      <w:r>
        <w:t>Qualified Name: CoreModel:</w:t>
      </w:r>
      <w:proofErr w:type="gramStart"/>
      <w:r>
        <w:t>:CoreFoundationModel</w:t>
      </w:r>
      <w:proofErr w:type="gramEnd"/>
      <w:r>
        <w:t>::SuperClassesAndCommonPackages::ObjectClasses::Extension</w:t>
      </w:r>
    </w:p>
    <w:p w:rsidR="00D517F2" w:rsidRDefault="00D517F2" w:rsidP="00D517F2">
      <w:r w:rsidRPr="00E07BC7">
        <w:t>Extension provides an opportunity to define properties not declared in the class that extend the class enabling a realization with simple ad-hoc extension of standard classes to be conformant.</w:t>
      </w:r>
    </w:p>
    <w:p w:rsidR="002939DA" w:rsidRDefault="002939DA" w:rsidP="00D517F2">
      <w:pPr>
        <w:rPr>
          <w:color w:val="7030A0"/>
        </w:rPr>
      </w:pPr>
      <w:r>
        <w:t>This class is abstract.</w:t>
      </w:r>
    </w:p>
    <w:p w:rsidR="00D517F2" w:rsidRPr="002939DA" w:rsidRDefault="00D517F2" w:rsidP="00D517F2">
      <w:pPr>
        <w:pStyle w:val="Caption"/>
        <w:rPr>
          <w:rFonts w:ascii="Times New Roman" w:hAnsi="Times New Roman" w:cs="Times New Roman"/>
          <w:b/>
          <w:sz w:val="24"/>
          <w:szCs w:val="24"/>
        </w:rPr>
      </w:pPr>
      <w:r w:rsidRPr="002939DA">
        <w:rPr>
          <w:rFonts w:ascii="Times New Roman" w:hAnsi="Times New Roman" w:cs="Times New Roman"/>
          <w:b/>
          <w:sz w:val="24"/>
          <w:szCs w:val="24"/>
        </w:rPr>
        <w:t xml:space="preserve">Table </w:t>
      </w:r>
      <w:r w:rsidR="007863EF" w:rsidRPr="002939DA">
        <w:rPr>
          <w:rFonts w:ascii="Times New Roman" w:hAnsi="Times New Roman" w:cs="Times New Roman"/>
          <w:b/>
          <w:sz w:val="24"/>
          <w:szCs w:val="24"/>
        </w:rPr>
        <w:t>C.1-</w:t>
      </w:r>
      <w:r w:rsidR="008464DE" w:rsidRPr="002939DA">
        <w:rPr>
          <w:rFonts w:ascii="Times New Roman" w:hAnsi="Times New Roman" w:cs="Times New Roman"/>
          <w:b/>
          <w:sz w:val="24"/>
          <w:szCs w:val="24"/>
        </w:rPr>
        <w:fldChar w:fldCharType="begin"/>
      </w:r>
      <w:r w:rsidR="00DA42C9" w:rsidRPr="002939DA">
        <w:rPr>
          <w:rFonts w:ascii="Times New Roman" w:hAnsi="Times New Roman" w:cs="Times New Roman"/>
          <w:b/>
          <w:sz w:val="24"/>
          <w:szCs w:val="24"/>
        </w:rPr>
        <w:instrText xml:space="preserve"> SEQ Table \* ARABIC </w:instrText>
      </w:r>
      <w:r w:rsidR="008464DE" w:rsidRPr="002939DA">
        <w:rPr>
          <w:rFonts w:ascii="Times New Roman" w:hAnsi="Times New Roman" w:cs="Times New Roman"/>
          <w:b/>
          <w:sz w:val="24"/>
          <w:szCs w:val="24"/>
        </w:rPr>
        <w:fldChar w:fldCharType="separate"/>
      </w:r>
      <w:r w:rsidRPr="002939DA">
        <w:rPr>
          <w:rFonts w:ascii="Times New Roman" w:hAnsi="Times New Roman" w:cs="Times New Roman"/>
          <w:b/>
          <w:noProof/>
          <w:sz w:val="24"/>
          <w:szCs w:val="24"/>
        </w:rPr>
        <w:t>2</w:t>
      </w:r>
      <w:r w:rsidR="008464DE" w:rsidRPr="002939DA">
        <w:rPr>
          <w:rFonts w:ascii="Times New Roman" w:hAnsi="Times New Roman" w:cs="Times New Roman"/>
          <w:b/>
          <w:sz w:val="24"/>
          <w:szCs w:val="24"/>
        </w:rPr>
        <w:fldChar w:fldCharType="end"/>
      </w:r>
      <w:r w:rsidRPr="002939DA">
        <w:rPr>
          <w:rFonts w:ascii="Times New Roman" w:hAnsi="Times New Roman" w:cs="Times New Roman"/>
          <w:b/>
          <w:sz w:val="24"/>
          <w:szCs w:val="24"/>
        </w:rPr>
        <w:t>: Attributes for Extension</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extensionList</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List of simple name-value extentions</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Default="00D517F2" w:rsidP="00D517F2">
      <w:pPr>
        <w:rPr>
          <w:color w:val="7030A0"/>
        </w:rPr>
      </w:pPr>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97" w:name="_Toc457866762"/>
      <w:r>
        <w:t>C.1.2.4</w:t>
      </w:r>
      <w:r>
        <w:tab/>
      </w:r>
      <w:r w:rsidRPr="00FA3F1C">
        <w:t>GlobalClass</w:t>
      </w:r>
      <w:bookmarkEnd w:id="97"/>
    </w:p>
    <w:p w:rsidR="00D517F2" w:rsidRDefault="00D517F2" w:rsidP="00D517F2">
      <w:pPr>
        <w:rPr>
          <w:color w:val="7030A0"/>
        </w:rPr>
      </w:pPr>
      <w:r>
        <w:t>Qualified Name: CoreModel:</w:t>
      </w:r>
      <w:proofErr w:type="gramStart"/>
      <w:r>
        <w:t>:CoreFoundationModel</w:t>
      </w:r>
      <w:proofErr w:type="gramEnd"/>
      <w:r>
        <w:t>::SuperClassesAndCommonPackages::ObjectClasses::GlobalClass</w:t>
      </w:r>
    </w:p>
    <w:p w:rsidR="00D517F2" w:rsidRDefault="00D517F2" w:rsidP="00D517F2">
      <w:proofErr w:type="gramStart"/>
      <w:r w:rsidRPr="00E07BC7">
        <w:t>Represents a type of thing (an Entity) that has instances which can exist in their own right (independently of any others).</w:t>
      </w:r>
      <w:proofErr w:type="gramEnd"/>
      <w:r w:rsidRPr="00E07BC7">
        <w:t xml:space="preserve">  Entity: Has identity, defined boundary, properties, functionality and lifecycle in a global context.  (</w:t>
      </w:r>
      <w:proofErr w:type="gramStart"/>
      <w:r w:rsidRPr="00E07BC7">
        <w:t>consider</w:t>
      </w:r>
      <w:proofErr w:type="gramEnd"/>
      <w:r w:rsidRPr="00E07BC7">
        <w:t xml:space="preserve"> in the context of </w:t>
      </w:r>
      <w:r w:rsidR="002939DA">
        <w:t>a</w:t>
      </w:r>
      <w:r w:rsidRPr="00E07BC7">
        <w:t xml:space="preserve"> Class: (usage) The representation of a thing that may be an entity or an inseparable Entity Feature)</w:t>
      </w:r>
      <w:r w:rsidR="002939DA">
        <w:t>.</w:t>
      </w:r>
    </w:p>
    <w:p w:rsidR="002939DA" w:rsidRDefault="002939DA" w:rsidP="002939DA">
      <w:r>
        <w:t>This class is abstract.</w:t>
      </w:r>
    </w:p>
    <w:p w:rsidR="002939DA" w:rsidRDefault="002939DA" w:rsidP="002939DA">
      <w:r>
        <w:t>Inherits properties from:</w:t>
      </w:r>
    </w:p>
    <w:p w:rsidR="002939DA" w:rsidRDefault="002939DA" w:rsidP="007316CC">
      <w:pPr>
        <w:pStyle w:val="ListParagraph"/>
        <w:numPr>
          <w:ilvl w:val="1"/>
          <w:numId w:val="50"/>
        </w:numPr>
        <w:tabs>
          <w:tab w:val="clear" w:pos="794"/>
          <w:tab w:val="left" w:pos="720"/>
        </w:tabs>
        <w:ind w:hanging="1080"/>
      </w:pPr>
      <w:r>
        <w:t>Extension</w:t>
      </w:r>
    </w:p>
    <w:p w:rsidR="002939DA" w:rsidRDefault="002939DA" w:rsidP="007316CC">
      <w:pPr>
        <w:pStyle w:val="ListParagraph"/>
        <w:numPr>
          <w:ilvl w:val="1"/>
          <w:numId w:val="50"/>
        </w:numPr>
        <w:tabs>
          <w:tab w:val="clear" w:pos="794"/>
          <w:tab w:val="left" w:pos="720"/>
        </w:tabs>
        <w:ind w:hanging="1080"/>
      </w:pPr>
      <w:r>
        <w:t>Label</w:t>
      </w:r>
    </w:p>
    <w:p w:rsidR="002939DA" w:rsidRDefault="002939DA" w:rsidP="007316CC">
      <w:pPr>
        <w:pStyle w:val="ListParagraph"/>
        <w:numPr>
          <w:ilvl w:val="1"/>
          <w:numId w:val="50"/>
        </w:numPr>
        <w:tabs>
          <w:tab w:val="clear" w:pos="794"/>
          <w:tab w:val="left" w:pos="720"/>
        </w:tabs>
        <w:ind w:hanging="1080"/>
      </w:pPr>
      <w:r>
        <w:t>Address</w:t>
      </w:r>
    </w:p>
    <w:p w:rsidR="002939DA" w:rsidRDefault="002939DA" w:rsidP="007316CC">
      <w:pPr>
        <w:pStyle w:val="ListParagraph"/>
        <w:numPr>
          <w:ilvl w:val="1"/>
          <w:numId w:val="50"/>
        </w:numPr>
        <w:tabs>
          <w:tab w:val="clear" w:pos="794"/>
          <w:tab w:val="left" w:pos="720"/>
        </w:tabs>
        <w:ind w:hanging="1080"/>
      </w:pPr>
      <w:r>
        <w:t>State_Pac</w:t>
      </w:r>
    </w:p>
    <w:p w:rsidR="002939DA" w:rsidRDefault="002939DA" w:rsidP="007316CC">
      <w:pPr>
        <w:pStyle w:val="ListParagraph"/>
        <w:numPr>
          <w:ilvl w:val="1"/>
          <w:numId w:val="50"/>
        </w:numPr>
        <w:tabs>
          <w:tab w:val="clear" w:pos="794"/>
          <w:tab w:val="left" w:pos="720"/>
        </w:tabs>
        <w:ind w:hanging="1080"/>
      </w:pPr>
      <w:r>
        <w:t>Name</w:t>
      </w:r>
    </w:p>
    <w:p w:rsidR="002939DA" w:rsidRDefault="002939DA" w:rsidP="00D517F2">
      <w:pPr>
        <w:rPr>
          <w:color w:val="7030A0"/>
        </w:rPr>
      </w:pPr>
    </w:p>
    <w:p w:rsidR="00D517F2" w:rsidRPr="003F0E3A" w:rsidRDefault="00D517F2" w:rsidP="00D517F2">
      <w:pPr>
        <w:pStyle w:val="Caption"/>
      </w:pPr>
      <w:r w:rsidRPr="00484CAE">
        <w:t xml:space="preserve">Table </w:t>
      </w:r>
      <w:r w:rsidR="007863EF">
        <w:t>C.1-</w:t>
      </w:r>
      <w:r w:rsidR="008464DE">
        <w:fldChar w:fldCharType="begin"/>
      </w:r>
      <w:r w:rsidR="00AE0EF1">
        <w:instrText xml:space="preserve"> SEQ Table \* ARABIC </w:instrText>
      </w:r>
      <w:r w:rsidR="008464DE">
        <w:fldChar w:fldCharType="separate"/>
      </w:r>
      <w:r>
        <w:rPr>
          <w:noProof/>
        </w:rPr>
        <w:t>3</w:t>
      </w:r>
      <w:r w:rsidR="008464DE">
        <w:rPr>
          <w:noProof/>
        </w:rPr>
        <w:fldChar w:fldCharType="end"/>
      </w:r>
      <w:r>
        <w:t>:</w:t>
      </w:r>
      <w:r>
        <w:rPr>
          <w:rFonts w:hint="eastAsia"/>
        </w:rPr>
        <w:t xml:space="preserve"> Attributes</w:t>
      </w:r>
      <w:r w:rsidRPr="00484CAE">
        <w:t xml:space="preserve"> </w:t>
      </w:r>
      <w:r>
        <w:t>for GlobalClass</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localIdList</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An identifier that is unique in the context of some scope that is less than the global scope.  (</w:t>
            </w:r>
            <w:proofErr w:type="gramStart"/>
            <w:r>
              <w:rPr>
                <w:sz w:val="16"/>
                <w:szCs w:val="16"/>
              </w:rPr>
              <w:t>consider</w:t>
            </w:r>
            <w:proofErr w:type="gramEnd"/>
            <w:r>
              <w:rPr>
                <w:sz w:val="16"/>
                <w:szCs w:val="16"/>
              </w:rPr>
              <w:t xml:space="preserve"> in the context of Identifier: A property of an entity/role with a value that is unique within an identifier space, where the identifier space is itself unique, and immutable. The identifier therefore represents the identity of the entity/role. An identifier carries no semantics with respect to the purpose of the entity.)</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uuid</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 xml:space="preserve">UUID: An identifier that is universally </w:t>
            </w:r>
            <w:proofErr w:type="gramStart"/>
            <w:r>
              <w:rPr>
                <w:sz w:val="16"/>
                <w:szCs w:val="16"/>
              </w:rPr>
              <w:t>unique  (</w:t>
            </w:r>
            <w:proofErr w:type="gramEnd"/>
            <w:r>
              <w:rPr>
                <w:sz w:val="16"/>
                <w:szCs w:val="16"/>
              </w:rPr>
              <w:t xml:space="preserve">consider in the context of Identifier: A property of an entity/role with a value that is unique within an identifier space, where the identifier space is itself globally unique, and </w:t>
            </w:r>
            <w:r>
              <w:rPr>
                <w:sz w:val="16"/>
                <w:szCs w:val="16"/>
              </w:rPr>
              <w:lastRenderedPageBreak/>
              <w:t>immutable. An identifier carries no semantics with respect to the purpose or state of the entity)</w:t>
            </w:r>
            <w:r w:rsidR="002939DA">
              <w:rPr>
                <w:sz w:val="16"/>
                <w:szCs w:val="16"/>
              </w:rPr>
              <w:t xml:space="preserve">. </w:t>
            </w:r>
            <w:r w:rsidR="002939DA" w:rsidRPr="002939DA">
              <w:rPr>
                <w:sz w:val="16"/>
                <w:szCs w:val="16"/>
              </w:rPr>
              <w:t>The uuid should be treated as opaque by the user.</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Default="00D517F2" w:rsidP="00D517F2">
      <w:pPr>
        <w:rPr>
          <w:color w:val="7030A0"/>
        </w:rPr>
      </w:pPr>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98" w:name="_Toc457866763"/>
      <w:r>
        <w:t>C.1.2.5</w:t>
      </w:r>
      <w:r>
        <w:tab/>
      </w:r>
      <w:r w:rsidRPr="00FA3F1C">
        <w:t>Label</w:t>
      </w:r>
      <w:bookmarkEnd w:id="98"/>
    </w:p>
    <w:p w:rsidR="00D517F2" w:rsidRDefault="00D517F2" w:rsidP="00D517F2">
      <w:pPr>
        <w:rPr>
          <w:color w:val="7030A0"/>
        </w:rPr>
      </w:pPr>
      <w:r>
        <w:t>Qualified Name: CoreModel:</w:t>
      </w:r>
      <w:proofErr w:type="gramStart"/>
      <w:r>
        <w:t>:CoreFoundationModel</w:t>
      </w:r>
      <w:proofErr w:type="gramEnd"/>
      <w:r>
        <w:t>::SuperClassesAndCommonPackages::ObjectClasses::Label</w:t>
      </w:r>
    </w:p>
    <w:p w:rsidR="00D517F2" w:rsidRDefault="00D517F2" w:rsidP="00D517F2">
      <w:proofErr w:type="gramStart"/>
      <w:r w:rsidRPr="00E07BC7">
        <w:t>A property of an entity with a value that is not expected to be unique and is allowed to change.</w:t>
      </w:r>
      <w:proofErr w:type="gramEnd"/>
      <w:r w:rsidRPr="00E07BC7">
        <w:t xml:space="preserve"> A label carries no semantics with respect to the purpose of the entity and has no effect on the entity behavior or state.</w:t>
      </w:r>
    </w:p>
    <w:p w:rsidR="002939DA" w:rsidRDefault="002939DA" w:rsidP="002939DA">
      <w:r>
        <w:t>This class is abstract.</w:t>
      </w:r>
    </w:p>
    <w:p w:rsidR="00D517F2" w:rsidRPr="002939DA" w:rsidRDefault="00D517F2" w:rsidP="00D517F2">
      <w:pPr>
        <w:pStyle w:val="Caption"/>
        <w:rPr>
          <w:rFonts w:ascii="Times New Roman" w:hAnsi="Times New Roman" w:cs="Times New Roman"/>
          <w:b/>
          <w:sz w:val="24"/>
          <w:szCs w:val="24"/>
        </w:rPr>
      </w:pPr>
      <w:r w:rsidRPr="002939DA">
        <w:rPr>
          <w:rFonts w:ascii="Times New Roman" w:hAnsi="Times New Roman" w:cs="Times New Roman"/>
          <w:b/>
          <w:sz w:val="24"/>
          <w:szCs w:val="24"/>
        </w:rPr>
        <w:t xml:space="preserve">Table </w:t>
      </w:r>
      <w:r w:rsidR="007863EF" w:rsidRPr="002939DA">
        <w:rPr>
          <w:rFonts w:ascii="Times New Roman" w:hAnsi="Times New Roman" w:cs="Times New Roman"/>
          <w:b/>
          <w:sz w:val="24"/>
          <w:szCs w:val="24"/>
        </w:rPr>
        <w:t>C.1-</w:t>
      </w:r>
      <w:r w:rsidR="008464DE" w:rsidRPr="002939DA">
        <w:rPr>
          <w:rFonts w:ascii="Times New Roman" w:hAnsi="Times New Roman" w:cs="Times New Roman"/>
          <w:b/>
          <w:sz w:val="24"/>
          <w:szCs w:val="24"/>
        </w:rPr>
        <w:fldChar w:fldCharType="begin"/>
      </w:r>
      <w:r w:rsidR="00DA42C9" w:rsidRPr="002939DA">
        <w:rPr>
          <w:rFonts w:ascii="Times New Roman" w:hAnsi="Times New Roman" w:cs="Times New Roman"/>
          <w:b/>
          <w:sz w:val="24"/>
          <w:szCs w:val="24"/>
        </w:rPr>
        <w:instrText xml:space="preserve"> SEQ Table \* ARABIC </w:instrText>
      </w:r>
      <w:r w:rsidR="008464DE" w:rsidRPr="002939DA">
        <w:rPr>
          <w:rFonts w:ascii="Times New Roman" w:hAnsi="Times New Roman" w:cs="Times New Roman"/>
          <w:b/>
          <w:sz w:val="24"/>
          <w:szCs w:val="24"/>
        </w:rPr>
        <w:fldChar w:fldCharType="separate"/>
      </w:r>
      <w:r w:rsidRPr="002939DA">
        <w:rPr>
          <w:rFonts w:ascii="Times New Roman" w:hAnsi="Times New Roman" w:cs="Times New Roman"/>
          <w:b/>
          <w:noProof/>
          <w:sz w:val="24"/>
          <w:szCs w:val="24"/>
        </w:rPr>
        <w:t>4</w:t>
      </w:r>
      <w:r w:rsidR="008464DE" w:rsidRPr="002939DA">
        <w:rPr>
          <w:rFonts w:ascii="Times New Roman" w:hAnsi="Times New Roman" w:cs="Times New Roman"/>
          <w:b/>
          <w:sz w:val="24"/>
          <w:szCs w:val="24"/>
        </w:rPr>
        <w:fldChar w:fldCharType="end"/>
      </w:r>
      <w:r w:rsidRPr="002939DA">
        <w:rPr>
          <w:rFonts w:ascii="Times New Roman" w:hAnsi="Times New Roman" w:cs="Times New Roman"/>
          <w:b/>
          <w:sz w:val="24"/>
          <w:szCs w:val="24"/>
        </w:rPr>
        <w:t>: Attributes for Label</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labelList</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List of labels.</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Default="00D517F2" w:rsidP="00D517F2">
      <w:pPr>
        <w:rPr>
          <w:color w:val="7030A0"/>
        </w:rPr>
      </w:pPr>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99" w:name="_Toc457866764"/>
      <w:r>
        <w:t>C.1.2.6</w:t>
      </w:r>
      <w:r>
        <w:tab/>
      </w:r>
      <w:r w:rsidRPr="00FA3F1C">
        <w:t>LocalClass</w:t>
      </w:r>
      <w:bookmarkEnd w:id="99"/>
    </w:p>
    <w:p w:rsidR="00D517F2" w:rsidRDefault="00D517F2" w:rsidP="00D517F2">
      <w:pPr>
        <w:rPr>
          <w:color w:val="7030A0"/>
        </w:rPr>
      </w:pPr>
      <w:r>
        <w:t>Qualified Name: CoreModel:</w:t>
      </w:r>
      <w:proofErr w:type="gramStart"/>
      <w:r>
        <w:t>:CoreFoundationModel</w:t>
      </w:r>
      <w:proofErr w:type="gramEnd"/>
      <w:r>
        <w:t>::SuperClassesAndCommonPackages::ObjectClasses::LocalClass</w:t>
      </w:r>
    </w:p>
    <w:p w:rsidR="00D517F2" w:rsidRDefault="00D517F2" w:rsidP="00D517F2">
      <w:pPr>
        <w:rPr>
          <w:color w:val="7030A0"/>
        </w:rPr>
      </w:pPr>
      <w:r w:rsidRPr="00E07BC7">
        <w:t>A LocalClass represents a Feature of an Entity. It is inseparable from a GlobalClass but is a distinct feature of that GlobalClass such that the instances of LocalClass are able to have associations to other instances</w:t>
      </w:r>
      <w:proofErr w:type="gramStart"/>
      <w:r w:rsidRPr="00E07BC7">
        <w:t>..</w:t>
      </w:r>
      <w:proofErr w:type="gramEnd"/>
      <w:r w:rsidRPr="00E07BC7">
        <w:t xml:space="preserve"> Feature of an Entity: An inseparable, externally distinguishable part of an entity. The mandatory LocalId of the LocalClass instance is unique in the context of the GlobalClass from which it is inseparable. (</w:t>
      </w:r>
      <w:proofErr w:type="gramStart"/>
      <w:r w:rsidRPr="00E07BC7">
        <w:t>consider</w:t>
      </w:r>
      <w:proofErr w:type="gramEnd"/>
      <w:r w:rsidRPr="00E07BC7">
        <w:t xml:space="preserve"> in the context of an Object Class: (usage) The representation of a thing that may be an entity or an inseparable feature of an entity)</w:t>
      </w:r>
    </w:p>
    <w:p w:rsidR="00D517F2" w:rsidRDefault="00D517F2" w:rsidP="00D517F2">
      <w:r>
        <w:t xml:space="preserve">This class is </w:t>
      </w:r>
      <w:r w:rsidR="002939DA">
        <w:t>abstract</w:t>
      </w:r>
      <w:r>
        <w:t>.</w:t>
      </w:r>
    </w:p>
    <w:p w:rsidR="002939DA" w:rsidRPr="002939DA" w:rsidRDefault="002939DA" w:rsidP="002939DA">
      <w:r w:rsidRPr="002939DA">
        <w:t>Inherits properties from:</w:t>
      </w:r>
    </w:p>
    <w:p w:rsidR="002939DA" w:rsidRPr="002939DA" w:rsidRDefault="002939DA" w:rsidP="007316CC">
      <w:pPr>
        <w:pStyle w:val="ListParagraph"/>
        <w:numPr>
          <w:ilvl w:val="1"/>
          <w:numId w:val="51"/>
        </w:numPr>
        <w:tabs>
          <w:tab w:val="clear" w:pos="794"/>
          <w:tab w:val="left" w:pos="720"/>
        </w:tabs>
        <w:ind w:hanging="1080"/>
      </w:pPr>
      <w:r w:rsidRPr="002939DA">
        <w:t>Extension</w:t>
      </w:r>
    </w:p>
    <w:p w:rsidR="002939DA" w:rsidRPr="002939DA" w:rsidRDefault="002939DA" w:rsidP="007316CC">
      <w:pPr>
        <w:pStyle w:val="ListParagraph"/>
        <w:numPr>
          <w:ilvl w:val="1"/>
          <w:numId w:val="51"/>
        </w:numPr>
        <w:tabs>
          <w:tab w:val="clear" w:pos="794"/>
          <w:tab w:val="left" w:pos="720"/>
        </w:tabs>
        <w:ind w:hanging="1080"/>
      </w:pPr>
      <w:r w:rsidRPr="002939DA">
        <w:t>Label</w:t>
      </w:r>
    </w:p>
    <w:p w:rsidR="002939DA" w:rsidRPr="002939DA" w:rsidRDefault="002939DA" w:rsidP="007316CC">
      <w:pPr>
        <w:pStyle w:val="ListParagraph"/>
        <w:numPr>
          <w:ilvl w:val="1"/>
          <w:numId w:val="51"/>
        </w:numPr>
        <w:tabs>
          <w:tab w:val="clear" w:pos="794"/>
          <w:tab w:val="left" w:pos="720"/>
        </w:tabs>
        <w:ind w:hanging="1080"/>
      </w:pPr>
      <w:r w:rsidRPr="002939DA">
        <w:t>Address</w:t>
      </w:r>
    </w:p>
    <w:p w:rsidR="002939DA" w:rsidRPr="002939DA" w:rsidRDefault="002939DA" w:rsidP="007316CC">
      <w:pPr>
        <w:pStyle w:val="ListParagraph"/>
        <w:numPr>
          <w:ilvl w:val="1"/>
          <w:numId w:val="51"/>
        </w:numPr>
        <w:tabs>
          <w:tab w:val="clear" w:pos="794"/>
          <w:tab w:val="left" w:pos="720"/>
        </w:tabs>
        <w:ind w:hanging="1080"/>
      </w:pPr>
      <w:r w:rsidRPr="002939DA">
        <w:t>State_Pac</w:t>
      </w:r>
    </w:p>
    <w:p w:rsidR="002939DA" w:rsidRPr="002939DA" w:rsidRDefault="002939DA" w:rsidP="007316CC">
      <w:pPr>
        <w:pStyle w:val="ListParagraph"/>
        <w:numPr>
          <w:ilvl w:val="1"/>
          <w:numId w:val="51"/>
        </w:numPr>
        <w:tabs>
          <w:tab w:val="clear" w:pos="794"/>
          <w:tab w:val="left" w:pos="720"/>
        </w:tabs>
        <w:ind w:hanging="1080"/>
      </w:pPr>
      <w:r w:rsidRPr="002939DA">
        <w:t>Name</w:t>
      </w:r>
    </w:p>
    <w:p w:rsidR="00D517F2" w:rsidRPr="002939DA" w:rsidRDefault="00D517F2" w:rsidP="00D517F2">
      <w:pPr>
        <w:pStyle w:val="Caption"/>
        <w:rPr>
          <w:rFonts w:ascii="Times New Roman" w:hAnsi="Times New Roman" w:cs="Times New Roman"/>
          <w:b/>
          <w:sz w:val="24"/>
          <w:szCs w:val="24"/>
        </w:rPr>
      </w:pPr>
      <w:r w:rsidRPr="002939DA">
        <w:rPr>
          <w:rFonts w:ascii="Times New Roman" w:hAnsi="Times New Roman" w:cs="Times New Roman"/>
          <w:b/>
          <w:sz w:val="24"/>
          <w:szCs w:val="24"/>
        </w:rPr>
        <w:t xml:space="preserve">Table </w:t>
      </w:r>
      <w:r w:rsidR="007863EF" w:rsidRPr="002939DA">
        <w:rPr>
          <w:rFonts w:ascii="Times New Roman" w:hAnsi="Times New Roman" w:cs="Times New Roman"/>
          <w:b/>
          <w:sz w:val="24"/>
          <w:szCs w:val="24"/>
        </w:rPr>
        <w:t>C.1-</w:t>
      </w:r>
      <w:r w:rsidR="008464DE" w:rsidRPr="002939DA">
        <w:rPr>
          <w:rFonts w:ascii="Times New Roman" w:hAnsi="Times New Roman" w:cs="Times New Roman"/>
          <w:b/>
          <w:sz w:val="24"/>
          <w:szCs w:val="24"/>
        </w:rPr>
        <w:fldChar w:fldCharType="begin"/>
      </w:r>
      <w:r w:rsidR="00DA42C9" w:rsidRPr="002939DA">
        <w:rPr>
          <w:rFonts w:ascii="Times New Roman" w:hAnsi="Times New Roman" w:cs="Times New Roman"/>
          <w:b/>
          <w:sz w:val="24"/>
          <w:szCs w:val="24"/>
        </w:rPr>
        <w:instrText xml:space="preserve"> SEQ Table \* ARABIC </w:instrText>
      </w:r>
      <w:r w:rsidR="008464DE" w:rsidRPr="002939DA">
        <w:rPr>
          <w:rFonts w:ascii="Times New Roman" w:hAnsi="Times New Roman" w:cs="Times New Roman"/>
          <w:b/>
          <w:sz w:val="24"/>
          <w:szCs w:val="24"/>
        </w:rPr>
        <w:fldChar w:fldCharType="separate"/>
      </w:r>
      <w:r w:rsidRPr="002939DA">
        <w:rPr>
          <w:rFonts w:ascii="Times New Roman" w:hAnsi="Times New Roman" w:cs="Times New Roman"/>
          <w:b/>
          <w:noProof/>
          <w:sz w:val="24"/>
          <w:szCs w:val="24"/>
        </w:rPr>
        <w:t>5</w:t>
      </w:r>
      <w:r w:rsidR="008464DE" w:rsidRPr="002939DA">
        <w:rPr>
          <w:rFonts w:ascii="Times New Roman" w:hAnsi="Times New Roman" w:cs="Times New Roman"/>
          <w:b/>
          <w:sz w:val="24"/>
          <w:szCs w:val="24"/>
        </w:rPr>
        <w:fldChar w:fldCharType="end"/>
      </w:r>
      <w:r w:rsidRPr="002939DA">
        <w:rPr>
          <w:rFonts w:ascii="Times New Roman" w:hAnsi="Times New Roman" w:cs="Times New Roman"/>
          <w:b/>
          <w:sz w:val="24"/>
          <w:szCs w:val="24"/>
        </w:rPr>
        <w:t>: Attributes for LocalClass</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lastRenderedPageBreak/>
              <w:t>localIdList</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An identifier that is unique in the context of some scope that is less than the global scope.  (</w:t>
            </w:r>
            <w:proofErr w:type="gramStart"/>
            <w:r>
              <w:rPr>
                <w:sz w:val="16"/>
                <w:szCs w:val="16"/>
              </w:rPr>
              <w:t>consider</w:t>
            </w:r>
            <w:proofErr w:type="gramEnd"/>
            <w:r>
              <w:rPr>
                <w:sz w:val="16"/>
                <w:szCs w:val="16"/>
              </w:rPr>
              <w:t xml:space="preserve"> in the context of Identifier: A property of an entity/role with a value that is unique within an identifier space, where the identifier space is itself unique, and immutable. The identifier therefore represents the identity of the entity/role. An identifier carries no semantics with respect to the purpose of the entity.)</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100" w:name="_Toc457866765"/>
      <w:r>
        <w:t>C.1.2.7</w:t>
      </w:r>
      <w:r>
        <w:tab/>
      </w:r>
      <w:r w:rsidRPr="00FA3F1C">
        <w:t>Name</w:t>
      </w:r>
      <w:bookmarkEnd w:id="100"/>
    </w:p>
    <w:p w:rsidR="00D517F2" w:rsidRDefault="00D517F2" w:rsidP="00D517F2">
      <w:pPr>
        <w:rPr>
          <w:color w:val="7030A0"/>
        </w:rPr>
      </w:pPr>
      <w:r>
        <w:t>Qualified Name: CoreModel:</w:t>
      </w:r>
      <w:proofErr w:type="gramStart"/>
      <w:r>
        <w:t>:CoreFoundationModel</w:t>
      </w:r>
      <w:proofErr w:type="gramEnd"/>
      <w:r>
        <w:t>::SuperClassesAndCommonPackages::ObjectClasses::Name</w:t>
      </w:r>
    </w:p>
    <w:p w:rsidR="00D517F2" w:rsidRDefault="00D517F2" w:rsidP="00D517F2">
      <w:r w:rsidRPr="00E07BC7">
        <w:t>Name: A property of an entity with a value that is unique in some namespace but may change during the life of the entity. A name carries no semantics with respect to the purpose of the entity.</w:t>
      </w:r>
    </w:p>
    <w:p w:rsidR="002939DA" w:rsidRDefault="002939DA" w:rsidP="002939DA">
      <w:r>
        <w:t>This class is abstract.</w:t>
      </w:r>
    </w:p>
    <w:p w:rsidR="00D517F2" w:rsidRPr="002939DA" w:rsidRDefault="00D517F2" w:rsidP="00D517F2">
      <w:pPr>
        <w:pStyle w:val="Caption"/>
        <w:rPr>
          <w:rFonts w:ascii="Times New Roman" w:hAnsi="Times New Roman" w:cs="Times New Roman"/>
          <w:b/>
          <w:sz w:val="24"/>
          <w:szCs w:val="24"/>
        </w:rPr>
      </w:pPr>
      <w:r w:rsidRPr="002939DA">
        <w:rPr>
          <w:rFonts w:ascii="Times New Roman" w:hAnsi="Times New Roman" w:cs="Times New Roman"/>
          <w:b/>
          <w:sz w:val="24"/>
          <w:szCs w:val="24"/>
        </w:rPr>
        <w:t xml:space="preserve">Table </w:t>
      </w:r>
      <w:r w:rsidR="007863EF" w:rsidRPr="002939DA">
        <w:rPr>
          <w:rFonts w:ascii="Times New Roman" w:hAnsi="Times New Roman" w:cs="Times New Roman"/>
          <w:b/>
          <w:sz w:val="24"/>
          <w:szCs w:val="24"/>
        </w:rPr>
        <w:t>C.1-</w:t>
      </w:r>
      <w:r w:rsidR="008464DE" w:rsidRPr="002939DA">
        <w:rPr>
          <w:rFonts w:ascii="Times New Roman" w:hAnsi="Times New Roman" w:cs="Times New Roman"/>
          <w:b/>
          <w:sz w:val="24"/>
          <w:szCs w:val="24"/>
        </w:rPr>
        <w:fldChar w:fldCharType="begin"/>
      </w:r>
      <w:r w:rsidR="00DA42C9" w:rsidRPr="002939DA">
        <w:rPr>
          <w:rFonts w:ascii="Times New Roman" w:hAnsi="Times New Roman" w:cs="Times New Roman"/>
          <w:b/>
          <w:sz w:val="24"/>
          <w:szCs w:val="24"/>
        </w:rPr>
        <w:instrText xml:space="preserve"> SEQ Table \* ARABIC </w:instrText>
      </w:r>
      <w:r w:rsidR="008464DE" w:rsidRPr="002939DA">
        <w:rPr>
          <w:rFonts w:ascii="Times New Roman" w:hAnsi="Times New Roman" w:cs="Times New Roman"/>
          <w:b/>
          <w:sz w:val="24"/>
          <w:szCs w:val="24"/>
        </w:rPr>
        <w:fldChar w:fldCharType="separate"/>
      </w:r>
      <w:r w:rsidRPr="002939DA">
        <w:rPr>
          <w:rFonts w:ascii="Times New Roman" w:hAnsi="Times New Roman" w:cs="Times New Roman"/>
          <w:b/>
          <w:noProof/>
          <w:sz w:val="24"/>
          <w:szCs w:val="24"/>
        </w:rPr>
        <w:t>6</w:t>
      </w:r>
      <w:r w:rsidR="008464DE" w:rsidRPr="002939DA">
        <w:rPr>
          <w:rFonts w:ascii="Times New Roman" w:hAnsi="Times New Roman" w:cs="Times New Roman"/>
          <w:b/>
          <w:sz w:val="24"/>
          <w:szCs w:val="24"/>
        </w:rPr>
        <w:fldChar w:fldCharType="end"/>
      </w:r>
      <w:r w:rsidRPr="002939DA">
        <w:rPr>
          <w:rFonts w:ascii="Times New Roman" w:hAnsi="Times New Roman" w:cs="Times New Roman"/>
          <w:b/>
          <w:sz w:val="24"/>
          <w:szCs w:val="24"/>
        </w:rPr>
        <w:t>: Attributes for Name</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nameList</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List of names.</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Default="00D517F2" w:rsidP="00D517F2">
      <w:pPr>
        <w:rPr>
          <w:color w:val="7030A0"/>
        </w:rPr>
      </w:pPr>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101" w:name="_Toc457866766"/>
      <w:r>
        <w:t>C.1.2.8</w:t>
      </w:r>
      <w:r>
        <w:tab/>
      </w:r>
      <w:r w:rsidRPr="00FA3F1C">
        <w:t>NameAndValueAuthority</w:t>
      </w:r>
      <w:bookmarkEnd w:id="101"/>
    </w:p>
    <w:p w:rsidR="00D517F2" w:rsidRDefault="00D517F2" w:rsidP="00D517F2">
      <w:pPr>
        <w:rPr>
          <w:color w:val="7030A0"/>
        </w:rPr>
      </w:pPr>
      <w:r>
        <w:t>Qualified Name: CoreModel:</w:t>
      </w:r>
      <w:proofErr w:type="gramStart"/>
      <w:r>
        <w:t>:CoreFoundationModel</w:t>
      </w:r>
      <w:proofErr w:type="gramEnd"/>
      <w:r>
        <w:t>::SuperClassesAndCommonPackages::ObjectClasses::NameAndValueAuthority</w:t>
      </w:r>
    </w:p>
    <w:p w:rsidR="00D517F2" w:rsidRDefault="00D517F2" w:rsidP="00D517F2">
      <w:proofErr w:type="gramStart"/>
      <w:r w:rsidRPr="00E07BC7">
        <w:t xml:space="preserve">Represents the authority that controls the legal </w:t>
      </w:r>
      <w:r w:rsidR="002939DA">
        <w:t>values</w:t>
      </w:r>
      <w:r w:rsidRPr="00E07BC7">
        <w:t xml:space="preserve"> for the names and values of a name/value attribute.</w:t>
      </w:r>
      <w:proofErr w:type="gramEnd"/>
    </w:p>
    <w:p w:rsidR="002939DA" w:rsidRDefault="002939DA" w:rsidP="002939DA">
      <w:r>
        <w:t>This class is abstract.</w:t>
      </w:r>
    </w:p>
    <w:p w:rsidR="00D517F2" w:rsidRDefault="00D517F2" w:rsidP="00D517F2">
      <w:pPr>
        <w:rPr>
          <w:color w:val="7030A0"/>
        </w:rPr>
      </w:pPr>
      <w:r>
        <w:t>This class is Preliminary.</w:t>
      </w:r>
    </w:p>
    <w:p w:rsidR="00D517F2" w:rsidRPr="002939DA" w:rsidRDefault="00D517F2" w:rsidP="00D517F2">
      <w:pPr>
        <w:pStyle w:val="Caption"/>
        <w:rPr>
          <w:rFonts w:ascii="Times New Roman" w:hAnsi="Times New Roman" w:cs="Times New Roman"/>
          <w:b/>
          <w:sz w:val="24"/>
          <w:szCs w:val="24"/>
        </w:rPr>
      </w:pPr>
      <w:r w:rsidRPr="002939DA">
        <w:rPr>
          <w:rFonts w:ascii="Times New Roman" w:hAnsi="Times New Roman" w:cs="Times New Roman"/>
          <w:b/>
          <w:sz w:val="24"/>
          <w:szCs w:val="24"/>
        </w:rPr>
        <w:t xml:space="preserve">Table </w:t>
      </w:r>
      <w:r w:rsidR="007863EF" w:rsidRPr="002939DA">
        <w:rPr>
          <w:rFonts w:ascii="Times New Roman" w:hAnsi="Times New Roman" w:cs="Times New Roman"/>
          <w:b/>
          <w:sz w:val="24"/>
          <w:szCs w:val="24"/>
        </w:rPr>
        <w:t>C.1-</w:t>
      </w:r>
      <w:r w:rsidR="008464DE" w:rsidRPr="002939DA">
        <w:rPr>
          <w:rFonts w:ascii="Times New Roman" w:hAnsi="Times New Roman" w:cs="Times New Roman"/>
          <w:b/>
          <w:sz w:val="24"/>
          <w:szCs w:val="24"/>
        </w:rPr>
        <w:fldChar w:fldCharType="begin"/>
      </w:r>
      <w:r w:rsidR="00DA42C9" w:rsidRPr="002939DA">
        <w:rPr>
          <w:rFonts w:ascii="Times New Roman" w:hAnsi="Times New Roman" w:cs="Times New Roman"/>
          <w:b/>
          <w:sz w:val="24"/>
          <w:szCs w:val="24"/>
        </w:rPr>
        <w:instrText xml:space="preserve"> SEQ Table \* ARABIC </w:instrText>
      </w:r>
      <w:r w:rsidR="008464DE" w:rsidRPr="002939DA">
        <w:rPr>
          <w:rFonts w:ascii="Times New Roman" w:hAnsi="Times New Roman" w:cs="Times New Roman"/>
          <w:b/>
          <w:sz w:val="24"/>
          <w:szCs w:val="24"/>
        </w:rPr>
        <w:fldChar w:fldCharType="separate"/>
      </w:r>
      <w:r w:rsidRPr="002939DA">
        <w:rPr>
          <w:rFonts w:ascii="Times New Roman" w:hAnsi="Times New Roman" w:cs="Times New Roman"/>
          <w:b/>
          <w:noProof/>
          <w:sz w:val="24"/>
          <w:szCs w:val="24"/>
        </w:rPr>
        <w:t>7</w:t>
      </w:r>
      <w:r w:rsidR="008464DE" w:rsidRPr="002939DA">
        <w:rPr>
          <w:rFonts w:ascii="Times New Roman" w:hAnsi="Times New Roman" w:cs="Times New Roman"/>
          <w:b/>
          <w:sz w:val="24"/>
          <w:szCs w:val="24"/>
        </w:rPr>
        <w:fldChar w:fldCharType="end"/>
      </w:r>
      <w:r w:rsidRPr="002939DA">
        <w:rPr>
          <w:rFonts w:ascii="Times New Roman" w:hAnsi="Times New Roman" w:cs="Times New Roman"/>
          <w:b/>
          <w:sz w:val="24"/>
          <w:szCs w:val="24"/>
        </w:rPr>
        <w:t>: Attributes for NameAndValueAuthority</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uuid</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The UUID for the NameValueAuthority.</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Default="00D517F2" w:rsidP="00D517F2">
      <w:pPr>
        <w:rPr>
          <w:color w:val="7030A0"/>
        </w:rPr>
      </w:pPr>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102" w:name="_Toc457866767"/>
      <w:r>
        <w:lastRenderedPageBreak/>
        <w:t>C.1.2.9</w:t>
      </w:r>
      <w:r>
        <w:tab/>
      </w:r>
      <w:r w:rsidRPr="00FA3F1C">
        <w:t>UniversalIdAuthority</w:t>
      </w:r>
      <w:bookmarkEnd w:id="102"/>
    </w:p>
    <w:p w:rsidR="00D517F2" w:rsidRDefault="00D517F2" w:rsidP="00D517F2">
      <w:pPr>
        <w:rPr>
          <w:color w:val="7030A0"/>
        </w:rPr>
      </w:pPr>
      <w:r>
        <w:t>Qualified Name: CoreModel:</w:t>
      </w:r>
      <w:proofErr w:type="gramStart"/>
      <w:r>
        <w:t>:CoreFoundationModel</w:t>
      </w:r>
      <w:proofErr w:type="gramEnd"/>
      <w:r>
        <w:t>::SuperClassesAndCommonPackages::ObjectClasses::UniversalIdAuthority</w:t>
      </w:r>
    </w:p>
    <w:p w:rsidR="00D517F2" w:rsidRDefault="00D517F2" w:rsidP="00D517F2">
      <w:pPr>
        <w:rPr>
          <w:color w:val="7030A0"/>
        </w:rPr>
      </w:pPr>
      <w:proofErr w:type="gramStart"/>
      <w:r w:rsidRPr="00E07BC7">
        <w:t>Represents the authority that controls the allocation of UUIDs.</w:t>
      </w:r>
      <w:proofErr w:type="gramEnd"/>
    </w:p>
    <w:p w:rsidR="002939DA" w:rsidRDefault="002939DA" w:rsidP="002939DA">
      <w:r>
        <w:t>This class is abstract.</w:t>
      </w:r>
    </w:p>
    <w:p w:rsidR="00D517F2" w:rsidRDefault="00D517F2" w:rsidP="00D517F2">
      <w:pPr>
        <w:rPr>
          <w:color w:val="7030A0"/>
        </w:rPr>
      </w:pPr>
      <w:r>
        <w:t>This class is Preliminary.</w:t>
      </w:r>
    </w:p>
    <w:p w:rsidR="00D517F2" w:rsidRPr="002939DA" w:rsidRDefault="00D517F2" w:rsidP="00D517F2">
      <w:pPr>
        <w:pStyle w:val="Caption"/>
        <w:rPr>
          <w:b/>
          <w:sz w:val="24"/>
          <w:szCs w:val="24"/>
        </w:rPr>
      </w:pPr>
      <w:r w:rsidRPr="002939DA">
        <w:rPr>
          <w:b/>
          <w:sz w:val="24"/>
          <w:szCs w:val="24"/>
        </w:rPr>
        <w:t xml:space="preserve">Table </w:t>
      </w:r>
      <w:r w:rsidR="007863EF" w:rsidRPr="002939DA">
        <w:rPr>
          <w:b/>
          <w:sz w:val="24"/>
          <w:szCs w:val="24"/>
        </w:rPr>
        <w:t>C.1-</w:t>
      </w:r>
      <w:r w:rsidR="008464DE" w:rsidRPr="002939DA">
        <w:rPr>
          <w:b/>
          <w:sz w:val="24"/>
          <w:szCs w:val="24"/>
        </w:rPr>
        <w:fldChar w:fldCharType="begin"/>
      </w:r>
      <w:r w:rsidR="00DA42C9" w:rsidRPr="002939DA">
        <w:rPr>
          <w:b/>
          <w:sz w:val="24"/>
          <w:szCs w:val="24"/>
        </w:rPr>
        <w:instrText xml:space="preserve"> SEQ Table \* ARABIC </w:instrText>
      </w:r>
      <w:r w:rsidR="008464DE" w:rsidRPr="002939DA">
        <w:rPr>
          <w:b/>
          <w:sz w:val="24"/>
          <w:szCs w:val="24"/>
        </w:rPr>
        <w:fldChar w:fldCharType="separate"/>
      </w:r>
      <w:r w:rsidRPr="002939DA">
        <w:rPr>
          <w:b/>
          <w:noProof/>
          <w:sz w:val="24"/>
          <w:szCs w:val="24"/>
        </w:rPr>
        <w:t>8</w:t>
      </w:r>
      <w:r w:rsidR="008464DE" w:rsidRPr="002939DA">
        <w:rPr>
          <w:b/>
          <w:sz w:val="24"/>
          <w:szCs w:val="24"/>
        </w:rPr>
        <w:fldChar w:fldCharType="end"/>
      </w:r>
      <w:r w:rsidRPr="002939DA">
        <w:rPr>
          <w:b/>
          <w:sz w:val="24"/>
          <w:szCs w:val="24"/>
        </w:rPr>
        <w:t>:</w:t>
      </w:r>
      <w:r w:rsidRPr="002939DA">
        <w:rPr>
          <w:rFonts w:hint="eastAsia"/>
          <w:b/>
          <w:sz w:val="24"/>
          <w:szCs w:val="24"/>
        </w:rPr>
        <w:t xml:space="preserve"> Attributes</w:t>
      </w:r>
      <w:r w:rsidRPr="002939DA">
        <w:rPr>
          <w:b/>
          <w:sz w:val="24"/>
          <w:szCs w:val="24"/>
        </w:rPr>
        <w:t xml:space="preserve"> for UniversalIdAuthority</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uuid</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The UUID for the UUID authority.</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Default="00D517F2" w:rsidP="00D517F2">
      <w:pPr>
        <w:rPr>
          <w:color w:val="7030A0"/>
        </w:rPr>
      </w:pPr>
    </w:p>
    <w:p w:rsidR="00D517F2" w:rsidRPr="00F6289D" w:rsidRDefault="00D517F2" w:rsidP="00D517F2">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103" w:name="_Toc457866768"/>
      <w:r>
        <w:t>C.1.3</w:t>
      </w:r>
      <w:r>
        <w:tab/>
        <w:t>DataTypes</w:t>
      </w:r>
      <w:bookmarkEnd w:id="103"/>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104" w:name="_Toc457866769"/>
      <w:r>
        <w:t>C.1.3.1</w:t>
      </w:r>
      <w:r>
        <w:tab/>
        <w:t>Address</w:t>
      </w:r>
      <w:bookmarkEnd w:id="104"/>
    </w:p>
    <w:p w:rsidR="00D517F2" w:rsidRDefault="00D517F2" w:rsidP="00D517F2">
      <w:pPr>
        <w:rPr>
          <w:color w:val="7030A0"/>
        </w:rPr>
      </w:pPr>
      <w:r>
        <w:t>Qualified Name: CoreModel:</w:t>
      </w:r>
      <w:proofErr w:type="gramStart"/>
      <w:r>
        <w:t>:CoreFoundationModel</w:t>
      </w:r>
      <w:proofErr w:type="gramEnd"/>
      <w:r>
        <w:t>::SuperClassesAndCommonPackages::TypeDefinitions::Address</w:t>
      </w:r>
    </w:p>
    <w:p w:rsidR="00D517F2" w:rsidRDefault="00D517F2" w:rsidP="00D517F2">
      <w:pPr>
        <w:rPr>
          <w:color w:val="7030A0"/>
        </w:rPr>
      </w:pPr>
      <w:proofErr w:type="gramStart"/>
      <w:r w:rsidRPr="00E07BC7">
        <w:t>A description of location via a hierarchy of narrowing contexts.</w:t>
      </w:r>
      <w:proofErr w:type="gramEnd"/>
    </w:p>
    <w:p w:rsidR="00D517F2" w:rsidRPr="002939DA" w:rsidRDefault="00D517F2" w:rsidP="00D517F2">
      <w:pPr>
        <w:pStyle w:val="Caption"/>
        <w:rPr>
          <w:rFonts w:ascii="Times New Roman" w:hAnsi="Times New Roman" w:cs="Times New Roman"/>
          <w:b/>
          <w:sz w:val="24"/>
          <w:szCs w:val="24"/>
        </w:rPr>
      </w:pPr>
      <w:r w:rsidRPr="002939DA">
        <w:rPr>
          <w:rFonts w:ascii="Times New Roman" w:hAnsi="Times New Roman" w:cs="Times New Roman"/>
          <w:b/>
          <w:sz w:val="24"/>
          <w:szCs w:val="24"/>
        </w:rPr>
        <w:t xml:space="preserve">Table </w:t>
      </w:r>
      <w:r w:rsidR="007863EF" w:rsidRPr="002939DA">
        <w:rPr>
          <w:rFonts w:ascii="Times New Roman" w:hAnsi="Times New Roman" w:cs="Times New Roman"/>
          <w:b/>
          <w:sz w:val="24"/>
          <w:szCs w:val="24"/>
        </w:rPr>
        <w:t>C.1-</w:t>
      </w:r>
      <w:r w:rsidR="008464DE" w:rsidRPr="002939DA">
        <w:rPr>
          <w:rFonts w:ascii="Times New Roman" w:hAnsi="Times New Roman" w:cs="Times New Roman"/>
          <w:b/>
          <w:sz w:val="24"/>
          <w:szCs w:val="24"/>
        </w:rPr>
        <w:fldChar w:fldCharType="begin"/>
      </w:r>
      <w:r w:rsidR="00DA42C9" w:rsidRPr="002939DA">
        <w:rPr>
          <w:rFonts w:ascii="Times New Roman" w:hAnsi="Times New Roman" w:cs="Times New Roman"/>
          <w:b/>
          <w:sz w:val="24"/>
          <w:szCs w:val="24"/>
        </w:rPr>
        <w:instrText xml:space="preserve"> SEQ Table \* ARABIC </w:instrText>
      </w:r>
      <w:r w:rsidR="008464DE" w:rsidRPr="002939DA">
        <w:rPr>
          <w:rFonts w:ascii="Times New Roman" w:hAnsi="Times New Roman" w:cs="Times New Roman"/>
          <w:b/>
          <w:sz w:val="24"/>
          <w:szCs w:val="24"/>
        </w:rPr>
        <w:fldChar w:fldCharType="separate"/>
      </w:r>
      <w:r w:rsidRPr="002939DA">
        <w:rPr>
          <w:rFonts w:ascii="Times New Roman" w:hAnsi="Times New Roman" w:cs="Times New Roman"/>
          <w:b/>
          <w:noProof/>
          <w:sz w:val="24"/>
          <w:szCs w:val="24"/>
        </w:rPr>
        <w:t>9</w:t>
      </w:r>
      <w:r w:rsidR="008464DE" w:rsidRPr="002939DA">
        <w:rPr>
          <w:rFonts w:ascii="Times New Roman" w:hAnsi="Times New Roman" w:cs="Times New Roman"/>
          <w:b/>
          <w:sz w:val="24"/>
          <w:szCs w:val="24"/>
        </w:rPr>
        <w:fldChar w:fldCharType="end"/>
      </w:r>
      <w:r w:rsidRPr="002939DA">
        <w:rPr>
          <w:rFonts w:ascii="Times New Roman" w:hAnsi="Times New Roman" w:cs="Times New Roman"/>
          <w:b/>
          <w:sz w:val="24"/>
          <w:szCs w:val="24"/>
        </w:rPr>
        <w:t>: Attributes for Address</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addressName</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The name of the address (to allow the specific hierarchy to be distinguished from others for the same entity).</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addressElement</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The elements of the address that form the recursive scope narrowing.</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Pr="0043054A" w:rsidRDefault="00D517F2" w:rsidP="00D517F2">
      <w:pPr>
        <w:rPr>
          <w:color w:val="7030A0"/>
        </w:rPr>
      </w:pPr>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105" w:name="_Toc457866770"/>
      <w:r>
        <w:t>C.1.3.</w:t>
      </w:r>
      <w:r w:rsidR="007863EF">
        <w:t>2</w:t>
      </w:r>
      <w:r>
        <w:tab/>
        <w:t>AddressElement</w:t>
      </w:r>
      <w:bookmarkEnd w:id="105"/>
    </w:p>
    <w:p w:rsidR="00D517F2" w:rsidRDefault="00D517F2" w:rsidP="00D517F2">
      <w:pPr>
        <w:rPr>
          <w:color w:val="7030A0"/>
        </w:rPr>
      </w:pPr>
      <w:r>
        <w:t>Qualified Name: CoreModel:</w:t>
      </w:r>
      <w:proofErr w:type="gramStart"/>
      <w:r>
        <w:t>:CoreFoundationModel</w:t>
      </w:r>
      <w:proofErr w:type="gramEnd"/>
      <w:r>
        <w:t>::SuperClassesAndCommonPackages::TypeDefinitions::AddressElement</w:t>
      </w:r>
    </w:p>
    <w:p w:rsidR="00D517F2" w:rsidRDefault="00D517F2" w:rsidP="00D517F2">
      <w:pPr>
        <w:rPr>
          <w:color w:val="7030A0"/>
        </w:rPr>
      </w:pPr>
      <w:proofErr w:type="gramStart"/>
      <w:r w:rsidRPr="00E07BC7">
        <w:t>One element of a hierarchy of elements.</w:t>
      </w:r>
      <w:proofErr w:type="gramEnd"/>
      <w:r w:rsidRPr="00E07BC7">
        <w:t xml:space="preserve"> Note that the element must have one and only one value chosen from a list of potential value types.</w:t>
      </w:r>
    </w:p>
    <w:p w:rsidR="00D517F2" w:rsidRPr="002939DA" w:rsidRDefault="00D517F2" w:rsidP="00D517F2">
      <w:pPr>
        <w:pStyle w:val="Caption"/>
        <w:rPr>
          <w:rFonts w:ascii="Times New Roman" w:hAnsi="Times New Roman" w:cs="Times New Roman"/>
          <w:b/>
          <w:sz w:val="24"/>
          <w:szCs w:val="24"/>
        </w:rPr>
      </w:pPr>
      <w:r w:rsidRPr="002939DA">
        <w:rPr>
          <w:rFonts w:ascii="Times New Roman" w:hAnsi="Times New Roman" w:cs="Times New Roman"/>
          <w:b/>
          <w:sz w:val="24"/>
          <w:szCs w:val="24"/>
        </w:rPr>
        <w:lastRenderedPageBreak/>
        <w:t xml:space="preserve">Table </w:t>
      </w:r>
      <w:r w:rsidR="007863EF" w:rsidRPr="002939DA">
        <w:rPr>
          <w:rFonts w:ascii="Times New Roman" w:hAnsi="Times New Roman" w:cs="Times New Roman"/>
          <w:b/>
          <w:sz w:val="24"/>
          <w:szCs w:val="24"/>
        </w:rPr>
        <w:t>C.1-</w:t>
      </w:r>
      <w:r w:rsidR="008464DE" w:rsidRPr="002939DA">
        <w:rPr>
          <w:rFonts w:ascii="Times New Roman" w:hAnsi="Times New Roman" w:cs="Times New Roman"/>
          <w:b/>
          <w:sz w:val="24"/>
          <w:szCs w:val="24"/>
        </w:rPr>
        <w:fldChar w:fldCharType="begin"/>
      </w:r>
      <w:r w:rsidR="00DA42C9" w:rsidRPr="002939DA">
        <w:rPr>
          <w:rFonts w:ascii="Times New Roman" w:hAnsi="Times New Roman" w:cs="Times New Roman"/>
          <w:b/>
          <w:sz w:val="24"/>
          <w:szCs w:val="24"/>
        </w:rPr>
        <w:instrText xml:space="preserve"> SEQ Table \* ARABIC </w:instrText>
      </w:r>
      <w:r w:rsidR="008464DE" w:rsidRPr="002939DA">
        <w:rPr>
          <w:rFonts w:ascii="Times New Roman" w:hAnsi="Times New Roman" w:cs="Times New Roman"/>
          <w:b/>
          <w:sz w:val="24"/>
          <w:szCs w:val="24"/>
        </w:rPr>
        <w:fldChar w:fldCharType="separate"/>
      </w:r>
      <w:r w:rsidRPr="002939DA">
        <w:rPr>
          <w:rFonts w:ascii="Times New Roman" w:hAnsi="Times New Roman" w:cs="Times New Roman"/>
          <w:b/>
          <w:noProof/>
          <w:sz w:val="24"/>
          <w:szCs w:val="24"/>
        </w:rPr>
        <w:t>10</w:t>
      </w:r>
      <w:r w:rsidR="008464DE" w:rsidRPr="002939DA">
        <w:rPr>
          <w:rFonts w:ascii="Times New Roman" w:hAnsi="Times New Roman" w:cs="Times New Roman"/>
          <w:b/>
          <w:sz w:val="24"/>
          <w:szCs w:val="24"/>
        </w:rPr>
        <w:fldChar w:fldCharType="end"/>
      </w:r>
      <w:r w:rsidRPr="002939DA">
        <w:rPr>
          <w:rFonts w:ascii="Times New Roman" w:hAnsi="Times New Roman" w:cs="Times New Roman"/>
          <w:b/>
          <w:sz w:val="24"/>
          <w:szCs w:val="24"/>
        </w:rPr>
        <w:t>: Attributes for AddressElement</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addressElementName</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The name of the address element (e.g. "shelf" as an element of a shelf/slot/port addressing scheme). The remainder of the structure has the reference for the shelf.</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localId</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If the element is a localId (where the element above in the hierarchy must be the context in which the specific localId is relevant).</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uuid</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If the element is a uuid (where this element could be the top of a hierarchy but may also be at some level in the hierarchy where address navigation is considered necessary to assist in location of the UUID).</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name</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If the element is a name.</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_address</w:t>
            </w:r>
          </w:p>
        </w:tc>
        <w:tc>
          <w:tcPr>
            <w:tcW w:w="1729" w:type="dxa"/>
          </w:tcPr>
          <w:p w:rsidR="00D517F2" w:rsidRDefault="002939DA" w:rsidP="00D517F2">
            <w:pPr>
              <w:rPr>
                <w:sz w:val="20"/>
              </w:rPr>
            </w:pPr>
            <w:r>
              <w:rPr>
                <w:sz w:val="16"/>
                <w:szCs w:val="16"/>
              </w:rPr>
              <w:t>Experimental</w:t>
            </w:r>
          </w:p>
        </w:tc>
        <w:tc>
          <w:tcPr>
            <w:tcW w:w="5118" w:type="dxa"/>
          </w:tcPr>
          <w:p w:rsidR="00D517F2" w:rsidRDefault="00D517F2" w:rsidP="00D517F2">
            <w:pPr>
              <w:rPr>
                <w:color w:val="7030A0"/>
                <w:sz w:val="16"/>
                <w:szCs w:val="16"/>
              </w:rPr>
            </w:pPr>
            <w:r w:rsidRPr="007349B2">
              <w:rPr>
                <w:color w:val="548DD4" w:themeColor="text2" w:themeTint="99"/>
                <w:sz w:val="16"/>
                <w:szCs w:val="16"/>
              </w:rPr>
              <w:t xml:space="preserve">  See referenced class</w:t>
            </w: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arbitraryElement</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Where the element is from some external model that is not formally represented in this model.</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Pr="0043054A" w:rsidRDefault="00D517F2" w:rsidP="00D517F2">
      <w:pPr>
        <w:rPr>
          <w:color w:val="7030A0"/>
        </w:rPr>
      </w:pPr>
    </w:p>
    <w:p w:rsidR="00D517F2" w:rsidRDefault="007863EF"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106" w:name="_Toc457866771"/>
      <w:r>
        <w:t>C.1.3.3</w:t>
      </w:r>
      <w:r>
        <w:tab/>
      </w:r>
      <w:r w:rsidR="00D517F2">
        <w:t>LocalIdAndClass</w:t>
      </w:r>
      <w:bookmarkEnd w:id="106"/>
    </w:p>
    <w:p w:rsidR="00D517F2" w:rsidRDefault="00D517F2" w:rsidP="00D517F2">
      <w:pPr>
        <w:rPr>
          <w:color w:val="7030A0"/>
        </w:rPr>
      </w:pPr>
      <w:r>
        <w:t>Qualified Name: CoreModel:</w:t>
      </w:r>
      <w:proofErr w:type="gramStart"/>
      <w:r>
        <w:t>:CoreFoundationModel</w:t>
      </w:r>
      <w:proofErr w:type="gramEnd"/>
      <w:r>
        <w:t>::SuperClassesAndCommonPackages::TypeDefinitions::LocalIdAndClass</w:t>
      </w:r>
    </w:p>
    <w:p w:rsidR="00D517F2" w:rsidRDefault="00D517F2" w:rsidP="00D517F2">
      <w:pPr>
        <w:rPr>
          <w:color w:val="7030A0"/>
        </w:rPr>
      </w:pPr>
      <w:proofErr w:type="gramStart"/>
      <w:r w:rsidRPr="00E07BC7">
        <w:t>The localId and the class of entity that it identifies.</w:t>
      </w:r>
      <w:proofErr w:type="gramEnd"/>
    </w:p>
    <w:p w:rsidR="00D517F2" w:rsidRPr="002939DA" w:rsidRDefault="00D517F2" w:rsidP="00D517F2">
      <w:pPr>
        <w:pStyle w:val="Caption"/>
        <w:rPr>
          <w:rFonts w:ascii="Times New Roman" w:hAnsi="Times New Roman" w:cs="Times New Roman"/>
          <w:b/>
          <w:sz w:val="24"/>
          <w:szCs w:val="24"/>
        </w:rPr>
      </w:pPr>
      <w:r w:rsidRPr="002939DA">
        <w:rPr>
          <w:rFonts w:ascii="Times New Roman" w:hAnsi="Times New Roman" w:cs="Times New Roman"/>
          <w:b/>
          <w:sz w:val="24"/>
          <w:szCs w:val="24"/>
        </w:rPr>
        <w:t xml:space="preserve">Table </w:t>
      </w:r>
      <w:r w:rsidR="007863EF" w:rsidRPr="002939DA">
        <w:rPr>
          <w:rFonts w:ascii="Times New Roman" w:hAnsi="Times New Roman" w:cs="Times New Roman"/>
          <w:b/>
          <w:sz w:val="24"/>
          <w:szCs w:val="24"/>
        </w:rPr>
        <w:t>C.1-</w:t>
      </w:r>
      <w:r w:rsidR="008464DE" w:rsidRPr="002939DA">
        <w:rPr>
          <w:rFonts w:ascii="Times New Roman" w:hAnsi="Times New Roman" w:cs="Times New Roman"/>
          <w:b/>
          <w:sz w:val="24"/>
          <w:szCs w:val="24"/>
        </w:rPr>
        <w:fldChar w:fldCharType="begin"/>
      </w:r>
      <w:r w:rsidR="00DA42C9" w:rsidRPr="002939DA">
        <w:rPr>
          <w:rFonts w:ascii="Times New Roman" w:hAnsi="Times New Roman" w:cs="Times New Roman"/>
          <w:b/>
          <w:sz w:val="24"/>
          <w:szCs w:val="24"/>
        </w:rPr>
        <w:instrText xml:space="preserve"> SEQ Table \* ARABIC </w:instrText>
      </w:r>
      <w:r w:rsidR="008464DE" w:rsidRPr="002939DA">
        <w:rPr>
          <w:rFonts w:ascii="Times New Roman" w:hAnsi="Times New Roman" w:cs="Times New Roman"/>
          <w:b/>
          <w:sz w:val="24"/>
          <w:szCs w:val="24"/>
        </w:rPr>
        <w:fldChar w:fldCharType="separate"/>
      </w:r>
      <w:r w:rsidRPr="002939DA">
        <w:rPr>
          <w:rFonts w:ascii="Times New Roman" w:hAnsi="Times New Roman" w:cs="Times New Roman"/>
          <w:b/>
          <w:noProof/>
          <w:sz w:val="24"/>
          <w:szCs w:val="24"/>
        </w:rPr>
        <w:t>11</w:t>
      </w:r>
      <w:r w:rsidR="008464DE" w:rsidRPr="002939DA">
        <w:rPr>
          <w:rFonts w:ascii="Times New Roman" w:hAnsi="Times New Roman" w:cs="Times New Roman"/>
          <w:b/>
          <w:sz w:val="24"/>
          <w:szCs w:val="24"/>
        </w:rPr>
        <w:fldChar w:fldCharType="end"/>
      </w:r>
      <w:r w:rsidRPr="002939DA">
        <w:rPr>
          <w:rFonts w:ascii="Times New Roman" w:hAnsi="Times New Roman" w:cs="Times New Roman"/>
          <w:b/>
          <w:sz w:val="24"/>
          <w:szCs w:val="24"/>
        </w:rPr>
        <w:t>: Attributes for LocalIdAndClass</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classOfInstance</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The class to which the name refers</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localId</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The localId of the entity.</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Pr="0043054A" w:rsidRDefault="00D517F2" w:rsidP="00D517F2">
      <w:pPr>
        <w:rPr>
          <w:color w:val="7030A0"/>
        </w:rPr>
      </w:pPr>
    </w:p>
    <w:p w:rsidR="00D517F2" w:rsidRDefault="007863EF"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107" w:name="_Toc457866772"/>
      <w:r>
        <w:lastRenderedPageBreak/>
        <w:t>C.1.3.4</w:t>
      </w:r>
      <w:r>
        <w:tab/>
      </w:r>
      <w:r w:rsidR="00D517F2">
        <w:t>NameAndClass</w:t>
      </w:r>
      <w:bookmarkEnd w:id="107"/>
    </w:p>
    <w:p w:rsidR="00D517F2" w:rsidRDefault="00D517F2" w:rsidP="00D517F2">
      <w:pPr>
        <w:rPr>
          <w:color w:val="7030A0"/>
        </w:rPr>
      </w:pPr>
      <w:r>
        <w:t>Qualified Name: CoreModel:</w:t>
      </w:r>
      <w:proofErr w:type="gramStart"/>
      <w:r>
        <w:t>:CoreFoundationModel</w:t>
      </w:r>
      <w:proofErr w:type="gramEnd"/>
      <w:r>
        <w:t>::SuperClassesAndCommonPackages::TypeDefinitions::NameAndClass</w:t>
      </w:r>
    </w:p>
    <w:p w:rsidR="00D517F2" w:rsidRDefault="00D517F2" w:rsidP="00D517F2">
      <w:pPr>
        <w:rPr>
          <w:color w:val="7030A0"/>
        </w:rPr>
      </w:pPr>
      <w:proofErr w:type="gramStart"/>
      <w:r w:rsidRPr="00E07BC7">
        <w:t>The name and the class of entity that it names.</w:t>
      </w:r>
      <w:proofErr w:type="gramEnd"/>
    </w:p>
    <w:p w:rsidR="00D517F2" w:rsidRPr="002939DA" w:rsidRDefault="00D517F2" w:rsidP="00D517F2">
      <w:pPr>
        <w:pStyle w:val="Caption"/>
        <w:rPr>
          <w:rFonts w:ascii="Times New Roman" w:hAnsi="Times New Roman" w:cs="Times New Roman"/>
          <w:b/>
          <w:sz w:val="24"/>
          <w:szCs w:val="24"/>
        </w:rPr>
      </w:pPr>
      <w:r w:rsidRPr="002939DA">
        <w:rPr>
          <w:rFonts w:ascii="Times New Roman" w:hAnsi="Times New Roman" w:cs="Times New Roman"/>
          <w:b/>
          <w:sz w:val="24"/>
          <w:szCs w:val="24"/>
        </w:rPr>
        <w:t xml:space="preserve">Table </w:t>
      </w:r>
      <w:r w:rsidR="007863EF" w:rsidRPr="002939DA">
        <w:rPr>
          <w:rFonts w:ascii="Times New Roman" w:hAnsi="Times New Roman" w:cs="Times New Roman"/>
          <w:b/>
          <w:sz w:val="24"/>
          <w:szCs w:val="24"/>
        </w:rPr>
        <w:t>C.1-</w:t>
      </w:r>
      <w:r w:rsidR="008464DE" w:rsidRPr="002939DA">
        <w:rPr>
          <w:rFonts w:ascii="Times New Roman" w:hAnsi="Times New Roman" w:cs="Times New Roman"/>
          <w:b/>
          <w:sz w:val="24"/>
          <w:szCs w:val="24"/>
        </w:rPr>
        <w:fldChar w:fldCharType="begin"/>
      </w:r>
      <w:r w:rsidR="00DA42C9" w:rsidRPr="002939DA">
        <w:rPr>
          <w:rFonts w:ascii="Times New Roman" w:hAnsi="Times New Roman" w:cs="Times New Roman"/>
          <w:b/>
          <w:sz w:val="24"/>
          <w:szCs w:val="24"/>
        </w:rPr>
        <w:instrText xml:space="preserve"> SEQ Table \* ARABIC </w:instrText>
      </w:r>
      <w:r w:rsidR="008464DE" w:rsidRPr="002939DA">
        <w:rPr>
          <w:rFonts w:ascii="Times New Roman" w:hAnsi="Times New Roman" w:cs="Times New Roman"/>
          <w:b/>
          <w:sz w:val="24"/>
          <w:szCs w:val="24"/>
        </w:rPr>
        <w:fldChar w:fldCharType="separate"/>
      </w:r>
      <w:r w:rsidRPr="002939DA">
        <w:rPr>
          <w:rFonts w:ascii="Times New Roman" w:hAnsi="Times New Roman" w:cs="Times New Roman"/>
          <w:b/>
          <w:noProof/>
          <w:sz w:val="24"/>
          <w:szCs w:val="24"/>
        </w:rPr>
        <w:t>12</w:t>
      </w:r>
      <w:r w:rsidR="008464DE" w:rsidRPr="002939DA">
        <w:rPr>
          <w:rFonts w:ascii="Times New Roman" w:hAnsi="Times New Roman" w:cs="Times New Roman"/>
          <w:b/>
          <w:sz w:val="24"/>
          <w:szCs w:val="24"/>
        </w:rPr>
        <w:fldChar w:fldCharType="end"/>
      </w:r>
      <w:r w:rsidRPr="002939DA">
        <w:rPr>
          <w:rFonts w:ascii="Times New Roman" w:hAnsi="Times New Roman" w:cs="Times New Roman"/>
          <w:b/>
          <w:sz w:val="24"/>
          <w:szCs w:val="24"/>
        </w:rPr>
        <w:t>: Attributes for NameAndClass</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classOfInstance</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The class to which the name refers</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name</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If the element is a name.</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Pr="0043054A" w:rsidRDefault="00D517F2" w:rsidP="00D517F2">
      <w:pPr>
        <w:rPr>
          <w:color w:val="7030A0"/>
        </w:rPr>
      </w:pPr>
    </w:p>
    <w:p w:rsidR="00D517F2" w:rsidRDefault="007863EF"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108" w:name="_Toc457866773"/>
      <w:r>
        <w:t>C.1.3.5</w:t>
      </w:r>
      <w:r>
        <w:tab/>
      </w:r>
      <w:r w:rsidR="00D517F2">
        <w:t>NameAndValue</w:t>
      </w:r>
      <w:bookmarkEnd w:id="108"/>
    </w:p>
    <w:p w:rsidR="00D517F2" w:rsidRDefault="00D517F2" w:rsidP="00D517F2">
      <w:pPr>
        <w:rPr>
          <w:color w:val="7030A0"/>
        </w:rPr>
      </w:pPr>
      <w:r>
        <w:t>Qualified Name: CoreModel:</w:t>
      </w:r>
      <w:proofErr w:type="gramStart"/>
      <w:r>
        <w:t>:CoreFoundationModel</w:t>
      </w:r>
      <w:proofErr w:type="gramEnd"/>
      <w:r>
        <w:t>::SuperClassesAndCommonPackages::TypeDefinitions::NameAndValue</w:t>
      </w:r>
    </w:p>
    <w:p w:rsidR="00D517F2" w:rsidRDefault="00D517F2" w:rsidP="00D517F2">
      <w:pPr>
        <w:rPr>
          <w:color w:val="7030A0"/>
        </w:rPr>
      </w:pPr>
      <w:r w:rsidRPr="00E07BC7">
        <w:t>A scoped name-value pair</w:t>
      </w:r>
    </w:p>
    <w:p w:rsidR="00D517F2" w:rsidRPr="002939DA" w:rsidRDefault="00D517F2" w:rsidP="00D517F2">
      <w:pPr>
        <w:pStyle w:val="Caption"/>
        <w:rPr>
          <w:rFonts w:ascii="Times New Roman" w:hAnsi="Times New Roman" w:cs="Times New Roman"/>
          <w:b/>
          <w:sz w:val="24"/>
          <w:szCs w:val="24"/>
        </w:rPr>
      </w:pPr>
      <w:r w:rsidRPr="002939DA">
        <w:rPr>
          <w:rFonts w:ascii="Times New Roman" w:hAnsi="Times New Roman" w:cs="Times New Roman"/>
          <w:b/>
          <w:sz w:val="24"/>
          <w:szCs w:val="24"/>
        </w:rPr>
        <w:t xml:space="preserve">Table </w:t>
      </w:r>
      <w:r w:rsidR="007863EF" w:rsidRPr="002939DA">
        <w:rPr>
          <w:rFonts w:ascii="Times New Roman" w:hAnsi="Times New Roman" w:cs="Times New Roman"/>
          <w:b/>
          <w:sz w:val="24"/>
          <w:szCs w:val="24"/>
        </w:rPr>
        <w:t>C.1-</w:t>
      </w:r>
      <w:r w:rsidR="008464DE" w:rsidRPr="002939DA">
        <w:rPr>
          <w:rFonts w:ascii="Times New Roman" w:hAnsi="Times New Roman" w:cs="Times New Roman"/>
          <w:b/>
          <w:sz w:val="24"/>
          <w:szCs w:val="24"/>
        </w:rPr>
        <w:fldChar w:fldCharType="begin"/>
      </w:r>
      <w:r w:rsidR="00DA42C9" w:rsidRPr="002939DA">
        <w:rPr>
          <w:rFonts w:ascii="Times New Roman" w:hAnsi="Times New Roman" w:cs="Times New Roman"/>
          <w:b/>
          <w:sz w:val="24"/>
          <w:szCs w:val="24"/>
        </w:rPr>
        <w:instrText xml:space="preserve"> SEQ Table \* ARABIC </w:instrText>
      </w:r>
      <w:r w:rsidR="008464DE" w:rsidRPr="002939DA">
        <w:rPr>
          <w:rFonts w:ascii="Times New Roman" w:hAnsi="Times New Roman" w:cs="Times New Roman"/>
          <w:b/>
          <w:sz w:val="24"/>
          <w:szCs w:val="24"/>
        </w:rPr>
        <w:fldChar w:fldCharType="separate"/>
      </w:r>
      <w:r w:rsidRPr="002939DA">
        <w:rPr>
          <w:rFonts w:ascii="Times New Roman" w:hAnsi="Times New Roman" w:cs="Times New Roman"/>
          <w:b/>
          <w:noProof/>
          <w:sz w:val="24"/>
          <w:szCs w:val="24"/>
        </w:rPr>
        <w:t>13</w:t>
      </w:r>
      <w:r w:rsidR="008464DE" w:rsidRPr="002939DA">
        <w:rPr>
          <w:rFonts w:ascii="Times New Roman" w:hAnsi="Times New Roman" w:cs="Times New Roman"/>
          <w:b/>
          <w:sz w:val="24"/>
          <w:szCs w:val="24"/>
        </w:rPr>
        <w:fldChar w:fldCharType="end"/>
      </w:r>
      <w:r w:rsidRPr="002939DA">
        <w:rPr>
          <w:rFonts w:ascii="Times New Roman" w:hAnsi="Times New Roman" w:cs="Times New Roman"/>
          <w:b/>
          <w:sz w:val="24"/>
          <w:szCs w:val="24"/>
        </w:rPr>
        <w:t>: Attributes for NameAndValue</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valueName</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The name of the value. The value need not have a name.</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value</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The value</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_nameAndValueAuthority</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The authority that defines the named value.</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_globalClass</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The scope of the name uniqueness</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_localClass</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The scope of the name uniqueness</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Pr="0043054A" w:rsidRDefault="00D517F2" w:rsidP="00D517F2">
      <w:pPr>
        <w:rPr>
          <w:color w:val="7030A0"/>
        </w:rPr>
      </w:pPr>
    </w:p>
    <w:p w:rsidR="00D517F2" w:rsidRDefault="007863EF"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109" w:name="_Toc457866774"/>
      <w:r>
        <w:lastRenderedPageBreak/>
        <w:t>C.1.3.6</w:t>
      </w:r>
      <w:r>
        <w:tab/>
      </w:r>
      <w:r w:rsidR="00D517F2">
        <w:t>UniversalId</w:t>
      </w:r>
      <w:bookmarkEnd w:id="109"/>
    </w:p>
    <w:p w:rsidR="00D517F2" w:rsidRDefault="00D517F2" w:rsidP="00D517F2">
      <w:pPr>
        <w:rPr>
          <w:color w:val="7030A0"/>
        </w:rPr>
      </w:pPr>
      <w:r>
        <w:t>Qualified Name: CoreModel:</w:t>
      </w:r>
      <w:proofErr w:type="gramStart"/>
      <w:r>
        <w:t>:CoreFoundationModel</w:t>
      </w:r>
      <w:proofErr w:type="gramEnd"/>
      <w:r>
        <w:t>::SuperClassesAndCommonPackages::TypeDefinitions::UniversalId</w:t>
      </w:r>
    </w:p>
    <w:p w:rsidR="00D517F2" w:rsidRDefault="00D517F2" w:rsidP="00D517F2">
      <w:pPr>
        <w:rPr>
          <w:color w:val="7030A0"/>
        </w:rPr>
      </w:pPr>
      <w:r w:rsidRPr="00E07BC7">
        <w:t>The univer</w:t>
      </w:r>
      <w:r w:rsidR="002939DA">
        <w:t>s</w:t>
      </w:r>
      <w:r w:rsidRPr="00E07BC7">
        <w:t>al ID value where the mechanism for generation is def</w:t>
      </w:r>
      <w:r w:rsidR="002939DA">
        <w:t>i</w:t>
      </w:r>
      <w:r w:rsidRPr="00E07BC7">
        <w:t>ned by some authority not directly referenced in the structure.</w:t>
      </w:r>
      <w:r w:rsidR="002939DA">
        <w:t xml:space="preserve"> </w:t>
      </w:r>
      <w:proofErr w:type="gramStart"/>
      <w:r w:rsidR="002939DA" w:rsidRPr="002939DA">
        <w:t>A</w:t>
      </w:r>
      <w:proofErr w:type="gramEnd"/>
      <w:r w:rsidR="002939DA" w:rsidRPr="002939DA">
        <w:t xml:space="preserve"> example structure is [</w:t>
      </w:r>
      <w:r w:rsidR="002939DA">
        <w:t>b-</w:t>
      </w:r>
      <w:r w:rsidR="002939DA" w:rsidRPr="002939DA">
        <w:t>IETF RFC4122]</w:t>
      </w:r>
    </w:p>
    <w:p w:rsidR="00D517F2" w:rsidRPr="003F0E3A" w:rsidRDefault="00D517F2" w:rsidP="00D517F2">
      <w:pPr>
        <w:pStyle w:val="Caption"/>
      </w:pPr>
      <w:r w:rsidRPr="00484CAE">
        <w:t xml:space="preserve">Table </w:t>
      </w:r>
      <w:r w:rsidR="007863EF">
        <w:t>C.1-</w:t>
      </w:r>
      <w:r w:rsidR="008464DE">
        <w:fldChar w:fldCharType="begin"/>
      </w:r>
      <w:r w:rsidR="00AE0EF1">
        <w:instrText xml:space="preserve"> SEQ Table \* ARABIC </w:instrText>
      </w:r>
      <w:r w:rsidR="008464DE">
        <w:fldChar w:fldCharType="separate"/>
      </w:r>
      <w:r>
        <w:rPr>
          <w:noProof/>
        </w:rPr>
        <w:t>14</w:t>
      </w:r>
      <w:r w:rsidR="008464DE">
        <w:rPr>
          <w:noProof/>
        </w:rPr>
        <w:fldChar w:fldCharType="end"/>
      </w:r>
      <w:r>
        <w:t>:</w:t>
      </w:r>
      <w:r>
        <w:rPr>
          <w:rFonts w:hint="eastAsia"/>
        </w:rPr>
        <w:t xml:space="preserve"> Attributes</w:t>
      </w:r>
      <w:r w:rsidRPr="00484CAE">
        <w:t xml:space="preserve"> </w:t>
      </w:r>
      <w:r>
        <w:t>for UniversalId</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value</w:t>
            </w:r>
          </w:p>
        </w:tc>
        <w:tc>
          <w:tcPr>
            <w:tcW w:w="1729" w:type="dxa"/>
          </w:tcPr>
          <w:p w:rsidR="00D517F2" w:rsidRDefault="00D517F2" w:rsidP="00D517F2">
            <w:pPr>
              <w:rPr>
                <w:sz w:val="20"/>
              </w:rPr>
            </w:pPr>
          </w:p>
        </w:tc>
        <w:tc>
          <w:tcPr>
            <w:tcW w:w="5118" w:type="dxa"/>
          </w:tcPr>
          <w:p w:rsidR="00D517F2" w:rsidRDefault="00D517F2" w:rsidP="00D517F2">
            <w:pPr>
              <w:rPr>
                <w:color w:val="7030A0"/>
                <w:sz w:val="16"/>
                <w:szCs w:val="16"/>
              </w:rPr>
            </w:pPr>
            <w:r>
              <w:rPr>
                <w:sz w:val="16"/>
                <w:szCs w:val="16"/>
              </w:rPr>
              <w:t>The specific value of the universal id</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Pr="0043054A" w:rsidRDefault="00D517F2" w:rsidP="00D517F2">
      <w:pPr>
        <w:rPr>
          <w:color w:val="7030A0"/>
        </w:rPr>
      </w:pPr>
    </w:p>
    <w:p w:rsidR="00D517F2" w:rsidRDefault="00D517F2" w:rsidP="00D517F2">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110" w:name="_Toc457866775"/>
      <w:r>
        <w:t>C.1.4</w:t>
      </w:r>
      <w:r>
        <w:tab/>
        <w:t>Use of names, identifiers and addresses</w:t>
      </w:r>
      <w:bookmarkEnd w:id="110"/>
    </w:p>
    <w:p w:rsidR="002939DA" w:rsidRDefault="002939DA" w:rsidP="002939DA">
      <w:r>
        <w:t xml:space="preserve">The following figure provides various examples of naming and identifier. The figure is currently under development. The figure includes diagram element from </w:t>
      </w:r>
      <w:r w:rsidR="003F232A" w:rsidRPr="003F232A">
        <w:t>A</w:t>
      </w:r>
      <w:r w:rsidR="003F232A">
        <w:t>nnex E</w:t>
      </w:r>
      <w:r>
        <w:t xml:space="preserve"> </w:t>
      </w:r>
      <w:r w:rsidR="003F232A">
        <w:t xml:space="preserve">Resilience Model </w:t>
      </w:r>
      <w:r>
        <w:t xml:space="preserve">and </w:t>
      </w:r>
      <w:r w:rsidR="003F232A" w:rsidRPr="003F232A">
        <w:t>A</w:t>
      </w:r>
      <w:r w:rsidR="003F232A">
        <w:t>nnex F Physical Model</w:t>
      </w:r>
      <w:r>
        <w:t>.</w:t>
      </w:r>
    </w:p>
    <w:p w:rsidR="002939DA" w:rsidRDefault="003F232A" w:rsidP="002939DA">
      <w:pPr>
        <w:jc w:val="center"/>
      </w:pPr>
      <w:r>
        <w:object w:dxaOrig="8041" w:dyaOrig="8617">
          <v:shape id="_x0000_i1089" type="#_x0000_t75" style="width:480.75pt;height:518.25pt" o:ole="">
            <v:imagedata r:id="rId65" o:title=""/>
          </v:shape>
          <o:OLEObject Type="Embed" ProgID="PowerPoint.Slide.12" ShapeID="_x0000_i1089" DrawAspect="Content" ObjectID="_1536550544" r:id="rId66"/>
        </w:object>
      </w:r>
    </w:p>
    <w:p w:rsidR="002939DA" w:rsidRPr="003F232A" w:rsidRDefault="002939DA" w:rsidP="002939DA">
      <w:pPr>
        <w:pStyle w:val="FigureCaption"/>
        <w:rPr>
          <w:rFonts w:ascii="Times New Roman" w:hAnsi="Times New Roman" w:cs="Times New Roman"/>
          <w:b/>
          <w:sz w:val="24"/>
          <w:szCs w:val="24"/>
        </w:rPr>
      </w:pPr>
      <w:bookmarkStart w:id="111" w:name="_Toc460200644"/>
      <w:r w:rsidRPr="003F232A">
        <w:rPr>
          <w:rFonts w:ascii="Times New Roman" w:hAnsi="Times New Roman" w:cs="Times New Roman"/>
          <w:b/>
          <w:sz w:val="24"/>
          <w:szCs w:val="24"/>
        </w:rPr>
        <w:t xml:space="preserve">Figure </w:t>
      </w:r>
      <w:r w:rsidR="003F232A">
        <w:rPr>
          <w:rFonts w:ascii="Times New Roman" w:hAnsi="Times New Roman" w:cs="Times New Roman"/>
          <w:b/>
          <w:sz w:val="24"/>
          <w:szCs w:val="24"/>
        </w:rPr>
        <w:t>C.1</w:t>
      </w:r>
      <w:r w:rsidRPr="003F232A">
        <w:rPr>
          <w:rFonts w:ascii="Times New Roman" w:hAnsi="Times New Roman" w:cs="Times New Roman"/>
          <w:b/>
          <w:sz w:val="24"/>
          <w:szCs w:val="24"/>
        </w:rPr>
        <w:t>-</w:t>
      </w:r>
      <w:r w:rsidR="008464DE" w:rsidRPr="003F232A">
        <w:rPr>
          <w:rFonts w:ascii="Times New Roman" w:hAnsi="Times New Roman" w:cs="Times New Roman"/>
          <w:b/>
          <w:sz w:val="24"/>
          <w:szCs w:val="24"/>
        </w:rPr>
        <w:fldChar w:fldCharType="begin"/>
      </w:r>
      <w:r w:rsidRPr="003F232A">
        <w:rPr>
          <w:rFonts w:ascii="Times New Roman" w:hAnsi="Times New Roman" w:cs="Times New Roman"/>
          <w:b/>
          <w:sz w:val="24"/>
          <w:szCs w:val="24"/>
        </w:rPr>
        <w:instrText xml:space="preserve"> SEQ Figure \* ARABIC \s 1 </w:instrText>
      </w:r>
      <w:r w:rsidR="008464DE" w:rsidRPr="003F232A">
        <w:rPr>
          <w:rFonts w:ascii="Times New Roman" w:hAnsi="Times New Roman" w:cs="Times New Roman"/>
          <w:b/>
          <w:sz w:val="24"/>
          <w:szCs w:val="24"/>
        </w:rPr>
        <w:fldChar w:fldCharType="separate"/>
      </w:r>
      <w:r w:rsidRPr="003F232A">
        <w:rPr>
          <w:rFonts w:ascii="Times New Roman" w:hAnsi="Times New Roman" w:cs="Times New Roman"/>
          <w:b/>
          <w:noProof/>
          <w:sz w:val="24"/>
          <w:szCs w:val="24"/>
        </w:rPr>
        <w:t>2</w:t>
      </w:r>
      <w:r w:rsidR="008464DE" w:rsidRPr="003F232A">
        <w:rPr>
          <w:rFonts w:ascii="Times New Roman" w:hAnsi="Times New Roman" w:cs="Times New Roman"/>
          <w:b/>
          <w:noProof/>
          <w:sz w:val="24"/>
          <w:szCs w:val="24"/>
        </w:rPr>
        <w:fldChar w:fldCharType="end"/>
      </w:r>
      <w:r w:rsidRPr="003F232A">
        <w:rPr>
          <w:rFonts w:ascii="Times New Roman" w:hAnsi="Times New Roman" w:cs="Times New Roman"/>
          <w:b/>
          <w:noProof/>
          <w:sz w:val="24"/>
          <w:szCs w:val="24"/>
        </w:rPr>
        <w:t xml:space="preserve"> </w:t>
      </w:r>
      <w:r w:rsidRPr="003F232A">
        <w:rPr>
          <w:rFonts w:ascii="Times New Roman" w:hAnsi="Times New Roman" w:cs="Times New Roman"/>
          <w:b/>
          <w:sz w:val="24"/>
          <w:szCs w:val="24"/>
        </w:rPr>
        <w:t>Sketch of names, identifiers and addresses for various entities</w:t>
      </w:r>
      <w:bookmarkEnd w:id="111"/>
    </w:p>
    <w:p w:rsidR="002939DA" w:rsidRPr="002939DA" w:rsidRDefault="002939DA" w:rsidP="002939DA">
      <w:pPr>
        <w:rPr>
          <w:lang w:val="en-US"/>
        </w:rPr>
      </w:pPr>
    </w:p>
    <w:p w:rsidR="00D517F2" w:rsidRDefault="00D517F2" w:rsidP="00D517F2">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bookmarkStart w:id="112" w:name="_Toc457866776"/>
      <w:r>
        <w:t>C.2</w:t>
      </w:r>
      <w:r>
        <w:tab/>
        <w:t>States</w:t>
      </w:r>
      <w:bookmarkEnd w:id="112"/>
    </w:p>
    <w:p w:rsidR="00D517F2" w:rsidRDefault="00D517F2" w:rsidP="00D517F2">
      <w:r>
        <w:t xml:space="preserve">The Core Foundation Model also defines a State_Pac artifact, which provides state attributes. The work on states is preliminary at this stage (it is derived from {{ITU-T X.731}}). The State_Pac is inherited by GlobalClass and LocalClass object classes. The use of these states provides a consistent way represent the </w:t>
      </w:r>
      <w:r w:rsidRPr="00A90671">
        <w:t>overall operability</w:t>
      </w:r>
      <w:r>
        <w:t>, usability and current usage of the resource.</w:t>
      </w:r>
    </w:p>
    <w:p w:rsidR="00D517F2" w:rsidRPr="001364E2" w:rsidRDefault="00D517F2" w:rsidP="00D517F2">
      <w:r>
        <w:t xml:space="preserve">It should be noted that the states are </w:t>
      </w:r>
      <w:r w:rsidRPr="008E61FE">
        <w:t>«</w:t>
      </w:r>
      <w:r>
        <w:t>Preliminary</w:t>
      </w:r>
      <w:r w:rsidRPr="008E61FE">
        <w:t>»</w:t>
      </w:r>
      <w:r>
        <w:t>/</w:t>
      </w:r>
      <w:r w:rsidRPr="008E61FE">
        <w:t>«</w:t>
      </w:r>
      <w:r>
        <w:t>Experimental</w:t>
      </w:r>
      <w:r w:rsidRPr="008E61FE">
        <w:t>»</w:t>
      </w:r>
      <w:r>
        <w:t>.</w:t>
      </w:r>
    </w:p>
    <w:p w:rsidR="00D517F2" w:rsidRPr="0013018B" w:rsidRDefault="00D517F2" w:rsidP="00D517F2">
      <w:pPr>
        <w:pStyle w:val="Default"/>
        <w:rPr>
          <w:rFonts w:asciiTheme="minorHAnsi" w:hAnsiTheme="minorHAnsi"/>
          <w:sz w:val="20"/>
          <w:szCs w:val="20"/>
        </w:rPr>
      </w:pPr>
    </w:p>
    <w:p w:rsidR="00D517F2" w:rsidRDefault="008464DE" w:rsidP="00D517F2">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75" o:spid="_x0000_s1177" style="width:6in;height:249pt;mso-position-horizontal-relative:char;mso-position-vertical-relative:line" coordsize="54864,32004">
            <v:shape id="Picture 276" o:spid="_x0000_s1178"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rGsXEAAAA2wAAAA8AAABkcnMvZG93bnJldi54bWxEj0FrwkAUhO+C/2F5Qm91ow2pia4iBaGX&#10;tDQqeHxkX5PQ7NuQ3Sbpv+8WCh6HmfmG2R0m04qBetdYVrBaRiCIS6sbrhRczqfHDQjnkTW2lknB&#10;Dzk47OezHWbajvxBQ+ErESDsMlRQe99lUrqyJoNuaTvi4H3a3qAPsq+k7nEMcNPKdRQl0mDDYaHG&#10;jl5qKr+Kb6MAn0757UK5NMl7msbpZvXWxFelHhbTcQvC0+Tv4f/2q1aQPMPfl/AD5P4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TrGsXEAAAA2wAAAA8AAAAAAAAAAAAAAAAA&#10;nwIAAGRycy9kb3ducmV2LnhtbFBLBQYAAAAABAAEAPcAAACQAwAAAAA=&#10;">
              <v:imagedata r:id="rId16" o:title=""/>
            </v:shape>
            <w10:wrap type="none"/>
            <w10:anchorlock/>
          </v:group>
        </w:pict>
      </w:r>
    </w:p>
    <w:p w:rsidR="003F232A" w:rsidRPr="00EC7D02" w:rsidRDefault="003F232A" w:rsidP="003F232A">
      <w:pPr>
        <w:jc w:val="center"/>
      </w:pPr>
      <w:bookmarkStart w:id="113" w:name="_Toc457866783"/>
      <w:r>
        <w:t>CoreModel diagram: GeneralizedStates</w:t>
      </w:r>
    </w:p>
    <w:p w:rsidR="00D517F2" w:rsidRPr="007863EF" w:rsidRDefault="00D517F2" w:rsidP="00D517F2">
      <w:pPr>
        <w:pStyle w:val="FigureCaption"/>
        <w:rPr>
          <w:rFonts w:ascii="Times New Roman" w:hAnsi="Times New Roman" w:cs="Times New Roman"/>
          <w:b/>
          <w:sz w:val="24"/>
          <w:szCs w:val="24"/>
        </w:rPr>
      </w:pPr>
      <w:r w:rsidRPr="007863EF">
        <w:rPr>
          <w:rFonts w:ascii="Times New Roman" w:hAnsi="Times New Roman" w:cs="Times New Roman"/>
          <w:b/>
          <w:sz w:val="24"/>
          <w:szCs w:val="24"/>
        </w:rPr>
        <w:t xml:space="preserve">Figure </w:t>
      </w:r>
      <w:r w:rsidR="007863EF">
        <w:rPr>
          <w:rFonts w:ascii="Times New Roman" w:hAnsi="Times New Roman" w:cs="Times New Roman"/>
          <w:b/>
          <w:sz w:val="24"/>
          <w:szCs w:val="24"/>
        </w:rPr>
        <w:t>C.2</w:t>
      </w:r>
      <w:r w:rsidRPr="007863EF">
        <w:rPr>
          <w:rFonts w:ascii="Times New Roman" w:hAnsi="Times New Roman" w:cs="Times New Roman"/>
          <w:b/>
          <w:sz w:val="24"/>
          <w:szCs w:val="24"/>
        </w:rPr>
        <w:t>-</w:t>
      </w:r>
      <w:proofErr w:type="gramStart"/>
      <w:r w:rsidR="007863EF">
        <w:rPr>
          <w:rFonts w:ascii="Times New Roman" w:hAnsi="Times New Roman" w:cs="Times New Roman"/>
          <w:b/>
          <w:sz w:val="24"/>
          <w:szCs w:val="24"/>
        </w:rPr>
        <w:t>1</w:t>
      </w:r>
      <w:r w:rsidRPr="007863EF">
        <w:rPr>
          <w:rFonts w:ascii="Times New Roman" w:hAnsi="Times New Roman" w:cs="Times New Roman"/>
          <w:b/>
          <w:sz w:val="24"/>
          <w:szCs w:val="24"/>
        </w:rPr>
        <w:t xml:space="preserve">  States</w:t>
      </w:r>
      <w:proofErr w:type="gramEnd"/>
      <w:r w:rsidRPr="007863EF">
        <w:rPr>
          <w:rFonts w:ascii="Times New Roman" w:hAnsi="Times New Roman" w:cs="Times New Roman"/>
          <w:b/>
          <w:sz w:val="24"/>
          <w:szCs w:val="24"/>
        </w:rPr>
        <w:t xml:space="preserve"> for all Objects</w:t>
      </w:r>
      <w:bookmarkEnd w:id="113"/>
    </w:p>
    <w:p w:rsidR="00D517F2" w:rsidRDefault="00D517F2" w:rsidP="00D517F2">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114" w:name="_Toc457866777"/>
      <w:r>
        <w:t>C.2.1</w:t>
      </w:r>
      <w:r>
        <w:tab/>
        <w:t>Classes and attributes</w:t>
      </w:r>
      <w:bookmarkEnd w:id="114"/>
    </w:p>
    <w:p w:rsidR="00D517F2" w:rsidRDefault="00D517F2" w:rsidP="00D517F2">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115" w:name="_Toc457866778"/>
      <w:r>
        <w:t>C.2.1.1</w:t>
      </w:r>
      <w:r>
        <w:tab/>
      </w:r>
      <w:r w:rsidRPr="00FA3F1C">
        <w:t>State_Pac</w:t>
      </w:r>
      <w:bookmarkEnd w:id="115"/>
    </w:p>
    <w:p w:rsidR="00D517F2" w:rsidRDefault="00D517F2" w:rsidP="00D517F2">
      <w:pPr>
        <w:rPr>
          <w:color w:val="7030A0"/>
        </w:rPr>
      </w:pPr>
      <w:r>
        <w:t>Qualified Name: CoreModel:</w:t>
      </w:r>
      <w:proofErr w:type="gramStart"/>
      <w:r>
        <w:t>:CoreFoundationModel</w:t>
      </w:r>
      <w:proofErr w:type="gramEnd"/>
      <w:r>
        <w:t>::StateModel::ObjectClasses::State_Pac</w:t>
      </w:r>
    </w:p>
    <w:p w:rsidR="00D517F2" w:rsidRDefault="00D517F2" w:rsidP="00D517F2">
      <w:pPr>
        <w:rPr>
          <w:color w:val="7030A0"/>
        </w:rPr>
      </w:pPr>
      <w:r w:rsidRPr="00E07BC7">
        <w:t>Provides general state attributes.</w:t>
      </w:r>
    </w:p>
    <w:p w:rsidR="00D517F2" w:rsidRDefault="00D517F2" w:rsidP="00D517F2">
      <w:pPr>
        <w:rPr>
          <w:color w:val="7030A0"/>
        </w:rPr>
      </w:pPr>
      <w:r>
        <w:t>This class is Preliminary.</w:t>
      </w:r>
    </w:p>
    <w:p w:rsidR="00D517F2" w:rsidRPr="003F232A" w:rsidRDefault="00D517F2" w:rsidP="00D517F2">
      <w:pPr>
        <w:pStyle w:val="Caption"/>
        <w:rPr>
          <w:rFonts w:ascii="Times New Roman" w:hAnsi="Times New Roman" w:cs="Times New Roman"/>
          <w:b/>
          <w:sz w:val="24"/>
          <w:szCs w:val="24"/>
        </w:rPr>
      </w:pPr>
      <w:r w:rsidRPr="003F232A">
        <w:rPr>
          <w:rFonts w:ascii="Times New Roman" w:hAnsi="Times New Roman" w:cs="Times New Roman"/>
          <w:b/>
          <w:sz w:val="24"/>
          <w:szCs w:val="24"/>
        </w:rPr>
        <w:t xml:space="preserve">Table </w:t>
      </w:r>
      <w:r w:rsidR="007863EF" w:rsidRPr="003F232A">
        <w:rPr>
          <w:rFonts w:ascii="Times New Roman" w:hAnsi="Times New Roman" w:cs="Times New Roman"/>
          <w:b/>
          <w:sz w:val="24"/>
          <w:szCs w:val="24"/>
        </w:rPr>
        <w:t>C.2-1</w:t>
      </w:r>
      <w:r w:rsidRPr="003F232A">
        <w:rPr>
          <w:rFonts w:ascii="Times New Roman" w:hAnsi="Times New Roman" w:cs="Times New Roman"/>
          <w:b/>
          <w:sz w:val="24"/>
          <w:szCs w:val="24"/>
        </w:rPr>
        <w:t>: Attributes for State_Pac</w:t>
      </w:r>
    </w:p>
    <w:tbl>
      <w:tblPr>
        <w:tblW w:w="0" w:type="auto"/>
        <w:jc w:val="center"/>
        <w:tblLayout w:type="fixed"/>
        <w:tblLook w:val="04A0"/>
      </w:tblPr>
      <w:tblGrid>
        <w:gridCol w:w="2538"/>
        <w:gridCol w:w="1729"/>
        <w:gridCol w:w="5118"/>
      </w:tblGrid>
      <w:tr w:rsidR="00D517F2" w:rsidRPr="00D329F2" w:rsidTr="00D02E30">
        <w:trPr>
          <w:jc w:val="center"/>
        </w:trPr>
        <w:tc>
          <w:tcPr>
            <w:tcW w:w="2538" w:type="dxa"/>
          </w:tcPr>
          <w:p w:rsidR="00D517F2" w:rsidRPr="00ED52CB" w:rsidRDefault="00D517F2" w:rsidP="00D517F2">
            <w:pPr>
              <w:rPr>
                <w:b/>
                <w:sz w:val="16"/>
              </w:rPr>
            </w:pPr>
            <w:r w:rsidRPr="00ED52CB">
              <w:rPr>
                <w:b/>
                <w:sz w:val="16"/>
              </w:rPr>
              <w:t>Attribute Name</w:t>
            </w:r>
          </w:p>
        </w:tc>
        <w:tc>
          <w:tcPr>
            <w:tcW w:w="1726" w:type="dxa"/>
          </w:tcPr>
          <w:p w:rsidR="00D517F2" w:rsidRPr="00ED52CB" w:rsidRDefault="00D517F2" w:rsidP="00D517F2">
            <w:pPr>
              <w:rPr>
                <w:b/>
                <w:sz w:val="16"/>
              </w:rPr>
            </w:pPr>
            <w:r>
              <w:rPr>
                <w:b/>
                <w:sz w:val="16"/>
              </w:rPr>
              <w:t>Lifecycle Stereotype (empty = Mature)</w:t>
            </w:r>
          </w:p>
        </w:tc>
        <w:tc>
          <w:tcPr>
            <w:tcW w:w="5118" w:type="dxa"/>
          </w:tcPr>
          <w:p w:rsidR="00D517F2" w:rsidRPr="00ED52CB" w:rsidRDefault="00D517F2" w:rsidP="00D517F2">
            <w:pPr>
              <w:rPr>
                <w:b/>
                <w:sz w:val="16"/>
              </w:rPr>
            </w:pPr>
            <w:r w:rsidRPr="00ED52CB">
              <w:rPr>
                <w:b/>
                <w:sz w:val="16"/>
              </w:rPr>
              <w:t>Description</w:t>
            </w: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operationalState</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Preliminary</w:t>
            </w:r>
          </w:p>
        </w:tc>
        <w:tc>
          <w:tcPr>
            <w:tcW w:w="5118" w:type="dxa"/>
          </w:tcPr>
          <w:p w:rsidR="00D517F2" w:rsidRDefault="00D517F2" w:rsidP="00D517F2">
            <w:pPr>
              <w:rPr>
                <w:color w:val="7030A0"/>
                <w:sz w:val="16"/>
                <w:szCs w:val="16"/>
              </w:rPr>
            </w:pPr>
            <w:r>
              <w:rPr>
                <w:sz w:val="16"/>
                <w:szCs w:val="16"/>
              </w:rPr>
              <w:t>The operational state is used to indicate whether or not the resource is installed and working</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administrativeControl</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Experimental</w:t>
            </w:r>
          </w:p>
        </w:tc>
        <w:tc>
          <w:tcPr>
            <w:tcW w:w="5118" w:type="dxa"/>
          </w:tcPr>
          <w:p w:rsidR="00D517F2" w:rsidRDefault="00D517F2" w:rsidP="00D517F2">
            <w:pPr>
              <w:rPr>
                <w:color w:val="7030A0"/>
                <w:sz w:val="16"/>
                <w:szCs w:val="16"/>
              </w:rPr>
            </w:pPr>
            <w:r>
              <w:rPr>
                <w:sz w:val="16"/>
                <w:szCs w:val="16"/>
              </w:rPr>
              <w:t>The administrativeControl state provides control of the availability of specific resources without modification to the provisioning of those resources. The value is the current control target. The actual administrativeState may or may not be at target.</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3F232A" w:rsidP="003F232A">
            <w:pPr>
              <w:rPr>
                <w:sz w:val="16"/>
                <w:szCs w:val="16"/>
              </w:rPr>
            </w:pPr>
            <w:r>
              <w:rPr>
                <w:sz w:val="16"/>
                <w:szCs w:val="16"/>
              </w:rPr>
              <w:t>adminis</w:t>
            </w:r>
            <w:r w:rsidR="00D517F2" w:rsidRPr="00DE56B2">
              <w:rPr>
                <w:sz w:val="16"/>
                <w:szCs w:val="16"/>
              </w:rPr>
              <w:t>trat</w:t>
            </w:r>
            <w:r>
              <w:rPr>
                <w:sz w:val="16"/>
                <w:szCs w:val="16"/>
              </w:rPr>
              <w:t>i</w:t>
            </w:r>
            <w:r w:rsidR="00D517F2" w:rsidRPr="00DE56B2">
              <w:rPr>
                <w:sz w:val="16"/>
                <w:szCs w:val="16"/>
              </w:rPr>
              <w:t>veState</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Preliminary</w:t>
            </w:r>
          </w:p>
        </w:tc>
        <w:tc>
          <w:tcPr>
            <w:tcW w:w="5118" w:type="dxa"/>
          </w:tcPr>
          <w:p w:rsidR="00D517F2" w:rsidRDefault="00D517F2" w:rsidP="00D517F2">
            <w:pPr>
              <w:rPr>
                <w:color w:val="7030A0"/>
                <w:sz w:val="16"/>
                <w:szCs w:val="16"/>
              </w:rPr>
            </w:pPr>
            <w:r>
              <w:rPr>
                <w:sz w:val="16"/>
                <w:szCs w:val="16"/>
              </w:rPr>
              <w:t>Shows whether or not the client has permission to use or has a prohibition against using the resource. The administrative state expresses usage permissions for specific resources without modification to the provisioning of those resources.</w:t>
            </w:r>
          </w:p>
          <w:p w:rsidR="00D517F2" w:rsidRDefault="00D517F2" w:rsidP="00D517F2">
            <w:pPr>
              <w:rPr>
                <w:color w:val="7030A0"/>
                <w:sz w:val="16"/>
                <w:szCs w:val="16"/>
              </w:rPr>
            </w:pPr>
          </w:p>
          <w:p w:rsidR="00D517F2" w:rsidRPr="00EF122A" w:rsidRDefault="00D517F2" w:rsidP="00D517F2">
            <w:pPr>
              <w:rPr>
                <w:color w:val="7030A0"/>
                <w:sz w:val="16"/>
                <w:szCs w:val="16"/>
              </w:rPr>
            </w:pPr>
          </w:p>
        </w:tc>
      </w:tr>
      <w:tr w:rsidR="00D517F2" w:rsidTr="00D02E30">
        <w:trPr>
          <w:jc w:val="center"/>
        </w:trPr>
        <w:tc>
          <w:tcPr>
            <w:tcW w:w="2535" w:type="dxa"/>
          </w:tcPr>
          <w:p w:rsidR="00D517F2" w:rsidRPr="00DE56B2" w:rsidRDefault="00D517F2" w:rsidP="00D517F2">
            <w:pPr>
              <w:rPr>
                <w:sz w:val="16"/>
                <w:szCs w:val="16"/>
              </w:rPr>
            </w:pPr>
            <w:r w:rsidRPr="00DE56B2">
              <w:rPr>
                <w:sz w:val="16"/>
                <w:szCs w:val="16"/>
              </w:rPr>
              <w:t>lifecycleState</w:t>
            </w:r>
          </w:p>
        </w:tc>
        <w:tc>
          <w:tcPr>
            <w:tcW w:w="1729" w:type="dxa"/>
          </w:tcPr>
          <w:p w:rsidR="00D517F2" w:rsidRPr="00073611" w:rsidRDefault="00D517F2" w:rsidP="00D517F2">
            <w:pPr>
              <w:rPr>
                <w:color w:val="7030A0"/>
                <w:sz w:val="16"/>
                <w:szCs w:val="16"/>
              </w:rPr>
            </w:pPr>
            <w:r>
              <w:rPr>
                <w:color w:val="7030A0"/>
                <w:sz w:val="16"/>
                <w:szCs w:val="16"/>
              </w:rPr>
              <w:t xml:space="preserve"> </w:t>
            </w:r>
            <w:r>
              <w:rPr>
                <w:sz w:val="16"/>
                <w:szCs w:val="16"/>
              </w:rPr>
              <w:t>Preliminary</w:t>
            </w:r>
          </w:p>
        </w:tc>
        <w:tc>
          <w:tcPr>
            <w:tcW w:w="5118" w:type="dxa"/>
          </w:tcPr>
          <w:p w:rsidR="00D517F2" w:rsidRDefault="00D517F2" w:rsidP="00D517F2">
            <w:pPr>
              <w:rPr>
                <w:color w:val="7030A0"/>
                <w:sz w:val="16"/>
                <w:szCs w:val="16"/>
              </w:rPr>
            </w:pPr>
            <w:r>
              <w:rPr>
                <w:sz w:val="16"/>
                <w:szCs w:val="16"/>
              </w:rPr>
              <w:t>Used to track the planned deployment, allocation to clients and withdrawal of resources.</w:t>
            </w:r>
          </w:p>
          <w:p w:rsidR="00D517F2" w:rsidRDefault="00D517F2" w:rsidP="00D517F2">
            <w:pPr>
              <w:rPr>
                <w:color w:val="7030A0"/>
                <w:sz w:val="16"/>
                <w:szCs w:val="16"/>
              </w:rPr>
            </w:pPr>
          </w:p>
          <w:p w:rsidR="00D517F2" w:rsidRPr="00EF122A" w:rsidRDefault="00D517F2" w:rsidP="00D517F2">
            <w:pPr>
              <w:rPr>
                <w:color w:val="7030A0"/>
                <w:sz w:val="16"/>
                <w:szCs w:val="16"/>
              </w:rPr>
            </w:pPr>
          </w:p>
        </w:tc>
      </w:tr>
    </w:tbl>
    <w:p w:rsidR="00D517F2" w:rsidRPr="004B1770" w:rsidRDefault="00D517F2" w:rsidP="00D517F2">
      <w:pPr>
        <w:rPr>
          <w:color w:val="7030A0"/>
        </w:rPr>
      </w:pPr>
    </w:p>
    <w:p w:rsidR="00D517F2" w:rsidRDefault="00D517F2" w:rsidP="00D517F2">
      <w:pPr>
        <w:rPr>
          <w:color w:val="7030A0"/>
        </w:rPr>
      </w:pPr>
    </w:p>
    <w:p w:rsidR="00D517F2" w:rsidRDefault="00D517F2" w:rsidP="00D517F2">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116" w:name="_Toc457866779"/>
      <w:r>
        <w:t>C.2.2</w:t>
      </w:r>
      <w:r>
        <w:tab/>
        <w:t>Relationship between states in Provider context</w:t>
      </w:r>
      <w:bookmarkEnd w:id="116"/>
    </w:p>
    <w:p w:rsidR="00D517F2" w:rsidRDefault="00D517F2" w:rsidP="00D517F2">
      <w:r>
        <w:t>If the lifecycleState is PLANNED then the operationalState must be DISABLED and the administrativeState should be LOCKED.</w:t>
      </w:r>
    </w:p>
    <w:p w:rsidR="00D517F2" w:rsidRDefault="00D517F2" w:rsidP="00D517F2">
      <w:r>
        <w:t>In all other circumstances the states are independent.</w:t>
      </w:r>
    </w:p>
    <w:p w:rsidR="00D517F2" w:rsidRDefault="00D517F2" w:rsidP="00D517F2">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117" w:name="_Toc457866780"/>
      <w:r>
        <w:t>C.2.3</w:t>
      </w:r>
      <w:r>
        <w:tab/>
        <w:t>Relationship between states in the client and provider context</w:t>
      </w:r>
      <w:bookmarkEnd w:id="117"/>
    </w:p>
    <w:p w:rsidR="00D517F2" w:rsidRDefault="00D517F2" w:rsidP="00D517F2">
      <w:r>
        <w:t xml:space="preserve">The table below lists the states in the provider context that influence the states in the client context. </w:t>
      </w:r>
      <w:r w:rsidR="003F232A" w:rsidRPr="003F232A">
        <w:t>The client does not have direct visibility of the provider states but does perceive effect through the operationalState.</w:t>
      </w:r>
    </w:p>
    <w:p w:rsidR="00D517F2" w:rsidRPr="00BB64CC" w:rsidRDefault="007863EF" w:rsidP="007863EF">
      <w:pPr>
        <w:jc w:val="center"/>
      </w:pPr>
      <w:r w:rsidRPr="00FB2C35">
        <w:t xml:space="preserve">Table </w:t>
      </w:r>
      <w:r>
        <w:t>C.2-2</w:t>
      </w:r>
      <w:r w:rsidRPr="00FB2C35">
        <w:t xml:space="preserve">: </w:t>
      </w:r>
      <w:r>
        <w:t>Influence of Provider state on Client state</w:t>
      </w:r>
    </w:p>
    <w:tbl>
      <w:tblPr>
        <w:tblW w:w="0" w:type="auto"/>
        <w:tblInd w:w="90" w:type="dxa"/>
        <w:tblLook w:val="04A0"/>
      </w:tblPr>
      <w:tblGrid>
        <w:gridCol w:w="2320"/>
        <w:gridCol w:w="2311"/>
        <w:gridCol w:w="2317"/>
        <w:gridCol w:w="2312"/>
      </w:tblGrid>
      <w:tr w:rsidR="00D517F2" w:rsidTr="00D517F2">
        <w:tc>
          <w:tcPr>
            <w:tcW w:w="2320" w:type="dxa"/>
          </w:tcPr>
          <w:p w:rsidR="00D517F2" w:rsidRPr="00D93FB0" w:rsidRDefault="00D517F2" w:rsidP="00D517F2">
            <w:pPr>
              <w:rPr>
                <w:b/>
              </w:rPr>
            </w:pPr>
            <w:r w:rsidRPr="00D93FB0">
              <w:rPr>
                <w:b/>
              </w:rPr>
              <w:t>Provider State</w:t>
            </w:r>
          </w:p>
        </w:tc>
        <w:tc>
          <w:tcPr>
            <w:tcW w:w="2311" w:type="dxa"/>
          </w:tcPr>
          <w:p w:rsidR="00D517F2" w:rsidRPr="00D93FB0" w:rsidRDefault="00D517F2" w:rsidP="00D517F2">
            <w:pPr>
              <w:rPr>
                <w:b/>
              </w:rPr>
            </w:pPr>
            <w:r w:rsidRPr="00D93FB0">
              <w:rPr>
                <w:b/>
              </w:rPr>
              <w:t>Value</w:t>
            </w:r>
          </w:p>
        </w:tc>
        <w:tc>
          <w:tcPr>
            <w:tcW w:w="2317" w:type="dxa"/>
          </w:tcPr>
          <w:p w:rsidR="00D517F2" w:rsidRPr="00D93FB0" w:rsidRDefault="00D517F2" w:rsidP="00D517F2">
            <w:pPr>
              <w:rPr>
                <w:b/>
              </w:rPr>
            </w:pPr>
            <w:r w:rsidRPr="00D93FB0">
              <w:rPr>
                <w:b/>
              </w:rPr>
              <w:t>Client State</w:t>
            </w:r>
          </w:p>
        </w:tc>
        <w:tc>
          <w:tcPr>
            <w:tcW w:w="2312" w:type="dxa"/>
          </w:tcPr>
          <w:p w:rsidR="00D517F2" w:rsidRPr="00D93FB0" w:rsidRDefault="00D517F2" w:rsidP="00D517F2">
            <w:pPr>
              <w:rPr>
                <w:b/>
              </w:rPr>
            </w:pPr>
            <w:r w:rsidRPr="00D93FB0">
              <w:rPr>
                <w:b/>
              </w:rPr>
              <w:t>Value</w:t>
            </w:r>
          </w:p>
        </w:tc>
      </w:tr>
      <w:tr w:rsidR="00D517F2" w:rsidTr="00D517F2">
        <w:tc>
          <w:tcPr>
            <w:tcW w:w="2320" w:type="dxa"/>
          </w:tcPr>
          <w:p w:rsidR="00D517F2" w:rsidRDefault="00D517F2" w:rsidP="00D517F2">
            <w:r>
              <w:t xml:space="preserve">operationalState </w:t>
            </w:r>
          </w:p>
        </w:tc>
        <w:tc>
          <w:tcPr>
            <w:tcW w:w="2311" w:type="dxa"/>
          </w:tcPr>
          <w:p w:rsidR="00D517F2" w:rsidRDefault="00D517F2" w:rsidP="00D517F2">
            <w:r>
              <w:t>DISABLED</w:t>
            </w:r>
          </w:p>
        </w:tc>
        <w:tc>
          <w:tcPr>
            <w:tcW w:w="2317" w:type="dxa"/>
          </w:tcPr>
          <w:p w:rsidR="00D517F2" w:rsidRDefault="00D517F2" w:rsidP="00D517F2">
            <w:r>
              <w:t>operationalState</w:t>
            </w:r>
          </w:p>
        </w:tc>
        <w:tc>
          <w:tcPr>
            <w:tcW w:w="2312" w:type="dxa"/>
          </w:tcPr>
          <w:p w:rsidR="00D517F2" w:rsidRDefault="00D517F2" w:rsidP="00D517F2">
            <w:r>
              <w:t>DISABLED</w:t>
            </w:r>
          </w:p>
        </w:tc>
      </w:tr>
      <w:tr w:rsidR="00D517F2" w:rsidTr="00D517F2">
        <w:tc>
          <w:tcPr>
            <w:tcW w:w="2320" w:type="dxa"/>
          </w:tcPr>
          <w:p w:rsidR="00D517F2" w:rsidRDefault="00D517F2" w:rsidP="00D517F2">
            <w:r>
              <w:t>administrativeState</w:t>
            </w:r>
          </w:p>
        </w:tc>
        <w:tc>
          <w:tcPr>
            <w:tcW w:w="2311" w:type="dxa"/>
          </w:tcPr>
          <w:p w:rsidR="00D517F2" w:rsidRDefault="00D517F2" w:rsidP="00D517F2">
            <w:r>
              <w:t>LOCKED</w:t>
            </w:r>
          </w:p>
        </w:tc>
        <w:tc>
          <w:tcPr>
            <w:tcW w:w="2317" w:type="dxa"/>
          </w:tcPr>
          <w:p w:rsidR="00D517F2" w:rsidRDefault="00D517F2" w:rsidP="00D517F2">
            <w:r>
              <w:t>operationalState</w:t>
            </w:r>
          </w:p>
        </w:tc>
        <w:tc>
          <w:tcPr>
            <w:tcW w:w="2312" w:type="dxa"/>
          </w:tcPr>
          <w:p w:rsidR="00D517F2" w:rsidRDefault="00D517F2" w:rsidP="00D517F2">
            <w:r>
              <w:t>DISABLED</w:t>
            </w:r>
          </w:p>
        </w:tc>
      </w:tr>
      <w:tr w:rsidR="00D517F2" w:rsidTr="00D517F2">
        <w:tc>
          <w:tcPr>
            <w:tcW w:w="2320" w:type="dxa"/>
          </w:tcPr>
          <w:p w:rsidR="00D517F2" w:rsidRDefault="00D517F2" w:rsidP="00D517F2">
            <w:r>
              <w:t>lifecycleState</w:t>
            </w:r>
          </w:p>
        </w:tc>
        <w:tc>
          <w:tcPr>
            <w:tcW w:w="2311" w:type="dxa"/>
          </w:tcPr>
          <w:p w:rsidR="00D517F2" w:rsidRDefault="00D517F2" w:rsidP="00D517F2">
            <w:r>
              <w:t>PLANNED</w:t>
            </w:r>
          </w:p>
        </w:tc>
        <w:tc>
          <w:tcPr>
            <w:tcW w:w="2317" w:type="dxa"/>
          </w:tcPr>
          <w:p w:rsidR="00D517F2" w:rsidRDefault="00D517F2" w:rsidP="00D517F2">
            <w:r>
              <w:t>operationalState</w:t>
            </w:r>
          </w:p>
        </w:tc>
        <w:tc>
          <w:tcPr>
            <w:tcW w:w="2312" w:type="dxa"/>
          </w:tcPr>
          <w:p w:rsidR="00D517F2" w:rsidRDefault="00D517F2" w:rsidP="00D517F2">
            <w:r>
              <w:t>DISABLED</w:t>
            </w:r>
          </w:p>
        </w:tc>
      </w:tr>
    </w:tbl>
    <w:p w:rsidR="00D517F2" w:rsidRDefault="00D517F2" w:rsidP="00D517F2">
      <w:pPr>
        <w:jc w:val="center"/>
      </w:pPr>
    </w:p>
    <w:p w:rsidR="00D517F2" w:rsidRDefault="00D517F2" w:rsidP="00D517F2">
      <w:r>
        <w:t>No other states in the client context have a dependency on the state in the provider context.</w:t>
      </w:r>
    </w:p>
    <w:p w:rsidR="00D517F2" w:rsidRDefault="00D517F2" w:rsidP="00D517F2">
      <w:proofErr w:type="gramStart"/>
      <w:r>
        <w:t>None of the states in the client contextinfluence the states in the provider context.</w:t>
      </w:r>
      <w:proofErr w:type="gramEnd"/>
    </w:p>
    <w:p w:rsidR="00D517F2" w:rsidRDefault="00D517F2" w:rsidP="00D517F2">
      <w:r>
        <w:t>The administrativeState in the provider context is not visible in the client context. The client context may maintain an independent administrativeState.</w:t>
      </w:r>
    </w:p>
    <w:p w:rsidR="00D517F2" w:rsidRDefault="00D517F2" w:rsidP="00D517F2">
      <w:r>
        <w:t>The provider controls the lifecycleState that is visible to the client context.</w:t>
      </w:r>
    </w:p>
    <w:p w:rsidR="00D517F2" w:rsidRDefault="00D517F2" w:rsidP="00D517F2">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118" w:name="_Toc457866781"/>
      <w:r>
        <w:t>C.2.4</w:t>
      </w:r>
      <w:r>
        <w:tab/>
        <w:t>Use of states</w:t>
      </w:r>
      <w:bookmarkEnd w:id="118"/>
    </w:p>
    <w:p w:rsidR="00D517F2" w:rsidRPr="00617CC3" w:rsidRDefault="00D517F2" w:rsidP="00D517F2">
      <w:r>
        <w:t>Examples to be added</w:t>
      </w:r>
    </w:p>
    <w:p w:rsidR="00FA0743" w:rsidRDefault="00FA0743" w:rsidP="00FA0743"/>
    <w:p w:rsidR="00FA0743" w:rsidRPr="002D03B7" w:rsidRDefault="00FA0743" w:rsidP="004725E3">
      <w:pPr>
        <w:pStyle w:val="Heading1"/>
        <w:tabs>
          <w:tab w:val="clear" w:pos="794"/>
          <w:tab w:val="clear" w:pos="1191"/>
          <w:tab w:val="clear" w:pos="1588"/>
          <w:tab w:val="clear" w:pos="1985"/>
        </w:tabs>
        <w:ind w:left="0" w:firstLine="0"/>
        <w:jc w:val="center"/>
      </w:pPr>
      <w:r>
        <w:t>Annex D</w:t>
      </w:r>
      <w:r w:rsidRPr="002D03B7">
        <w:br/>
      </w:r>
      <w:r w:rsidRPr="002D03B7">
        <w:br/>
      </w:r>
      <w:r>
        <w:t>Topology</w:t>
      </w:r>
      <w:r w:rsidR="00592E62">
        <w:t xml:space="preserve"> Model</w:t>
      </w:r>
    </w:p>
    <w:p w:rsidR="00FA0743" w:rsidRDefault="00FA0743" w:rsidP="004725E3">
      <w:pPr>
        <w:tabs>
          <w:tab w:val="clear" w:pos="794"/>
          <w:tab w:val="clear" w:pos="1191"/>
          <w:tab w:val="clear" w:pos="1588"/>
          <w:tab w:val="clear" w:pos="1985"/>
        </w:tabs>
        <w:jc w:val="center"/>
      </w:pPr>
      <w:r w:rsidRPr="002D03B7">
        <w:t>(This annex forms an integral part of this Recommendation.)</w:t>
      </w:r>
      <w:r w:rsidRPr="002D03B7">
        <w:br/>
      </w:r>
    </w:p>
    <w:p w:rsidR="00B74894" w:rsidRDefault="00B74894" w:rsidP="00B74894">
      <w:r>
        <w:t xml:space="preserve">The focus of this Annex is the parts of Core Network Model of the CIM that deal with Topology. </w:t>
      </w:r>
    </w:p>
    <w:p w:rsidR="00B74894" w:rsidRDefault="00B74894" w:rsidP="00B74894">
      <w:r>
        <w:t>The Core Network Model encompasses</w:t>
      </w:r>
      <w:r w:rsidRPr="00D2163F">
        <w:t xml:space="preserve"> </w:t>
      </w:r>
      <w:r>
        <w:t>all aspects of Topology. The focus of this annext is:</w:t>
      </w:r>
    </w:p>
    <w:p w:rsidR="00B74894" w:rsidRDefault="00B74894" w:rsidP="00E7127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The basic topology model</w:t>
      </w:r>
    </w:p>
    <w:p w:rsidR="00B74894" w:rsidRDefault="00B74894" w:rsidP="00E7127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Specific generalized forwarding properties of topology</w:t>
      </w:r>
    </w:p>
    <w:p w:rsidR="00B74894" w:rsidRDefault="00B74894" w:rsidP="00E7127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Recursive aggregation (reverse of partition</w:t>
      </w:r>
      <w:r w:rsidR="00470260">
        <w:t>ing</w:t>
      </w:r>
      <w:r>
        <w:t>) of topology</w:t>
      </w:r>
    </w:p>
    <w:p w:rsidR="00B74894" w:rsidRDefault="00B74894" w:rsidP="00E7127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lastRenderedPageBreak/>
        <w:t xml:space="preserve">Client-server layering of topology </w:t>
      </w:r>
    </w:p>
    <w:p w:rsidR="00B74894" w:rsidRDefault="00B74894" w:rsidP="00E7127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Views of topology and inter-view relationships</w:t>
      </w:r>
      <w:r>
        <w:rPr>
          <w:rStyle w:val="FootnoteReference"/>
        </w:rPr>
        <w:footnoteReference w:id="16"/>
      </w:r>
    </w:p>
    <w:p w:rsidR="00B74894" w:rsidRDefault="00B74894" w:rsidP="00E7127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Abstraction of topology</w:t>
      </w:r>
    </w:p>
    <w:p w:rsidR="00B74894" w:rsidRDefault="00B74894" w:rsidP="00E7127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Off-network Links</w:t>
      </w:r>
    </w:p>
    <w:p w:rsidR="00B74894" w:rsidRDefault="00B74894" w:rsidP="00B74894">
      <w:r>
        <w:t>Topology builds on aspects of the Core Network Model related to Termination and Forwarding described in Annex B. Topology capability and other specification considerations are covered in Annex G.</w:t>
      </w:r>
    </w:p>
    <w:p w:rsidR="004E63FA" w:rsidRDefault="004E63FA" w:rsidP="004E63FA">
      <w:pPr>
        <w:pStyle w:val="Heading2"/>
      </w:pPr>
      <w:bookmarkStart w:id="119" w:name="_Toc457867237"/>
      <w:r>
        <w:t>D.1</w:t>
      </w:r>
      <w:r>
        <w:tab/>
        <w:t>Topology model</w:t>
      </w:r>
      <w:bookmarkEnd w:id="119"/>
    </w:p>
    <w:p w:rsidR="004E63FA" w:rsidRDefault="004E63FA" w:rsidP="004E63FA">
      <w:pPr>
        <w:pStyle w:val="Heading3"/>
      </w:pPr>
      <w:bookmarkStart w:id="120" w:name="_Toc413440371"/>
      <w:bookmarkStart w:id="121" w:name="_Toc413440425"/>
      <w:bookmarkStart w:id="122" w:name="_Toc413440372"/>
      <w:bookmarkStart w:id="123" w:name="_Toc413440426"/>
      <w:bookmarkStart w:id="124" w:name="_Toc457867238"/>
      <w:bookmarkEnd w:id="120"/>
      <w:bookmarkEnd w:id="121"/>
      <w:bookmarkEnd w:id="122"/>
      <w:bookmarkEnd w:id="123"/>
      <w:r>
        <w:t>D.1.1</w:t>
      </w:r>
      <w:r>
        <w:tab/>
        <w:t>Topology model overview</w:t>
      </w:r>
      <w:bookmarkEnd w:id="124"/>
    </w:p>
    <w:p w:rsidR="00470260" w:rsidRDefault="00470260" w:rsidP="00470260">
      <w:r>
        <w:t>This clause provides a high-level overview of the Topology model subset of the Core Network Model.  The figure below provides a basic view of topology as a lightweight class diagram illustrating the key classes and focuses on the basic topology pattern.  To avoid cluttering the figure, not all associations have been shown and all of the attributes were omitted.</w:t>
      </w:r>
    </w:p>
    <w:p w:rsidR="004E63FA" w:rsidRDefault="00470260" w:rsidP="00470260">
      <w:r>
        <w:t xml:space="preserve">The key classes of the Topology model are ForwardingDomain (FD), Link, LinkPort and LogicalTerminationPoint (LTP). These entities are described in detail in </w:t>
      </w:r>
      <w:r w:rsidR="00AC3934">
        <w:t xml:space="preserve">clause D.1.2 </w:t>
      </w:r>
      <w:r>
        <w:t>Topology model detail</w:t>
      </w:r>
      <w:r w:rsidR="004E63FA">
        <w:t>.</w:t>
      </w:r>
    </w:p>
    <w:p w:rsidR="004E63FA" w:rsidRDefault="00AC3934" w:rsidP="004E63FA">
      <w:pPr>
        <w:jc w:val="center"/>
      </w:pPr>
      <w:r>
        <w:object w:dxaOrig="5132" w:dyaOrig="3420">
          <v:shape id="_x0000_i1090" type="#_x0000_t75" style="width:473.25pt;height:321.75pt" o:ole="">
            <v:imagedata r:id="rId67" o:title="" cropbottom="5321f" cropleft="4500f" cropright="1904f"/>
          </v:shape>
          <o:OLEObject Type="Embed" ProgID="PowerPoint.Slide.12" ShapeID="_x0000_i1090" DrawAspect="Content" ObjectID="_1536550545" r:id="rId68"/>
        </w:object>
      </w:r>
    </w:p>
    <w:p w:rsidR="004E63FA" w:rsidRPr="00314ECF" w:rsidRDefault="004E63FA" w:rsidP="004E63FA">
      <w:pPr>
        <w:pStyle w:val="FigureCaption"/>
        <w:rPr>
          <w:rFonts w:ascii="Times New Roman" w:hAnsi="Times New Roman" w:cs="Times New Roman"/>
          <w:b/>
          <w:sz w:val="24"/>
          <w:szCs w:val="24"/>
        </w:rPr>
      </w:pPr>
      <w:bookmarkStart w:id="125" w:name="_Toc457867262"/>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D.1</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1</w:t>
      </w:r>
      <w:r w:rsidR="008464DE" w:rsidRPr="00314ECF">
        <w:rPr>
          <w:rFonts w:ascii="Times New Roman" w:hAnsi="Times New Roman" w:cs="Times New Roman"/>
          <w:b/>
          <w:noProof/>
          <w:sz w:val="24"/>
          <w:szCs w:val="24"/>
        </w:rPr>
        <w:fldChar w:fldCharType="end"/>
      </w:r>
      <w:r w:rsidRPr="00314ECF">
        <w:rPr>
          <w:rFonts w:ascii="Times New Roman" w:hAnsi="Times New Roman" w:cs="Times New Roman"/>
          <w:b/>
          <w:noProof/>
          <w:sz w:val="24"/>
          <w:szCs w:val="24"/>
        </w:rPr>
        <w:t xml:space="preserve"> </w:t>
      </w:r>
      <w:r w:rsidRPr="00314ECF">
        <w:rPr>
          <w:rFonts w:ascii="Times New Roman" w:hAnsi="Times New Roman" w:cs="Times New Roman"/>
          <w:b/>
          <w:sz w:val="24"/>
          <w:szCs w:val="24"/>
        </w:rPr>
        <w:t>Basic topology view</w:t>
      </w:r>
      <w:bookmarkEnd w:id="125"/>
    </w:p>
    <w:p w:rsidR="004E63FA" w:rsidRDefault="00AC3934" w:rsidP="004E63FA">
      <w:r>
        <w:lastRenderedPageBreak/>
        <w:t xml:space="preserve">In the figure below, the </w:t>
      </w:r>
      <w:r w:rsidR="004E63FA">
        <w:t xml:space="preserve">associations related to </w:t>
      </w:r>
      <w:r>
        <w:t xml:space="preserve">recursive aggregation, denoted </w:t>
      </w:r>
      <w:r w:rsidR="004E63FA">
        <w:t>in red</w:t>
      </w:r>
      <w:r>
        <w:t>, have been added to the basic topology pattern</w:t>
      </w:r>
      <w:r w:rsidR="004E63FA">
        <w:t xml:space="preserve"> (note that the Link colo</w:t>
      </w:r>
      <w:r>
        <w:t>u</w:t>
      </w:r>
      <w:r w:rsidR="004E63FA">
        <w:t xml:space="preserve">r scheme has changed from </w:t>
      </w:r>
      <w:r>
        <w:t xml:space="preserve">that used in </w:t>
      </w:r>
      <w:r w:rsidR="004E63FA">
        <w:t xml:space="preserve">the figure </w:t>
      </w:r>
      <w:r>
        <w:t xml:space="preserve">above </w:t>
      </w:r>
      <w:r w:rsidR="004E63FA">
        <w:t>to the alternative colo</w:t>
      </w:r>
      <w:r>
        <w:t>u</w:t>
      </w:r>
      <w:r w:rsidR="004E63FA">
        <w:t xml:space="preserve">r for Link). </w:t>
      </w:r>
      <w:r>
        <w:t>Explanation of this</w:t>
      </w:r>
      <w:r w:rsidR="004E63FA">
        <w:t xml:space="preserve"> aspect of the model </w:t>
      </w:r>
      <w:r>
        <w:t>in provided</w:t>
      </w:r>
      <w:r w:rsidR="004E63FA">
        <w:t xml:space="preserve"> in section </w:t>
      </w:r>
      <w:r w:rsidR="008464DE">
        <w:fldChar w:fldCharType="begin"/>
      </w:r>
      <w:r w:rsidR="004E63FA">
        <w:instrText xml:space="preserve"> REF _Ref457564413 \r \h </w:instrText>
      </w:r>
      <w:r w:rsidR="008464DE">
        <w:fldChar w:fldCharType="separate"/>
      </w:r>
      <w:r w:rsidR="006A20DC">
        <w:t>D.2</w:t>
      </w:r>
      <w:r w:rsidR="004E63FA">
        <w:t>.1</w:t>
      </w:r>
      <w:r w:rsidR="008464DE">
        <w:fldChar w:fldCharType="end"/>
      </w:r>
      <w:r w:rsidR="004E63FA">
        <w:t xml:space="preserve"> </w:t>
      </w:r>
      <w:r w:rsidR="008464DE">
        <w:fldChar w:fldCharType="begin"/>
      </w:r>
      <w:r w:rsidR="004E63FA">
        <w:instrText xml:space="preserve"> REF _Ref457564413 \h </w:instrText>
      </w:r>
      <w:r w:rsidR="008464DE">
        <w:fldChar w:fldCharType="separate"/>
      </w:r>
      <w:r w:rsidR="004E63FA">
        <w:t>Basic Topology</w:t>
      </w:r>
      <w:r w:rsidR="008464DE">
        <w:fldChar w:fldCharType="end"/>
      </w:r>
      <w:r w:rsidR="004E63FA">
        <w:t>.</w:t>
      </w:r>
    </w:p>
    <w:p w:rsidR="004E63FA" w:rsidRPr="0013018B" w:rsidRDefault="004E63FA" w:rsidP="004E63FA">
      <w:pPr>
        <w:pStyle w:val="Default"/>
        <w:rPr>
          <w:rFonts w:asciiTheme="minorHAnsi" w:hAnsiTheme="minorHAnsi"/>
          <w:sz w:val="20"/>
          <w:szCs w:val="20"/>
        </w:rPr>
      </w:pPr>
    </w:p>
    <w:p w:rsidR="004E63FA" w:rsidRDefault="008464DE" w:rsidP="00BC6E30">
      <w:pPr>
        <w:pStyle w:val="Default"/>
        <w:jc w:val="center"/>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549" o:spid="_x0000_s1174" style="width:6in;height:272.65pt;mso-position-horizontal-relative:char;mso-position-vertical-relative:line" coordsize="54864,32004">
            <v:shape id="Picture 550" o:spid="_x0000_s1175"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ieCTGAAAA2wAAAA8AAABkcnMvZG93bnJldi54bWxEj0FrwkAUhO9C/8PyCr2IbioYQ+oqIhSk&#10;lEK1VL09sq/ZkOzbkN1q9Nd3C4LHYWa+YebL3jbiRJ2vHCt4HicgiAunKy4VfO1eRxkIH5A1No5J&#10;wYU8LBcPgznm2p35k07bUIoIYZ+jAhNCm0vpC0MW/di1xNH7cZ3FEGVXSt3hOcJtIydJkkqLFccF&#10;gy2tDRX19tcq+J7N3tJ2+F4XBz6a6b7+SLMrKfX02K9eQATqwz18a2+0gnQK/1/iD5C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CJ4JMYAAADbAAAADwAAAAAAAAAAAAAA&#10;AACfAgAAZHJzL2Rvd25yZXYueG1sUEsFBgAAAAAEAAQA9wAAAJIDAAAAAA==&#10;">
              <v:imagedata r:id="rId69" o:title=""/>
            </v:shape>
            <w10:wrap type="none"/>
            <w10:anchorlock/>
          </v:group>
        </w:pict>
      </w:r>
    </w:p>
    <w:p w:rsidR="00BC6E30" w:rsidRPr="00EC7D02" w:rsidRDefault="00BC6E30" w:rsidP="00BC6E30">
      <w:pPr>
        <w:jc w:val="center"/>
      </w:pPr>
      <w:bookmarkStart w:id="126" w:name="_Toc457867263"/>
      <w:r>
        <w:t>CoreModel diagram: Topology-AggregationSkeleton</w:t>
      </w:r>
    </w:p>
    <w:p w:rsidR="004E63FA" w:rsidRPr="00314ECF" w:rsidRDefault="004E63FA" w:rsidP="004E63FA">
      <w:pPr>
        <w:pStyle w:val="FigureCaption"/>
        <w:rPr>
          <w:rFonts w:ascii="Times New Roman" w:hAnsi="Times New Roman" w:cs="Times New Roman"/>
          <w:b/>
          <w:sz w:val="24"/>
          <w:szCs w:val="24"/>
        </w:rPr>
      </w:pPr>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D.1</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2</w:t>
      </w:r>
      <w:r w:rsidR="008464DE" w:rsidRPr="00314ECF">
        <w:rPr>
          <w:rFonts w:ascii="Times New Roman" w:hAnsi="Times New Roman" w:cs="Times New Roman"/>
          <w:b/>
          <w:sz w:val="24"/>
          <w:szCs w:val="24"/>
        </w:rPr>
        <w:fldChar w:fldCharType="end"/>
      </w:r>
      <w:r w:rsidRPr="00314ECF">
        <w:rPr>
          <w:rFonts w:ascii="Times New Roman" w:hAnsi="Times New Roman" w:cs="Times New Roman"/>
          <w:b/>
          <w:sz w:val="24"/>
          <w:szCs w:val="24"/>
        </w:rPr>
        <w:t xml:space="preserve"> </w:t>
      </w:r>
      <w:r w:rsidR="00BC6E30">
        <w:rPr>
          <w:rFonts w:ascii="Times New Roman" w:hAnsi="Times New Roman" w:cs="Times New Roman"/>
          <w:b/>
          <w:sz w:val="24"/>
          <w:szCs w:val="24"/>
        </w:rPr>
        <w:t>T</w:t>
      </w:r>
      <w:r w:rsidRPr="00314ECF">
        <w:rPr>
          <w:rFonts w:ascii="Times New Roman" w:hAnsi="Times New Roman" w:cs="Times New Roman"/>
          <w:b/>
          <w:sz w:val="24"/>
          <w:szCs w:val="24"/>
        </w:rPr>
        <w:t xml:space="preserve">opology </w:t>
      </w:r>
      <w:r w:rsidR="00BC6E30">
        <w:rPr>
          <w:rFonts w:ascii="Times New Roman" w:hAnsi="Times New Roman" w:cs="Times New Roman"/>
          <w:b/>
          <w:sz w:val="24"/>
          <w:szCs w:val="24"/>
        </w:rPr>
        <w:t xml:space="preserve">model highlighting </w:t>
      </w:r>
      <w:r w:rsidRPr="00314ECF">
        <w:rPr>
          <w:rFonts w:ascii="Times New Roman" w:hAnsi="Times New Roman" w:cs="Times New Roman"/>
          <w:b/>
          <w:sz w:val="24"/>
          <w:szCs w:val="24"/>
        </w:rPr>
        <w:t>aggregation</w:t>
      </w:r>
      <w:bookmarkEnd w:id="126"/>
    </w:p>
    <w:p w:rsidR="00BC6E30" w:rsidRDefault="00BC6E30" w:rsidP="00BC6E30">
      <w:r>
        <w:t>In the figure below, several associations have been added to model shown in the figure above. The added associations are related to:</w:t>
      </w:r>
    </w:p>
    <w:p w:rsidR="00BC6E30" w:rsidRDefault="00BC6E30" w:rsidP="007316CC">
      <w:pPr>
        <w:pStyle w:val="ListParagraph"/>
        <w:numPr>
          <w:ilvl w:val="0"/>
          <w:numId w:val="52"/>
        </w:numPr>
      </w:pPr>
      <w:proofErr w:type="gramStart"/>
      <w:r>
        <w:t>Layering, denoted in red, have</w:t>
      </w:r>
      <w:proofErr w:type="gramEnd"/>
      <w:r>
        <w:t xml:space="preserve"> been added to the topology with aggregation. </w:t>
      </w:r>
    </w:p>
    <w:p w:rsidR="00BC6E30" w:rsidRDefault="00BC6E30" w:rsidP="007316CC">
      <w:pPr>
        <w:pStyle w:val="ListParagraph"/>
        <w:numPr>
          <w:ilvl w:val="1"/>
          <w:numId w:val="52"/>
        </w:numPr>
      </w:pPr>
      <w:r>
        <w:t xml:space="preserve">The key forwarding association is the FcSupportsLink. </w:t>
      </w:r>
    </w:p>
    <w:p w:rsidR="00BC6E30" w:rsidRDefault="00BC6E30" w:rsidP="007316CC">
      <w:pPr>
        <w:pStyle w:val="ListParagraph"/>
        <w:numPr>
          <w:ilvl w:val="0"/>
          <w:numId w:val="52"/>
        </w:numPr>
      </w:pPr>
      <w:r>
        <w:t>Aggregation of FCs, denoted in blue, that reflects the aggregation of FDs/Links</w:t>
      </w:r>
    </w:p>
    <w:p w:rsidR="00BC6E30" w:rsidRDefault="00BC6E30" w:rsidP="007316CC">
      <w:pPr>
        <w:pStyle w:val="ListParagraph"/>
        <w:numPr>
          <w:ilvl w:val="0"/>
          <w:numId w:val="52"/>
        </w:numPr>
      </w:pPr>
      <w:r>
        <w:t xml:space="preserve">Peer LTP fixed forwarding, denoted in purple. </w:t>
      </w:r>
    </w:p>
    <w:p w:rsidR="004E63FA" w:rsidRDefault="00BC6E30" w:rsidP="00BC6E30">
      <w:r>
        <w:t>Explanation of this aspect of the model is provided in clause D.2.2 Topology and views.</w:t>
      </w:r>
    </w:p>
    <w:p w:rsidR="004E63FA" w:rsidRPr="0013018B" w:rsidRDefault="004E63FA" w:rsidP="004E63FA">
      <w:pPr>
        <w:pStyle w:val="Default"/>
        <w:rPr>
          <w:rFonts w:asciiTheme="minorHAnsi" w:hAnsiTheme="minorHAnsi"/>
          <w:sz w:val="20"/>
          <w:szCs w:val="20"/>
        </w:rPr>
      </w:pPr>
    </w:p>
    <w:p w:rsidR="004E63FA" w:rsidRDefault="008464DE" w:rsidP="00BC6E30">
      <w:pPr>
        <w:pStyle w:val="Default"/>
        <w:jc w:val="center"/>
        <w:rPr>
          <w:rFonts w:asciiTheme="minorHAnsi" w:hAnsiTheme="minorHAnsi"/>
          <w:color w:val="7030A0"/>
          <w:sz w:val="20"/>
          <w:szCs w:val="20"/>
          <w:lang w:val="en-GB"/>
        </w:rPr>
      </w:pPr>
      <w:r>
        <w:rPr>
          <w:rFonts w:asciiTheme="minorHAnsi" w:hAnsiTheme="minorHAnsi"/>
          <w:noProof/>
          <w:color w:val="7030A0"/>
          <w:sz w:val="20"/>
          <w:szCs w:val="20"/>
          <w:lang w:eastAsia="zh-CN"/>
        </w:rPr>
      </w:r>
      <w:r w:rsidRPr="008464DE">
        <w:rPr>
          <w:rFonts w:asciiTheme="minorHAnsi" w:hAnsiTheme="minorHAnsi"/>
          <w:noProof/>
          <w:color w:val="7030A0"/>
          <w:sz w:val="20"/>
          <w:szCs w:val="20"/>
          <w:lang w:eastAsia="zh-CN"/>
        </w:rPr>
        <w:pict>
          <v:group id="Group 547" o:spid="_x0000_s1172" style="width:6in;height:264.7pt;mso-position-horizontal-relative:char;mso-position-vertical-relative:line" coordsize="54864,32004">
            <v:shape id="Picture 548" o:spid="_x0000_s1173"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sqlPDAAAA2wAAAA8AAABkcnMvZG93bnJldi54bWxEj0+LwjAUxO+C3yE8wYtouu5SpBpFFgXt&#10;bf0DHh/Nsy02L7WJWr/9RhA8DjPzG2a2aE0l7tS40rKCr1EEgjizuuRcwWG/Hk5AOI+ssbJMCp7k&#10;YDHvdmaYaPvgP7rvfC4ChF2CCgrv60RKlxVk0I1sTRy8s20M+iCbXOoGHwFuKjmOolgaLDksFFjT&#10;b0HZZXczCo5xuhnr9WDf/hzkM926dHU+XZXq99rlFISn1n/C7/ZGK4i/4fUl/AA5/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yyqU8MAAADbAAAADwAAAAAAAAAAAAAAAACf&#10;AgAAZHJzL2Rvd25yZXYueG1sUEsFBgAAAAAEAAQA9wAAAI8DAAAAAA==&#10;">
              <v:imagedata r:id="rId70" o:title=""/>
            </v:shape>
            <w10:wrap type="none"/>
            <w10:anchorlock/>
          </v:group>
        </w:pict>
      </w:r>
    </w:p>
    <w:p w:rsidR="00BC6E30" w:rsidRPr="00EC7D02" w:rsidRDefault="00BC6E30" w:rsidP="00BC6E30">
      <w:pPr>
        <w:jc w:val="center"/>
      </w:pPr>
      <w:bookmarkStart w:id="127" w:name="_Toc457867264"/>
      <w:r>
        <w:t>CoreModel diagram: Topology-LayeredSkeleton</w:t>
      </w:r>
    </w:p>
    <w:p w:rsidR="004E63FA" w:rsidRPr="00314ECF" w:rsidRDefault="004E63FA" w:rsidP="004E63FA">
      <w:pPr>
        <w:pStyle w:val="FigureCaption"/>
        <w:rPr>
          <w:rFonts w:ascii="Times New Roman" w:hAnsi="Times New Roman" w:cs="Times New Roman"/>
          <w:b/>
          <w:sz w:val="24"/>
          <w:szCs w:val="24"/>
        </w:rPr>
      </w:pPr>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D.1</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3</w:t>
      </w:r>
      <w:r w:rsidR="008464DE" w:rsidRPr="00314ECF">
        <w:rPr>
          <w:rFonts w:ascii="Times New Roman" w:hAnsi="Times New Roman" w:cs="Times New Roman"/>
          <w:b/>
          <w:sz w:val="24"/>
          <w:szCs w:val="24"/>
        </w:rPr>
        <w:fldChar w:fldCharType="end"/>
      </w:r>
      <w:r w:rsidRPr="00314ECF">
        <w:rPr>
          <w:rFonts w:ascii="Times New Roman" w:hAnsi="Times New Roman" w:cs="Times New Roman"/>
          <w:b/>
          <w:sz w:val="24"/>
          <w:szCs w:val="24"/>
        </w:rPr>
        <w:t xml:space="preserve"> </w:t>
      </w:r>
      <w:bookmarkEnd w:id="127"/>
      <w:r w:rsidR="00BC6E30" w:rsidRPr="00BC6E30">
        <w:rPr>
          <w:rFonts w:ascii="Times New Roman" w:hAnsi="Times New Roman" w:cs="Times New Roman"/>
          <w:b/>
          <w:sz w:val="24"/>
          <w:szCs w:val="24"/>
        </w:rPr>
        <w:t>Topology model highlighting layering</w:t>
      </w:r>
    </w:p>
    <w:p w:rsidR="004E63FA" w:rsidRPr="0013018B" w:rsidRDefault="00BC6E30" w:rsidP="004E63FA">
      <w:pPr>
        <w:pStyle w:val="Default"/>
        <w:rPr>
          <w:rFonts w:asciiTheme="minorHAnsi" w:hAnsiTheme="minorHAnsi"/>
          <w:sz w:val="20"/>
          <w:szCs w:val="20"/>
        </w:rPr>
      </w:pPr>
      <w:r w:rsidRPr="00BC6E30">
        <w:rPr>
          <w:rFonts w:ascii="Times New Roman" w:eastAsiaTheme="minorEastAsia" w:hAnsi="Times New Roman" w:cs="Times New Roman"/>
          <w:color w:val="auto"/>
          <w:szCs w:val="20"/>
          <w:lang w:val="en-GB"/>
        </w:rPr>
        <w:t xml:space="preserve">In the figure below an association denoted in red, that supports inter-view navigation, has been added to the model shown in the figure above. Explanation of this aspect of the model is provided in </w:t>
      </w:r>
      <w:r>
        <w:rPr>
          <w:rFonts w:ascii="Times New Roman" w:eastAsiaTheme="minorEastAsia" w:hAnsi="Times New Roman" w:cs="Times New Roman"/>
          <w:color w:val="auto"/>
          <w:szCs w:val="20"/>
          <w:lang w:val="en-GB"/>
        </w:rPr>
        <w:t>clause D.2.</w:t>
      </w:r>
      <w:r w:rsidRPr="00BC6E30">
        <w:rPr>
          <w:rFonts w:ascii="Times New Roman" w:eastAsiaTheme="minorEastAsia" w:hAnsi="Times New Roman" w:cs="Times New Roman"/>
          <w:color w:val="auto"/>
          <w:szCs w:val="20"/>
          <w:lang w:val="en-GB"/>
        </w:rPr>
        <w:t>2 Topology and views and subseque</w:t>
      </w:r>
      <w:r>
        <w:rPr>
          <w:rFonts w:ascii="Times New Roman" w:eastAsiaTheme="minorEastAsia" w:hAnsi="Times New Roman" w:cs="Times New Roman"/>
          <w:color w:val="auto"/>
          <w:szCs w:val="20"/>
          <w:lang w:val="en-GB"/>
        </w:rPr>
        <w:t>n</w:t>
      </w:r>
      <w:r w:rsidRPr="00BC6E30">
        <w:rPr>
          <w:rFonts w:ascii="Times New Roman" w:eastAsiaTheme="minorEastAsia" w:hAnsi="Times New Roman" w:cs="Times New Roman"/>
          <w:color w:val="auto"/>
          <w:szCs w:val="20"/>
          <w:lang w:val="en-GB"/>
        </w:rPr>
        <w:t xml:space="preserve">t </w:t>
      </w:r>
      <w:r>
        <w:rPr>
          <w:rFonts w:ascii="Times New Roman" w:eastAsiaTheme="minorEastAsia" w:hAnsi="Times New Roman" w:cs="Times New Roman"/>
          <w:color w:val="auto"/>
          <w:szCs w:val="20"/>
          <w:lang w:val="en-GB"/>
        </w:rPr>
        <w:t>clauses</w:t>
      </w:r>
      <w:r w:rsidRPr="00BC6E30">
        <w:rPr>
          <w:rFonts w:ascii="Times New Roman" w:eastAsiaTheme="minorEastAsia" w:hAnsi="Times New Roman" w:cs="Times New Roman"/>
          <w:color w:val="auto"/>
          <w:szCs w:val="20"/>
          <w:lang w:val="en-GB"/>
        </w:rPr>
        <w:t>.</w:t>
      </w:r>
    </w:p>
    <w:p w:rsidR="004E63FA" w:rsidRDefault="008464DE" w:rsidP="00BC6E30">
      <w:pPr>
        <w:pStyle w:val="Default"/>
        <w:jc w:val="center"/>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551" o:spid="_x0000_s1170" style="width:6in;height:264.7pt;mso-position-horizontal-relative:char;mso-position-vertical-relative:line" coordsize="54864,32004">
            <v:shape id="Picture 552" o:spid="_x0000_s1171"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KBwvFAAAA2wAAAA8AAABkcnMvZG93bnJldi54bWxEj1trAjEUhN+F/odwCr5pVkEtq1GkeCsU&#10;i5cX3w6b42bt5mTZRHf775tCwcdhZr5hZovWluJBtS8cKxj0ExDEmdMF5wrOp3XvDYQPyBpLx6Tg&#10;hzws5i+dGabaNXygxzHkIkLYp6jAhFClUvrMkEXfdxVx9K6uthiirHOpa2wi3JZymCRjabHguGCw&#10;ondD2ffxbhXc9vqw5clmMvoszaX5qlZb93FWqvvaLqcgArXhGf5v77SC8QD+vsQfIO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ygcLxQAAANsAAAAPAAAAAAAAAAAAAAAA&#10;AJ8CAABkcnMvZG93bnJldi54bWxQSwUGAAAAAAQABAD3AAAAkQMAAAAA&#10;">
              <v:imagedata r:id="rId71" o:title=""/>
            </v:shape>
            <w10:wrap type="none"/>
            <w10:anchorlock/>
          </v:group>
        </w:pict>
      </w:r>
    </w:p>
    <w:p w:rsidR="004E63FA" w:rsidRPr="00314ECF" w:rsidRDefault="004E63FA" w:rsidP="004E63FA">
      <w:pPr>
        <w:pStyle w:val="FigureCaption"/>
        <w:rPr>
          <w:rFonts w:ascii="Times New Roman" w:hAnsi="Times New Roman" w:cs="Times New Roman"/>
          <w:b/>
          <w:sz w:val="24"/>
          <w:szCs w:val="24"/>
        </w:rPr>
      </w:pPr>
      <w:bookmarkStart w:id="128" w:name="_Toc457867265"/>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D.1</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4</w:t>
      </w:r>
      <w:r w:rsidR="008464DE" w:rsidRPr="00314ECF">
        <w:rPr>
          <w:rFonts w:ascii="Times New Roman" w:hAnsi="Times New Roman" w:cs="Times New Roman"/>
          <w:b/>
          <w:sz w:val="24"/>
          <w:szCs w:val="24"/>
        </w:rPr>
        <w:fldChar w:fldCharType="end"/>
      </w:r>
      <w:r w:rsidRPr="00314ECF">
        <w:rPr>
          <w:rFonts w:ascii="Times New Roman" w:hAnsi="Times New Roman" w:cs="Times New Roman"/>
          <w:b/>
          <w:sz w:val="24"/>
          <w:szCs w:val="24"/>
        </w:rPr>
        <w:t xml:space="preserve"> Basic topology showing layering</w:t>
      </w:r>
      <w:bookmarkEnd w:id="128"/>
    </w:p>
    <w:p w:rsidR="004E63FA" w:rsidRPr="00EC7D02" w:rsidRDefault="004E63FA" w:rsidP="004E63FA">
      <w:pPr>
        <w:jc w:val="center"/>
      </w:pPr>
      <w:r>
        <w:t>CoreModel diagram: Topology-InterViewSkeleton</w:t>
      </w:r>
    </w:p>
    <w:p w:rsidR="004E63FA" w:rsidRDefault="004E63FA" w:rsidP="004E63FA">
      <w:pPr>
        <w:pStyle w:val="Heading3"/>
      </w:pPr>
      <w:bookmarkStart w:id="129" w:name="_Toc457867239"/>
      <w:r>
        <w:lastRenderedPageBreak/>
        <w:t>D.1.2</w:t>
      </w:r>
      <w:r>
        <w:tab/>
        <w:t>Topology model detail</w:t>
      </w:r>
      <w:bookmarkEnd w:id="129"/>
    </w:p>
    <w:p w:rsidR="00BC6E30" w:rsidRDefault="004E63FA" w:rsidP="00BC6E30">
      <w:r>
        <w:t xml:space="preserve">The topology aspects of the key classes are covered </w:t>
      </w:r>
      <w:r w:rsidR="00BC6E30">
        <w:t xml:space="preserve">in the following sub-sections. </w:t>
      </w:r>
    </w:p>
    <w:p w:rsidR="004E63FA" w:rsidRDefault="00BC6E30" w:rsidP="00BC6E30">
      <w:r>
        <w:t>Note that the classes show all attributes not just those associated with topology</w:t>
      </w:r>
    </w:p>
    <w:p w:rsidR="004E63FA" w:rsidRDefault="00314ECF" w:rsidP="00314ECF">
      <w:pPr>
        <w:pStyle w:val="Heading4"/>
      </w:pPr>
      <w:bookmarkStart w:id="130" w:name="_Toc457867240"/>
      <w:r>
        <w:t>D.1.2.1</w:t>
      </w:r>
      <w:r>
        <w:tab/>
      </w:r>
      <w:r w:rsidR="004E63FA" w:rsidRPr="00FA3F1C">
        <w:t>ForwardingDomain</w:t>
      </w:r>
      <w:bookmarkEnd w:id="130"/>
    </w:p>
    <w:p w:rsidR="004E63FA" w:rsidRDefault="004E63FA" w:rsidP="004E63FA">
      <w:pPr>
        <w:rPr>
          <w:color w:val="7030A0"/>
        </w:rPr>
      </w:pPr>
      <w:r>
        <w:t>Qualified Name: CoreModel:</w:t>
      </w:r>
      <w:proofErr w:type="gramStart"/>
      <w:r>
        <w:t>:CoreNetworkModel</w:t>
      </w:r>
      <w:proofErr w:type="gramEnd"/>
      <w:r>
        <w:t>::ObjectClasses::ForwardingDomain</w:t>
      </w:r>
    </w:p>
    <w:p w:rsidR="00C93584" w:rsidRDefault="00C93584" w:rsidP="00C93584">
      <w:r>
        <w:t>The ForwardingDomain (FD) class models the topological component that represents the opportunity to enable forwarding (of specific transport characteristic information at one or more protocol layers) between points represented by the LTP in the model. The FD object provides the context for and constrains the formation, adjustment and removal of FCs and hence offers the potential to enable forwarding.  The LTPs available are those defined at the boundary of the FD. At a lower level of recursion an FD could represent a fabric (switch matrix) in a Network Element (NE).  An NE can encompass more than one switch matrix and hence more than one FD. The FD representing a switch matrix can be further partitioned. The FD corresponds to a subnetwork [ITU-T G.800], FlowDomain [</w:t>
      </w:r>
      <w:r w:rsidR="00D02E30">
        <w:t>b-</w:t>
      </w:r>
      <w:r>
        <w:t>TMF 612] and a MultiLayerSubNetwork (MLSN) [</w:t>
      </w:r>
      <w:r w:rsidR="00D02E30">
        <w:t>b-</w:t>
      </w:r>
      <w:r>
        <w:t>TMF 612]. As in the TMF concept of MLSN and unlike the ITU-T concet of subnetwork model the FD can support more than one layer-protocol.</w:t>
      </w:r>
    </w:p>
    <w:p w:rsidR="00C93584" w:rsidRDefault="00C93584" w:rsidP="00C93584">
      <w:r>
        <w:t>Inherits properties from:</w:t>
      </w:r>
    </w:p>
    <w:p w:rsidR="00C93584" w:rsidRDefault="00C93584" w:rsidP="00C93584">
      <w:pPr>
        <w:ind w:left="567"/>
        <w:contextualSpacing/>
      </w:pPr>
      <w:r>
        <w:t>•</w:t>
      </w:r>
      <w:r>
        <w:tab/>
        <w:t>ForwardingEntity</w:t>
      </w:r>
    </w:p>
    <w:p w:rsidR="00C93584" w:rsidRDefault="00C93584" w:rsidP="00C93584">
      <w:pPr>
        <w:ind w:left="567"/>
        <w:contextualSpacing/>
        <w:rPr>
          <w:color w:val="7030A0"/>
        </w:rPr>
      </w:pPr>
      <w:r>
        <w:t>•</w:t>
      </w:r>
      <w:r>
        <w:tab/>
        <w:t>GlobalClass</w:t>
      </w:r>
    </w:p>
    <w:p w:rsidR="004E63FA" w:rsidRPr="004C314F" w:rsidRDefault="004E63FA" w:rsidP="004E63FA">
      <w:pPr>
        <w:pStyle w:val="Caption"/>
        <w:rPr>
          <w:rFonts w:ascii="Times New Roman" w:hAnsi="Times New Roman" w:cs="Times New Roman"/>
          <w:b/>
          <w:sz w:val="24"/>
          <w:szCs w:val="24"/>
        </w:rPr>
      </w:pPr>
      <w:r w:rsidRPr="004C314F">
        <w:rPr>
          <w:rFonts w:ascii="Times New Roman" w:hAnsi="Times New Roman" w:cs="Times New Roman"/>
          <w:b/>
          <w:sz w:val="24"/>
          <w:szCs w:val="24"/>
        </w:rPr>
        <w:t xml:space="preserve">Table </w:t>
      </w:r>
      <w:r w:rsidR="006A20DC" w:rsidRPr="004C314F">
        <w:rPr>
          <w:rFonts w:ascii="Times New Roman" w:hAnsi="Times New Roman" w:cs="Times New Roman"/>
          <w:b/>
          <w:sz w:val="24"/>
          <w:szCs w:val="24"/>
        </w:rPr>
        <w:t>D.1-</w:t>
      </w:r>
      <w:r w:rsidR="008464DE" w:rsidRPr="004C314F">
        <w:rPr>
          <w:rFonts w:ascii="Times New Roman" w:hAnsi="Times New Roman" w:cs="Times New Roman"/>
          <w:b/>
          <w:sz w:val="24"/>
          <w:szCs w:val="24"/>
        </w:rPr>
        <w:fldChar w:fldCharType="begin"/>
      </w:r>
      <w:r w:rsidR="00DA42C9" w:rsidRPr="004C314F">
        <w:rPr>
          <w:rFonts w:ascii="Times New Roman" w:hAnsi="Times New Roman" w:cs="Times New Roman"/>
          <w:b/>
          <w:sz w:val="24"/>
          <w:szCs w:val="24"/>
        </w:rPr>
        <w:instrText xml:space="preserve"> SEQ Table \* ARABIC </w:instrText>
      </w:r>
      <w:r w:rsidR="008464DE" w:rsidRPr="004C314F">
        <w:rPr>
          <w:rFonts w:ascii="Times New Roman" w:hAnsi="Times New Roman" w:cs="Times New Roman"/>
          <w:b/>
          <w:sz w:val="24"/>
          <w:szCs w:val="24"/>
        </w:rPr>
        <w:fldChar w:fldCharType="separate"/>
      </w:r>
      <w:r w:rsidRPr="004C314F">
        <w:rPr>
          <w:rFonts w:ascii="Times New Roman" w:hAnsi="Times New Roman" w:cs="Times New Roman"/>
          <w:b/>
          <w:noProof/>
          <w:sz w:val="24"/>
          <w:szCs w:val="24"/>
        </w:rPr>
        <w:t>1</w:t>
      </w:r>
      <w:r w:rsidR="008464DE" w:rsidRPr="004C314F">
        <w:rPr>
          <w:rFonts w:ascii="Times New Roman" w:hAnsi="Times New Roman" w:cs="Times New Roman"/>
          <w:b/>
          <w:sz w:val="24"/>
          <w:szCs w:val="24"/>
        </w:rPr>
        <w:fldChar w:fldCharType="end"/>
      </w:r>
      <w:r w:rsidRPr="004C314F">
        <w:rPr>
          <w:rFonts w:ascii="Times New Roman" w:hAnsi="Times New Roman" w:cs="Times New Roman"/>
          <w:b/>
          <w:sz w:val="24"/>
          <w:szCs w:val="24"/>
        </w:rPr>
        <w:t>: Attributes for ForwardingDomain</w:t>
      </w:r>
    </w:p>
    <w:tbl>
      <w:tblPr>
        <w:tblW w:w="0" w:type="auto"/>
        <w:jc w:val="center"/>
        <w:tblLayout w:type="fixed"/>
        <w:tblLook w:val="04A0"/>
      </w:tblPr>
      <w:tblGrid>
        <w:gridCol w:w="2538"/>
        <w:gridCol w:w="1729"/>
        <w:gridCol w:w="5118"/>
      </w:tblGrid>
      <w:tr w:rsidR="004E63FA" w:rsidRPr="00D329F2" w:rsidTr="00D02E30">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layerProtocolNameList</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One or more protocol layers at which the FD represents the opportunity to enable forwarding between LTP that bound it.</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_lowerLevelFd</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The FD class supports a recursive aggregation relationship (HigherLevelFdEncompassesLowerLevelFds) such that the internal construction of an FD can be exposed as multiple lower level FDs and associated Links (partitioning). The aggregated FDs and Links form an interconnected topology that provides and describes the capability of the aggregating FD. Note that the model actually represents aggregation of lower level FDs into higher level FDs as views rather than FD partition, and supports multiple views.  Aggregation allow reallocation of capacity from lower level FDs to different higher level FDs as if the network is reorganized  (as the association is aggregation not composition).</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_fc</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 xml:space="preserve">An FD </w:t>
            </w:r>
            <w:r w:rsidR="004C314F">
              <w:rPr>
                <w:sz w:val="16"/>
                <w:szCs w:val="16"/>
              </w:rPr>
              <w:t>aggregates</w:t>
            </w:r>
            <w:r>
              <w:rPr>
                <w:sz w:val="16"/>
                <w:szCs w:val="16"/>
              </w:rPr>
              <w:t xml:space="preserve"> one or more FCs. </w:t>
            </w:r>
            <w:proofErr w:type="gramStart"/>
            <w:r>
              <w:rPr>
                <w:sz w:val="16"/>
                <w:szCs w:val="16"/>
              </w:rPr>
              <w:t>A</w:t>
            </w:r>
            <w:proofErr w:type="gramEnd"/>
            <w:r>
              <w:rPr>
                <w:sz w:val="16"/>
                <w:szCs w:val="16"/>
              </w:rPr>
              <w:t xml:space="preserve"> </w:t>
            </w:r>
            <w:r w:rsidR="004C314F">
              <w:rPr>
                <w:sz w:val="16"/>
                <w:szCs w:val="16"/>
              </w:rPr>
              <w:t>aggregated</w:t>
            </w:r>
            <w:r>
              <w:rPr>
                <w:sz w:val="16"/>
                <w:szCs w:val="16"/>
              </w:rPr>
              <w:t xml:space="preserve"> FC connects LTPs that bound the FD.</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_ltp</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An instance of FD is associated with zero or more LTP objects.  The LTPs that bound the FD provide capacity for forwarding.</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_lowerLevelLink</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The FD encompasses Links that interconnect lower level FDs and collect links that are wholly within the bounds of the F</w:t>
            </w:r>
            <w:r w:rsidR="004C314F">
              <w:rPr>
                <w:sz w:val="16"/>
                <w:szCs w:val="16"/>
              </w:rPr>
              <w:t>D. See also _lowerLevelFd</w:t>
            </w:r>
            <w:r>
              <w:rPr>
                <w:sz w:val="16"/>
                <w:szCs w:val="16"/>
              </w:rPr>
              <w:t>.</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lastRenderedPageBreak/>
              <w:t>_fdRuleSe</w:t>
            </w:r>
            <w:r w:rsidR="004C314F">
              <w:rPr>
                <w:sz w:val="16"/>
                <w:szCs w:val="16"/>
              </w:rPr>
              <w:t>t</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Pr>
                <w:sz w:val="16"/>
                <w:szCs w:val="16"/>
              </w:rPr>
              <w:t>The rules related to an FD.</w:t>
            </w:r>
          </w:p>
          <w:p w:rsidR="004E63FA" w:rsidRDefault="004E63FA" w:rsidP="004E63FA">
            <w:pPr>
              <w:rPr>
                <w:color w:val="7030A0"/>
                <w:sz w:val="16"/>
                <w:szCs w:val="16"/>
              </w:rPr>
            </w:pPr>
          </w:p>
          <w:p w:rsidR="004E63FA" w:rsidRPr="00EF122A" w:rsidRDefault="004E63FA" w:rsidP="004E63FA">
            <w:pPr>
              <w:rPr>
                <w:color w:val="7030A0"/>
                <w:sz w:val="16"/>
                <w:szCs w:val="16"/>
              </w:rPr>
            </w:pPr>
          </w:p>
        </w:tc>
      </w:tr>
    </w:tbl>
    <w:p w:rsidR="004E63FA" w:rsidRPr="004B1770" w:rsidRDefault="004E63FA" w:rsidP="004E63FA">
      <w:pPr>
        <w:rPr>
          <w:color w:val="7030A0"/>
        </w:rPr>
      </w:pPr>
    </w:p>
    <w:p w:rsidR="004E63FA" w:rsidRDefault="004E63FA" w:rsidP="004E63FA">
      <w:pPr>
        <w:rPr>
          <w:color w:val="7030A0"/>
        </w:rPr>
      </w:pPr>
    </w:p>
    <w:p w:rsidR="004E63FA" w:rsidRDefault="00314ECF" w:rsidP="00314ECF">
      <w:pPr>
        <w:pStyle w:val="Heading4"/>
      </w:pPr>
      <w:bookmarkStart w:id="131" w:name="_Toc457867241"/>
      <w:r>
        <w:t>D.1.2.2</w:t>
      </w:r>
      <w:r>
        <w:tab/>
      </w:r>
      <w:r w:rsidR="004E63FA" w:rsidRPr="00FA3F1C">
        <w:t>Link</w:t>
      </w:r>
      <w:bookmarkEnd w:id="131"/>
    </w:p>
    <w:p w:rsidR="004E63FA" w:rsidRDefault="004E63FA" w:rsidP="004E63FA">
      <w:pPr>
        <w:rPr>
          <w:color w:val="7030A0"/>
        </w:rPr>
      </w:pPr>
      <w:r>
        <w:t>Qualified Name: CoreModel:</w:t>
      </w:r>
      <w:proofErr w:type="gramStart"/>
      <w:r>
        <w:t>:CoreNetworkModel</w:t>
      </w:r>
      <w:proofErr w:type="gramEnd"/>
      <w:r>
        <w:t>::ObjectClasses::Link</w:t>
      </w:r>
    </w:p>
    <w:p w:rsidR="004E63FA" w:rsidRDefault="004E63FA" w:rsidP="004E63FA">
      <w:r w:rsidRPr="00E07BC7">
        <w:t xml:space="preserve">The Link class models effective adjacency between two or more ForwardingDomains (FD).  In its basic form (i.e., point-to-point Link) it associates a set of LTP clients on one FD with an equivalent set of LTP clients on another FD.  Like the FC, the Link has ports (LinkPort) which take roles relevant to the constraints on flows offered by the Link (e.g., Root role or leaf role for a Link that has a constrained Tree configuration).   </w:t>
      </w:r>
    </w:p>
    <w:p w:rsidR="004C314F" w:rsidRPr="004C314F" w:rsidRDefault="004C314F" w:rsidP="004C314F">
      <w:r w:rsidRPr="004C314F">
        <w:t>Inherits properties from:</w:t>
      </w:r>
    </w:p>
    <w:p w:rsidR="004C314F" w:rsidRPr="004C314F" w:rsidRDefault="004C314F" w:rsidP="007316CC">
      <w:pPr>
        <w:pStyle w:val="ListParagraph"/>
        <w:numPr>
          <w:ilvl w:val="0"/>
          <w:numId w:val="53"/>
        </w:numPr>
      </w:pPr>
      <w:r w:rsidRPr="004C314F">
        <w:t>ForwardingEntity</w:t>
      </w:r>
    </w:p>
    <w:p w:rsidR="004C314F" w:rsidRPr="004C314F" w:rsidRDefault="004C314F" w:rsidP="007316CC">
      <w:pPr>
        <w:pStyle w:val="ListParagraph"/>
        <w:numPr>
          <w:ilvl w:val="0"/>
          <w:numId w:val="53"/>
        </w:numPr>
      </w:pPr>
      <w:r w:rsidRPr="004C314F">
        <w:t>GlobalClass</w:t>
      </w:r>
    </w:p>
    <w:p w:rsidR="004E63FA" w:rsidRPr="004C314F" w:rsidRDefault="004E63FA" w:rsidP="004E63FA">
      <w:pPr>
        <w:pStyle w:val="Caption"/>
        <w:rPr>
          <w:rFonts w:ascii="Times New Roman" w:hAnsi="Times New Roman" w:cs="Times New Roman"/>
          <w:b/>
          <w:sz w:val="24"/>
          <w:szCs w:val="24"/>
        </w:rPr>
      </w:pPr>
      <w:r w:rsidRPr="004C314F">
        <w:rPr>
          <w:rFonts w:ascii="Times New Roman" w:hAnsi="Times New Roman" w:cs="Times New Roman"/>
          <w:b/>
          <w:sz w:val="24"/>
          <w:szCs w:val="24"/>
        </w:rPr>
        <w:t xml:space="preserve">Table </w:t>
      </w:r>
      <w:r w:rsidR="006A20DC" w:rsidRPr="004C314F">
        <w:rPr>
          <w:rFonts w:ascii="Times New Roman" w:hAnsi="Times New Roman" w:cs="Times New Roman"/>
          <w:b/>
          <w:sz w:val="24"/>
          <w:szCs w:val="24"/>
        </w:rPr>
        <w:t>D.1-</w:t>
      </w:r>
      <w:r w:rsidR="008464DE" w:rsidRPr="004C314F">
        <w:rPr>
          <w:rFonts w:ascii="Times New Roman" w:hAnsi="Times New Roman" w:cs="Times New Roman"/>
          <w:b/>
          <w:sz w:val="24"/>
          <w:szCs w:val="24"/>
        </w:rPr>
        <w:fldChar w:fldCharType="begin"/>
      </w:r>
      <w:r w:rsidR="00DA42C9" w:rsidRPr="004C314F">
        <w:rPr>
          <w:rFonts w:ascii="Times New Roman" w:hAnsi="Times New Roman" w:cs="Times New Roman"/>
          <w:b/>
          <w:sz w:val="24"/>
          <w:szCs w:val="24"/>
        </w:rPr>
        <w:instrText xml:space="preserve"> SEQ Table \* ARABIC </w:instrText>
      </w:r>
      <w:r w:rsidR="008464DE" w:rsidRPr="004C314F">
        <w:rPr>
          <w:rFonts w:ascii="Times New Roman" w:hAnsi="Times New Roman" w:cs="Times New Roman"/>
          <w:b/>
          <w:sz w:val="24"/>
          <w:szCs w:val="24"/>
        </w:rPr>
        <w:fldChar w:fldCharType="separate"/>
      </w:r>
      <w:r w:rsidRPr="004C314F">
        <w:rPr>
          <w:rFonts w:ascii="Times New Roman" w:hAnsi="Times New Roman" w:cs="Times New Roman"/>
          <w:b/>
          <w:noProof/>
          <w:sz w:val="24"/>
          <w:szCs w:val="24"/>
        </w:rPr>
        <w:t>2</w:t>
      </w:r>
      <w:r w:rsidR="008464DE" w:rsidRPr="004C314F">
        <w:rPr>
          <w:rFonts w:ascii="Times New Roman" w:hAnsi="Times New Roman" w:cs="Times New Roman"/>
          <w:b/>
          <w:sz w:val="24"/>
          <w:szCs w:val="24"/>
        </w:rPr>
        <w:fldChar w:fldCharType="end"/>
      </w:r>
      <w:r w:rsidRPr="004C314F">
        <w:rPr>
          <w:rFonts w:ascii="Times New Roman" w:hAnsi="Times New Roman" w:cs="Times New Roman"/>
          <w:b/>
          <w:sz w:val="24"/>
          <w:szCs w:val="24"/>
        </w:rPr>
        <w:t>: Attributes for Link</w:t>
      </w:r>
    </w:p>
    <w:tbl>
      <w:tblPr>
        <w:tblW w:w="0" w:type="auto"/>
        <w:jc w:val="center"/>
        <w:tblLayout w:type="fixed"/>
        <w:tblLook w:val="04A0"/>
      </w:tblPr>
      <w:tblGrid>
        <w:gridCol w:w="2538"/>
        <w:gridCol w:w="1729"/>
        <w:gridCol w:w="5118"/>
      </w:tblGrid>
      <w:tr w:rsidR="004E63FA" w:rsidRPr="00D329F2" w:rsidTr="00D02E30">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layerProtocolNameList</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The Link can support multiple transport layer protocols via the associated LTP object.  For implementation optimization, where appropriate, multiple layer-specific links can be merged and represented as a single Link instance as the Link can represent a list of layer protocols. A link may support different layer protocols at each Port when it is a transitional link.</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linkDirection</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The directionality of the Link.  Is applicable to simple Links where all LinkPorts are BIDIRECTIONAL (the Link will be BIDIRECTIONAL) or UNIDIRECTIONAL (the Link will be UNIDIRECTIONAL).  Is not present in more complex cases.</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isProtectionLockOut</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The resource is configured to temporarily not be available for use in the protection scheme(s) it is part of. This overrides all other protection control states including forced. If the item is locked out then it cannot be used under any circumstances. Note: Only relevant when part of a protection scheme.</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C314F" w:rsidP="004E63FA">
            <w:pPr>
              <w:rPr>
                <w:sz w:val="16"/>
                <w:szCs w:val="16"/>
              </w:rPr>
            </w:pPr>
            <w:r>
              <w:rPr>
                <w:sz w:val="16"/>
                <w:szCs w:val="16"/>
              </w:rPr>
              <w:t>_fd</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The Link associates with two or more FDs.  This association provides a direct summarization of the association via LinkPort and LTP.</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C314F" w:rsidP="004E63FA">
            <w:pPr>
              <w:rPr>
                <w:sz w:val="16"/>
                <w:szCs w:val="16"/>
              </w:rPr>
            </w:pPr>
            <w:r>
              <w:rPr>
                <w:sz w:val="16"/>
                <w:szCs w:val="16"/>
              </w:rPr>
              <w:t>_linkPort</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The association of the Link to LTPs is made via LinkPort (essentially the ports of the Link).</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C314F" w:rsidP="004E63FA">
            <w:pPr>
              <w:rPr>
                <w:sz w:val="16"/>
                <w:szCs w:val="16"/>
              </w:rPr>
            </w:pPr>
            <w:r>
              <w:rPr>
                <w:sz w:val="16"/>
                <w:szCs w:val="16"/>
              </w:rPr>
              <w:t>_linkSpec</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Pr>
                <w:sz w:val="16"/>
                <w:szCs w:val="16"/>
              </w:rPr>
              <w:t xml:space="preserve">References the specification that describes the capability and internal structure of of the Link (e.g. asymmetric flows between points). The specification allows interpretation of LinkPort role and switch </w:t>
            </w:r>
            <w:r>
              <w:rPr>
                <w:sz w:val="16"/>
                <w:szCs w:val="16"/>
              </w:rPr>
              <w:lastRenderedPageBreak/>
              <w:t>configurations etc. See also ForwardingConstruct.</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lastRenderedPageBreak/>
              <w:t>_lowerLevelLink</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Pr>
                <w:sz w:val="16"/>
                <w:szCs w:val="16"/>
              </w:rPr>
              <w:t xml:space="preserve">A link may </w:t>
            </w:r>
            <w:proofErr w:type="gramStart"/>
            <w:r>
              <w:rPr>
                <w:sz w:val="16"/>
                <w:szCs w:val="16"/>
              </w:rPr>
              <w:t>formed</w:t>
            </w:r>
            <w:proofErr w:type="gramEnd"/>
            <w:r>
              <w:rPr>
                <w:sz w:val="16"/>
                <w:szCs w:val="16"/>
              </w:rPr>
              <w:t xml:space="preserve"> from subordinate links (similar FD formations from subordiate FDs). This association is intended to cover concepts such as serial compound links.</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C314F" w:rsidP="004E63FA">
            <w:pPr>
              <w:rPr>
                <w:sz w:val="16"/>
                <w:szCs w:val="16"/>
              </w:rPr>
            </w:pPr>
            <w:r>
              <w:rPr>
                <w:sz w:val="16"/>
                <w:szCs w:val="16"/>
              </w:rPr>
              <w:t>_fdRuleSet</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The rules related to a Link.</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C314F" w:rsidP="004E63FA">
            <w:pPr>
              <w:rPr>
                <w:sz w:val="16"/>
                <w:szCs w:val="16"/>
              </w:rPr>
            </w:pPr>
            <w:r>
              <w:rPr>
                <w:sz w:val="16"/>
                <w:szCs w:val="16"/>
              </w:rPr>
              <w:t>_fc</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Pr>
                <w:sz w:val="16"/>
                <w:szCs w:val="16"/>
              </w:rPr>
              <w:t xml:space="preserve">A Link contains one or more FCs. A contained FC connects LTPs that bound the Link.  This FC represents the traditional LinkConnection. It is often not supported in implementations as it can be inferred from FCs in the </w:t>
            </w:r>
            <w:r w:rsidR="004C314F">
              <w:rPr>
                <w:sz w:val="16"/>
                <w:szCs w:val="16"/>
              </w:rPr>
              <w:t>corresponding</w:t>
            </w:r>
            <w:r>
              <w:rPr>
                <w:sz w:val="16"/>
                <w:szCs w:val="16"/>
              </w:rPr>
              <w:t xml:space="preserve"> FDs.</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_lowerLevelFd</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Pr>
                <w:sz w:val="16"/>
                <w:szCs w:val="16"/>
              </w:rPr>
              <w:t>FD(s) that form part of a serial compound link</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C314F" w:rsidTr="00D02E30">
        <w:trPr>
          <w:trHeight w:val="405"/>
          <w:jc w:val="center"/>
        </w:trPr>
        <w:tc>
          <w:tcPr>
            <w:tcW w:w="2535" w:type="dxa"/>
          </w:tcPr>
          <w:p w:rsidR="004C314F" w:rsidRPr="00DE56B2" w:rsidRDefault="004C314F" w:rsidP="004E63FA">
            <w:pPr>
              <w:rPr>
                <w:sz w:val="16"/>
                <w:szCs w:val="16"/>
              </w:rPr>
            </w:pPr>
            <w:r w:rsidRPr="00DE56B2">
              <w:rPr>
                <w:sz w:val="16"/>
                <w:szCs w:val="16"/>
              </w:rPr>
              <w:t>_</w:t>
            </w:r>
            <w:r w:rsidRPr="004C314F">
              <w:rPr>
                <w:sz w:val="16"/>
                <w:szCs w:val="16"/>
              </w:rPr>
              <w:t>forwardingSpec</w:t>
            </w:r>
          </w:p>
        </w:tc>
        <w:tc>
          <w:tcPr>
            <w:tcW w:w="1729" w:type="dxa"/>
          </w:tcPr>
          <w:p w:rsidR="004C314F" w:rsidRPr="004C314F" w:rsidRDefault="004C314F" w:rsidP="004E63FA">
            <w:pPr>
              <w:rPr>
                <w:sz w:val="16"/>
                <w:szCs w:val="16"/>
              </w:rPr>
            </w:pPr>
            <w:r w:rsidRPr="004C314F">
              <w:rPr>
                <w:sz w:val="16"/>
                <w:szCs w:val="16"/>
              </w:rPr>
              <w:t>Preliminary</w:t>
            </w:r>
          </w:p>
        </w:tc>
        <w:tc>
          <w:tcPr>
            <w:tcW w:w="5118" w:type="dxa"/>
          </w:tcPr>
          <w:p w:rsidR="004C314F" w:rsidRDefault="004C314F" w:rsidP="004E63FA">
            <w:pPr>
              <w:rPr>
                <w:sz w:val="16"/>
                <w:szCs w:val="16"/>
              </w:rPr>
            </w:pPr>
            <w:r w:rsidRPr="004C314F">
              <w:rPr>
                <w:sz w:val="16"/>
                <w:szCs w:val="16"/>
              </w:rPr>
              <w:t xml:space="preserve">  See referenced class</w:t>
            </w:r>
          </w:p>
        </w:tc>
      </w:tr>
    </w:tbl>
    <w:p w:rsidR="004E63FA" w:rsidRPr="004B1770" w:rsidRDefault="004E63FA" w:rsidP="004E63FA">
      <w:pPr>
        <w:rPr>
          <w:color w:val="7030A0"/>
        </w:rPr>
      </w:pPr>
    </w:p>
    <w:p w:rsidR="004E63FA" w:rsidRDefault="004E63FA" w:rsidP="004E63FA">
      <w:pPr>
        <w:rPr>
          <w:color w:val="7030A0"/>
        </w:rPr>
      </w:pPr>
    </w:p>
    <w:p w:rsidR="004E63FA" w:rsidRDefault="00314ECF" w:rsidP="00314ECF">
      <w:pPr>
        <w:pStyle w:val="Heading4"/>
      </w:pPr>
      <w:bookmarkStart w:id="132" w:name="_Toc457867242"/>
      <w:r>
        <w:t>D.1.2.3</w:t>
      </w:r>
      <w:r>
        <w:tab/>
      </w:r>
      <w:r w:rsidR="004E63FA" w:rsidRPr="00FA3F1C">
        <w:t>LinkPort</w:t>
      </w:r>
      <w:bookmarkEnd w:id="132"/>
    </w:p>
    <w:p w:rsidR="004E63FA" w:rsidRDefault="004E63FA" w:rsidP="004E63FA">
      <w:pPr>
        <w:rPr>
          <w:color w:val="7030A0"/>
        </w:rPr>
      </w:pPr>
      <w:r>
        <w:t>Qualified Name: CoreModel:</w:t>
      </w:r>
      <w:proofErr w:type="gramStart"/>
      <w:r>
        <w:t>:CoreNetworkModel</w:t>
      </w:r>
      <w:proofErr w:type="gramEnd"/>
      <w:r>
        <w:t>::ObjectClasses::LinkPort</w:t>
      </w:r>
    </w:p>
    <w:p w:rsidR="004E63FA" w:rsidRDefault="004E63FA" w:rsidP="004E63FA">
      <w:r w:rsidRPr="00E07BC7">
        <w:t>The association of the Link to LTPs is made via LinkPort. The LinkPort class models the access to the Link function.  The traffic forwarding between the associated LinkPorts of the Link depends upon the type of Link.   In cases where there is resilience the LinkPort may convey the resilience role of the access to the Link.  The Link can be considered as a component and the LinkPort as a Port on that component</w:t>
      </w:r>
    </w:p>
    <w:p w:rsidR="004C314F" w:rsidRPr="004C314F" w:rsidRDefault="004C314F" w:rsidP="004C314F">
      <w:r w:rsidRPr="004C314F">
        <w:t>Inherits properties from:</w:t>
      </w:r>
    </w:p>
    <w:p w:rsidR="004C314F" w:rsidRPr="004C314F" w:rsidRDefault="004C314F" w:rsidP="004C314F">
      <w:pPr>
        <w:ind w:left="567"/>
      </w:pPr>
      <w:r w:rsidRPr="004C314F">
        <w:t>•</w:t>
      </w:r>
      <w:r w:rsidRPr="004C314F">
        <w:tab/>
        <w:t>LocalClass</w:t>
      </w:r>
    </w:p>
    <w:p w:rsidR="004E63FA" w:rsidRPr="004C314F" w:rsidRDefault="004E63FA" w:rsidP="004E63FA">
      <w:pPr>
        <w:pStyle w:val="Caption"/>
        <w:rPr>
          <w:rFonts w:ascii="Times New Roman" w:hAnsi="Times New Roman" w:cs="Times New Roman"/>
          <w:b/>
          <w:sz w:val="24"/>
          <w:szCs w:val="24"/>
        </w:rPr>
      </w:pPr>
      <w:r w:rsidRPr="004C314F">
        <w:rPr>
          <w:rFonts w:ascii="Times New Roman" w:hAnsi="Times New Roman" w:cs="Times New Roman"/>
          <w:b/>
          <w:sz w:val="24"/>
          <w:szCs w:val="24"/>
        </w:rPr>
        <w:t xml:space="preserve">Table </w:t>
      </w:r>
      <w:r w:rsidR="006A20DC" w:rsidRPr="004C314F">
        <w:rPr>
          <w:rFonts w:ascii="Times New Roman" w:hAnsi="Times New Roman" w:cs="Times New Roman"/>
          <w:b/>
          <w:sz w:val="24"/>
          <w:szCs w:val="24"/>
        </w:rPr>
        <w:t>D.1-</w:t>
      </w:r>
      <w:r w:rsidR="008464DE" w:rsidRPr="004C314F">
        <w:rPr>
          <w:rFonts w:ascii="Times New Roman" w:hAnsi="Times New Roman" w:cs="Times New Roman"/>
          <w:b/>
          <w:sz w:val="24"/>
          <w:szCs w:val="24"/>
        </w:rPr>
        <w:fldChar w:fldCharType="begin"/>
      </w:r>
      <w:r w:rsidR="00DA42C9" w:rsidRPr="004C314F">
        <w:rPr>
          <w:rFonts w:ascii="Times New Roman" w:hAnsi="Times New Roman" w:cs="Times New Roman"/>
          <w:b/>
          <w:sz w:val="24"/>
          <w:szCs w:val="24"/>
        </w:rPr>
        <w:instrText xml:space="preserve"> SEQ Table \* ARABIC </w:instrText>
      </w:r>
      <w:r w:rsidR="008464DE" w:rsidRPr="004C314F">
        <w:rPr>
          <w:rFonts w:ascii="Times New Roman" w:hAnsi="Times New Roman" w:cs="Times New Roman"/>
          <w:b/>
          <w:sz w:val="24"/>
          <w:szCs w:val="24"/>
        </w:rPr>
        <w:fldChar w:fldCharType="separate"/>
      </w:r>
      <w:r w:rsidRPr="004C314F">
        <w:rPr>
          <w:rFonts w:ascii="Times New Roman" w:hAnsi="Times New Roman" w:cs="Times New Roman"/>
          <w:b/>
          <w:noProof/>
          <w:sz w:val="24"/>
          <w:szCs w:val="24"/>
        </w:rPr>
        <w:t>3</w:t>
      </w:r>
      <w:r w:rsidR="008464DE" w:rsidRPr="004C314F">
        <w:rPr>
          <w:rFonts w:ascii="Times New Roman" w:hAnsi="Times New Roman" w:cs="Times New Roman"/>
          <w:b/>
          <w:sz w:val="24"/>
          <w:szCs w:val="24"/>
        </w:rPr>
        <w:fldChar w:fldCharType="end"/>
      </w:r>
      <w:r w:rsidRPr="004C314F">
        <w:rPr>
          <w:rFonts w:ascii="Times New Roman" w:hAnsi="Times New Roman" w:cs="Times New Roman"/>
          <w:b/>
          <w:sz w:val="24"/>
          <w:szCs w:val="24"/>
        </w:rPr>
        <w:t>: Attributes for LinkPort</w:t>
      </w:r>
    </w:p>
    <w:tbl>
      <w:tblPr>
        <w:tblW w:w="0" w:type="auto"/>
        <w:jc w:val="center"/>
        <w:tblLayout w:type="fixed"/>
        <w:tblLook w:val="04A0"/>
      </w:tblPr>
      <w:tblGrid>
        <w:gridCol w:w="2538"/>
        <w:gridCol w:w="1729"/>
        <w:gridCol w:w="5118"/>
      </w:tblGrid>
      <w:tr w:rsidR="004E63FA" w:rsidRPr="00D329F2" w:rsidTr="00D02E30">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role</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Each LinkPort of the Link has a role (e.g., symmetric, hub, spoke, leaf, root</w:t>
            </w:r>
            <w:proofErr w:type="gramStart"/>
            <w:r>
              <w:rPr>
                <w:sz w:val="16"/>
                <w:szCs w:val="16"/>
              </w:rPr>
              <w:t>)  in</w:t>
            </w:r>
            <w:proofErr w:type="gramEnd"/>
            <w:r>
              <w:rPr>
                <w:sz w:val="16"/>
                <w:szCs w:val="16"/>
              </w:rPr>
              <w:t xml:space="preserve"> the context of the Link with respect to the Link function.</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offNetworkAddress</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Pr>
                <w:sz w:val="16"/>
                <w:szCs w:val="16"/>
              </w:rPr>
              <w:t xml:space="preserve">A freeform opportunity to express a reference for </w:t>
            </w:r>
            <w:r w:rsidR="004C314F">
              <w:rPr>
                <w:sz w:val="16"/>
                <w:szCs w:val="16"/>
              </w:rPr>
              <w:t>a</w:t>
            </w:r>
            <w:r>
              <w:rPr>
                <w:sz w:val="16"/>
                <w:szCs w:val="16"/>
              </w:rPr>
              <w:t xml:space="preserve"> Port of the Link that is not visible and hence is outside the scope of the control domain (off-network). This attribute is expected to convey a foreign identifier/name/address or a shared reference for some mid-span point at the boundary between two administrative domains. This is a reference shared between the parties either side of the network boundary.  The assumption is that the provider knows the mapping between network port and offNetworkAddress and the client knows the mapping between the client port and the offNetworkAddress and that the offNetworkAddress references some common point or pool of points.  It may represent some physical </w:t>
            </w:r>
            <w:r>
              <w:rPr>
                <w:sz w:val="16"/>
                <w:szCs w:val="16"/>
              </w:rPr>
              <w:lastRenderedPageBreak/>
              <w:t>location where the hand-off takes place.This attribute is used when an LTP cannot be referenced. A Link with an Off-network end cannot be encompassed by an FD.</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lastRenderedPageBreak/>
              <w:t>linkPortDirection</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The orientation of defined flow at the LinkPort.</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_ltp</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The LinkPort may be associated with more than one LTP when the LinkPort is bidirectional and the LTPs are unidirectional. Multiple Ltp - Bidirectional LinkPort to two Uni Ltps Zero Ltp - BreakBeforeMake transition - Planned Ltp not yet in place - Off-network LTP referenced through other mechanism</w:t>
            </w:r>
          </w:p>
          <w:p w:rsidR="004E63FA" w:rsidRDefault="004E63FA" w:rsidP="004E63FA">
            <w:pPr>
              <w:rPr>
                <w:color w:val="7030A0"/>
                <w:sz w:val="16"/>
                <w:szCs w:val="16"/>
              </w:rPr>
            </w:pPr>
          </w:p>
          <w:p w:rsidR="004E63FA" w:rsidRPr="00EF122A" w:rsidRDefault="004E63FA" w:rsidP="004E63FA">
            <w:pPr>
              <w:rPr>
                <w:color w:val="7030A0"/>
                <w:sz w:val="16"/>
                <w:szCs w:val="16"/>
              </w:rPr>
            </w:pPr>
          </w:p>
        </w:tc>
      </w:tr>
    </w:tbl>
    <w:p w:rsidR="004E63FA" w:rsidRPr="004B1770" w:rsidRDefault="004E63FA" w:rsidP="004E63FA">
      <w:pPr>
        <w:rPr>
          <w:color w:val="7030A0"/>
        </w:rPr>
      </w:pPr>
    </w:p>
    <w:p w:rsidR="004E63FA" w:rsidRDefault="004E63FA" w:rsidP="004E63FA">
      <w:pPr>
        <w:rPr>
          <w:color w:val="7030A0"/>
        </w:rPr>
      </w:pPr>
    </w:p>
    <w:p w:rsidR="004E63FA" w:rsidRDefault="00314ECF" w:rsidP="00314ECF">
      <w:pPr>
        <w:pStyle w:val="Heading4"/>
      </w:pPr>
      <w:bookmarkStart w:id="133" w:name="_Toc457867243"/>
      <w:r>
        <w:t>D.1.2.4</w:t>
      </w:r>
      <w:r>
        <w:tab/>
      </w:r>
      <w:r w:rsidR="004E63FA" w:rsidRPr="00FA3F1C">
        <w:t>LogicalTerminationPoint</w:t>
      </w:r>
      <w:bookmarkEnd w:id="133"/>
    </w:p>
    <w:p w:rsidR="004E63FA" w:rsidRDefault="004E63FA" w:rsidP="004E63FA">
      <w:pPr>
        <w:rPr>
          <w:color w:val="7030A0"/>
        </w:rPr>
      </w:pPr>
      <w:r>
        <w:t>Qualified Name: CoreModel:</w:t>
      </w:r>
      <w:proofErr w:type="gramStart"/>
      <w:r>
        <w:t>:CoreNetworkModel</w:t>
      </w:r>
      <w:proofErr w:type="gramEnd"/>
      <w:r>
        <w:t>::ObjectClasses::LogicalTerminationPoint</w:t>
      </w:r>
    </w:p>
    <w:p w:rsidR="004E63FA" w:rsidRDefault="004E63FA" w:rsidP="004E63FA">
      <w:r w:rsidRPr="00E07BC7">
        <w:t xml:space="preserve">The LogicalTerminationPoint (LTP) class encapsulates the termination and adaptation functions of one or more transport layers represented by instances of LayerProtocol. The </w:t>
      </w:r>
      <w:r w:rsidR="00730C72" w:rsidRPr="00E07BC7">
        <w:t>encapsulated</w:t>
      </w:r>
      <w:r w:rsidRPr="00E07BC7">
        <w:t xml:space="preserve"> transport layers have a simple fixed 1:1 client-server relationship defined by association </w:t>
      </w:r>
      <w:r w:rsidR="00730C72">
        <w:t>end</w:t>
      </w:r>
      <w:r w:rsidRPr="00E07BC7">
        <w:t xml:space="preserve"> ordering. The structure of LTP supports all transport protocols including circuit and packet forms.</w:t>
      </w:r>
    </w:p>
    <w:p w:rsidR="00730C72" w:rsidRPr="00730C72" w:rsidRDefault="00730C72" w:rsidP="00730C72">
      <w:r w:rsidRPr="00730C72">
        <w:t>Inherits properties from:</w:t>
      </w:r>
    </w:p>
    <w:p w:rsidR="00730C72" w:rsidRPr="00730C72" w:rsidRDefault="00730C72" w:rsidP="00730C72">
      <w:pPr>
        <w:ind w:left="567"/>
      </w:pPr>
      <w:r w:rsidRPr="00730C72">
        <w:t>•</w:t>
      </w:r>
      <w:r w:rsidRPr="00730C72">
        <w:tab/>
        <w:t>GlobalClass</w:t>
      </w:r>
    </w:p>
    <w:p w:rsidR="004E63FA" w:rsidRPr="00B57195" w:rsidRDefault="004E63FA" w:rsidP="004E63FA">
      <w:pPr>
        <w:pStyle w:val="Caption"/>
        <w:rPr>
          <w:rFonts w:ascii="Times New Roman" w:hAnsi="Times New Roman" w:cs="Times New Roman"/>
          <w:b/>
          <w:sz w:val="24"/>
          <w:szCs w:val="24"/>
        </w:rPr>
      </w:pPr>
      <w:r w:rsidRPr="00B57195">
        <w:rPr>
          <w:rFonts w:ascii="Times New Roman" w:hAnsi="Times New Roman" w:cs="Times New Roman"/>
          <w:b/>
          <w:sz w:val="24"/>
          <w:szCs w:val="24"/>
        </w:rPr>
        <w:t xml:space="preserve">Table </w:t>
      </w:r>
      <w:r w:rsidR="006A20DC" w:rsidRPr="00B57195">
        <w:rPr>
          <w:rFonts w:ascii="Times New Roman" w:hAnsi="Times New Roman" w:cs="Times New Roman"/>
          <w:b/>
          <w:sz w:val="24"/>
          <w:szCs w:val="24"/>
        </w:rPr>
        <w:t>D.1-</w:t>
      </w:r>
      <w:r w:rsidR="008464DE" w:rsidRPr="00B57195">
        <w:rPr>
          <w:rFonts w:ascii="Times New Roman" w:hAnsi="Times New Roman" w:cs="Times New Roman"/>
          <w:b/>
          <w:sz w:val="24"/>
          <w:szCs w:val="24"/>
        </w:rPr>
        <w:fldChar w:fldCharType="begin"/>
      </w:r>
      <w:r w:rsidR="00DA42C9" w:rsidRPr="00B57195">
        <w:rPr>
          <w:rFonts w:ascii="Times New Roman" w:hAnsi="Times New Roman" w:cs="Times New Roman"/>
          <w:b/>
          <w:sz w:val="24"/>
          <w:szCs w:val="24"/>
        </w:rPr>
        <w:instrText xml:space="preserve"> SEQ Table \* ARABIC </w:instrText>
      </w:r>
      <w:r w:rsidR="008464DE" w:rsidRPr="00B57195">
        <w:rPr>
          <w:rFonts w:ascii="Times New Roman" w:hAnsi="Times New Roman" w:cs="Times New Roman"/>
          <w:b/>
          <w:sz w:val="24"/>
          <w:szCs w:val="24"/>
        </w:rPr>
        <w:fldChar w:fldCharType="separate"/>
      </w:r>
      <w:r w:rsidRPr="00B57195">
        <w:rPr>
          <w:rFonts w:ascii="Times New Roman" w:hAnsi="Times New Roman" w:cs="Times New Roman"/>
          <w:b/>
          <w:noProof/>
          <w:sz w:val="24"/>
          <w:szCs w:val="24"/>
        </w:rPr>
        <w:t>4</w:t>
      </w:r>
      <w:r w:rsidR="008464DE" w:rsidRPr="00B57195">
        <w:rPr>
          <w:rFonts w:ascii="Times New Roman" w:hAnsi="Times New Roman" w:cs="Times New Roman"/>
          <w:b/>
          <w:sz w:val="24"/>
          <w:szCs w:val="24"/>
        </w:rPr>
        <w:fldChar w:fldCharType="end"/>
      </w:r>
      <w:r w:rsidRPr="00B57195">
        <w:rPr>
          <w:rFonts w:ascii="Times New Roman" w:hAnsi="Times New Roman" w:cs="Times New Roman"/>
          <w:b/>
          <w:sz w:val="24"/>
          <w:szCs w:val="24"/>
        </w:rPr>
        <w:t>: Attributes for LogicalTerminationPoint</w:t>
      </w:r>
    </w:p>
    <w:tbl>
      <w:tblPr>
        <w:tblW w:w="0" w:type="auto"/>
        <w:jc w:val="center"/>
        <w:tblLayout w:type="fixed"/>
        <w:tblLook w:val="04A0"/>
      </w:tblPr>
      <w:tblGrid>
        <w:gridCol w:w="2538"/>
        <w:gridCol w:w="1729"/>
        <w:gridCol w:w="5118"/>
      </w:tblGrid>
      <w:tr w:rsidR="004E63FA" w:rsidRPr="00D329F2" w:rsidTr="00D02E30">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physicalPortReference</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One or more text labels for the unmodelled physical port associated with the LTP. In many cases there is no associated physical port</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ltpDirection</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The overall directionality of the LTP.  - A BIDIRECTIONAL LTP must have at least some LPs that are BIDIRECTIONAL but may also have some SINK and/or SOURCE LPs. - A SINK LTP can only contain SINK LPs - A SOURCE LTP can only contain SOURCE LPs</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_serverLtp</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References contained LTPs representing servers of this LTP in an inverse multiplexing configuration (e.g. VCAT).</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_clientLtp</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References contained LTPs representing client traffic of this LTP for normal cases of multiplexing.</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_lp</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Ordered list of LayerProtocols that this LTP is comprised of where the first entry in the list is the lowest server layer (e.g. physical)</w:t>
            </w:r>
            <w:r w:rsidR="00730C72">
              <w:rPr>
                <w:sz w:val="16"/>
                <w:szCs w:val="16"/>
              </w:rPr>
              <w:t>.</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lastRenderedPageBreak/>
              <w:t>_connectedLtp</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Applicable in a simple context where two LTPs are associated via a non-adjustable enabled forwarding. Reduces clutter removing the need for two additional LTPs and an FC with a pair of FcPorts.</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_peerLtp</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 xml:space="preserve">References contained LTPs representing the reversal of orientation of flow where two LTPs are associated via a non-adjustable enabled forwarding and where the referenced LTP is fully dependent on </w:t>
            </w:r>
            <w:proofErr w:type="gramStart"/>
            <w:r>
              <w:rPr>
                <w:sz w:val="16"/>
                <w:szCs w:val="16"/>
              </w:rPr>
              <w:t>the this</w:t>
            </w:r>
            <w:proofErr w:type="gramEnd"/>
            <w:r>
              <w:rPr>
                <w:sz w:val="16"/>
                <w:szCs w:val="16"/>
              </w:rPr>
              <w:t xml:space="preserve"> LTP.</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_ltpSpec</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Pr>
                <w:sz w:val="16"/>
                <w:szCs w:val="16"/>
              </w:rPr>
              <w:t xml:space="preserve">The specification of the LTP defines internal structure of the LTP. The specification allows interpretation of </w:t>
            </w:r>
            <w:r w:rsidR="00730C72">
              <w:rPr>
                <w:sz w:val="16"/>
                <w:szCs w:val="16"/>
              </w:rPr>
              <w:t>organisation</w:t>
            </w:r>
            <w:r>
              <w:rPr>
                <w:sz w:val="16"/>
                <w:szCs w:val="16"/>
              </w:rPr>
              <w:t xml:space="preserve"> of LPs making up the LTP and also identifies which inter-LTP associations are valid.</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_ltp</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 xml:space="preserve">References one or more LTPs in other views that represent this LTP.  The referencing LTP is the </w:t>
            </w:r>
            <w:r w:rsidR="00730C72">
              <w:rPr>
                <w:sz w:val="16"/>
                <w:szCs w:val="16"/>
              </w:rPr>
              <w:t>p</w:t>
            </w:r>
            <w:r>
              <w:rPr>
                <w:sz w:val="16"/>
                <w:szCs w:val="16"/>
              </w:rPr>
              <w:t>rovider of capability.</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_port</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sidRPr="007349B2">
              <w:rPr>
                <w:color w:val="548DD4" w:themeColor="text2" w:themeTint="99"/>
                <w:sz w:val="16"/>
                <w:szCs w:val="16"/>
              </w:rPr>
              <w:t xml:space="preserve">  See referenced class</w:t>
            </w:r>
          </w:p>
          <w:p w:rsidR="004E63FA" w:rsidRPr="00EF122A" w:rsidRDefault="004E63FA" w:rsidP="004E63FA">
            <w:pPr>
              <w:rPr>
                <w:color w:val="7030A0"/>
                <w:sz w:val="16"/>
                <w:szCs w:val="16"/>
              </w:rPr>
            </w:pPr>
          </w:p>
        </w:tc>
      </w:tr>
    </w:tbl>
    <w:p w:rsidR="004E63FA" w:rsidRPr="004B1770" w:rsidRDefault="004E63FA" w:rsidP="004E63FA">
      <w:pPr>
        <w:rPr>
          <w:color w:val="7030A0"/>
        </w:rPr>
      </w:pPr>
    </w:p>
    <w:p w:rsidR="004E63FA" w:rsidRDefault="004E63FA" w:rsidP="004E63FA">
      <w:pPr>
        <w:rPr>
          <w:color w:val="7030A0"/>
        </w:rPr>
      </w:pPr>
    </w:p>
    <w:p w:rsidR="004E63FA" w:rsidRPr="00181EED" w:rsidRDefault="004E63FA" w:rsidP="004E63FA">
      <w:pPr>
        <w:pStyle w:val="Heading3"/>
      </w:pPr>
      <w:bookmarkStart w:id="134" w:name="_Toc457867244"/>
      <w:r>
        <w:t>D.1.3</w:t>
      </w:r>
      <w:r>
        <w:tab/>
        <w:t>Topology model classes, related classes and structures</w:t>
      </w:r>
      <w:bookmarkEnd w:id="134"/>
    </w:p>
    <w:p w:rsidR="004E63FA" w:rsidRDefault="00730C72" w:rsidP="004E63FA">
      <w:pPr>
        <w:pStyle w:val="Default"/>
        <w:rPr>
          <w:rFonts w:ascii="Times New Roman" w:eastAsiaTheme="minorEastAsia" w:hAnsi="Times New Roman" w:cs="Times New Roman"/>
          <w:color w:val="auto"/>
          <w:szCs w:val="20"/>
          <w:lang w:val="en-GB"/>
        </w:rPr>
      </w:pPr>
      <w:r w:rsidRPr="00730C72">
        <w:rPr>
          <w:rFonts w:ascii="Times New Roman" w:eastAsiaTheme="minorEastAsia" w:hAnsi="Times New Roman" w:cs="Times New Roman"/>
          <w:color w:val="auto"/>
          <w:szCs w:val="20"/>
          <w:lang w:val="en-GB"/>
        </w:rPr>
        <w:t xml:space="preserve">The classes used to represent topology are summarized in the following figure. The figure highlights that the Link, ForwardingDomain and ForwardingConstruct inherit common topology related properties from ForwardingEntity. The figure also highlights that the ForwardingConstruct inherits from </w:t>
      </w:r>
      <w:proofErr w:type="gramStart"/>
      <w:r w:rsidRPr="00730C72">
        <w:rPr>
          <w:rFonts w:ascii="Times New Roman" w:eastAsiaTheme="minorEastAsia" w:hAnsi="Times New Roman" w:cs="Times New Roman"/>
          <w:color w:val="auto"/>
          <w:szCs w:val="20"/>
          <w:lang w:val="en-GB"/>
        </w:rPr>
        <w:t>ForwardingEntity .</w:t>
      </w:r>
      <w:proofErr w:type="gramEnd"/>
      <w:r w:rsidRPr="00730C72">
        <w:rPr>
          <w:rFonts w:ascii="Times New Roman" w:eastAsiaTheme="minorEastAsia" w:hAnsi="Times New Roman" w:cs="Times New Roman"/>
          <w:color w:val="auto"/>
          <w:szCs w:val="20"/>
          <w:lang w:val="en-GB"/>
        </w:rPr>
        <w:t xml:space="preserve"> This ForwardingEntity is used as a modeling approach to apply specific packages of attributes to Link, ForwardingDomain and ForwardingConstruct via inheritance.</w:t>
      </w:r>
    </w:p>
    <w:p w:rsidR="00730C72" w:rsidRDefault="00730C72" w:rsidP="00730C72">
      <w:r>
        <w:t>Some associations not related to the focus of this document are omitted.</w:t>
      </w:r>
    </w:p>
    <w:p w:rsidR="00730C72" w:rsidRPr="00730C72" w:rsidRDefault="00730C72" w:rsidP="004E63FA">
      <w:pPr>
        <w:pStyle w:val="Default"/>
        <w:rPr>
          <w:rFonts w:asciiTheme="minorHAnsi" w:hAnsiTheme="minorHAnsi"/>
          <w:sz w:val="20"/>
          <w:szCs w:val="20"/>
          <w:lang w:val="en-GB"/>
        </w:rPr>
      </w:pPr>
    </w:p>
    <w:p w:rsidR="004E63FA" w:rsidRDefault="008464DE" w:rsidP="004E63F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87" o:spid="_x0000_s1168" style="width:6in;height:257.3pt;mso-position-horizontal-relative:char;mso-position-vertical-relative:line" coordsize="54864,32004">
            <v:shape id="Picture 288" o:spid="_x0000_s1169"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8vffDAAAA2wAAAA8AAABkcnMvZG93bnJldi54bWxEj0FrwkAUhO+C/2F5Qm+6UVFsdJVgEQo9&#10;FK29P7LPJG32bdzdJqm/visIPQ4z8w2z2fWmFi05X1lWMJ0kIIhzqysuFJw/DuMVCB+QNdaWScEv&#10;edhth4MNptp2fKT2FAoRIexTVFCG0KRS+rwkg35iG+LoXawzGKJ0hdQOuwg3tZwlyVIarDgulNjQ&#10;vqT8+/RjFLQv+v2tu84+Xchu9DV32V7mhVJPoz5bgwjUh//wo/2qFSye4f4l/gC5/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Hy998MAAADbAAAADwAAAAAAAAAAAAAAAACf&#10;AgAAZHJzL2Rvd25yZXYueG1sUEsFBgAAAAAEAAQA9wAAAI8DAAAAAA==&#10;">
              <v:imagedata r:id="rId17" o:title=""/>
            </v:shape>
            <w10:wrap type="none"/>
            <w10:anchorlock/>
          </v:group>
        </w:pict>
      </w:r>
    </w:p>
    <w:p w:rsidR="00730C72" w:rsidRPr="00EC7D02" w:rsidRDefault="00730C72" w:rsidP="00730C72">
      <w:pPr>
        <w:jc w:val="center"/>
      </w:pPr>
      <w:bookmarkStart w:id="135" w:name="_Toc457867266"/>
      <w:r>
        <w:t>CoreModel diagram: Topology-HighLevelOverviewOfStructureAndPacs-LargeText</w:t>
      </w:r>
    </w:p>
    <w:p w:rsidR="004E63FA" w:rsidRPr="00314ECF" w:rsidRDefault="004E63FA" w:rsidP="004E63FA">
      <w:pPr>
        <w:pStyle w:val="FigureCaption"/>
        <w:rPr>
          <w:rFonts w:ascii="Times New Roman" w:hAnsi="Times New Roman" w:cs="Times New Roman"/>
          <w:b/>
          <w:sz w:val="24"/>
          <w:szCs w:val="24"/>
        </w:rPr>
      </w:pPr>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D.1</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5</w:t>
      </w:r>
      <w:r w:rsidR="008464DE" w:rsidRPr="00314ECF">
        <w:rPr>
          <w:rFonts w:ascii="Times New Roman" w:hAnsi="Times New Roman" w:cs="Times New Roman"/>
          <w:b/>
          <w:sz w:val="24"/>
          <w:szCs w:val="24"/>
        </w:rPr>
        <w:fldChar w:fldCharType="end"/>
      </w:r>
      <w:r w:rsidRPr="00314ECF">
        <w:rPr>
          <w:rFonts w:ascii="Times New Roman" w:hAnsi="Times New Roman" w:cs="Times New Roman"/>
          <w:b/>
          <w:sz w:val="24"/>
          <w:szCs w:val="24"/>
        </w:rPr>
        <w:t xml:space="preserve"> Key classes that form the network topology</w:t>
      </w:r>
      <w:bookmarkEnd w:id="135"/>
    </w:p>
    <w:p w:rsidR="004E63FA" w:rsidRDefault="004E63FA" w:rsidP="004E63FA">
      <w:r>
        <w:t xml:space="preserve">The figure </w:t>
      </w:r>
      <w:r w:rsidR="00730C72">
        <w:t xml:space="preserve">above </w:t>
      </w:r>
      <w:r>
        <w:t>focuses on interrelationships and shows that:</w:t>
      </w:r>
    </w:p>
    <w:p w:rsidR="004E63FA" w:rsidRDefault="004E63FA" w:rsidP="00E71275">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 xml:space="preserve">An FD may be a subordinate part of a NetworkElement, may coincide with a NetworkElement or may be larger than, and independent of, any NetworkElement (See for example FDs A.1 and A.3 in </w:t>
      </w:r>
      <w:r w:rsidR="008464DE">
        <w:fldChar w:fldCharType="begin"/>
      </w:r>
      <w:r>
        <w:instrText xml:space="preserve"> REF _Ref433721343 \h </w:instrText>
      </w:r>
      <w:r w:rsidR="008464DE">
        <w:fldChar w:fldCharType="separate"/>
      </w:r>
      <w:r>
        <w:t xml:space="preserve">Figure </w:t>
      </w:r>
      <w:r w:rsidR="00871C82">
        <w:rPr>
          <w:noProof/>
        </w:rPr>
        <w:t>D.2</w:t>
      </w:r>
      <w:r w:rsidRPr="00502DB7">
        <w:t>-</w:t>
      </w:r>
      <w:r>
        <w:rPr>
          <w:noProof/>
        </w:rPr>
        <w:t xml:space="preserve">2 </w:t>
      </w:r>
      <w:r>
        <w:t>ForwardingDomain</w:t>
      </w:r>
      <w:r w:rsidRPr="00DB28B2">
        <w:t xml:space="preserve"> recursion with link and N</w:t>
      </w:r>
      <w:r>
        <w:t>etwork</w:t>
      </w:r>
      <w:r w:rsidRPr="00DB28B2">
        <w:t>E</w:t>
      </w:r>
      <w:r>
        <w:t>lement</w:t>
      </w:r>
      <w:r w:rsidR="008464DE">
        <w:fldChar w:fldCharType="end"/>
      </w:r>
      <w:r>
        <w:t>).</w:t>
      </w:r>
    </w:p>
    <w:p w:rsidR="004E63FA" w:rsidRDefault="004E63FA" w:rsidP="00730C72">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75"/>
        <w:contextualSpacing/>
        <w:textAlignment w:val="auto"/>
      </w:pPr>
      <w:r>
        <w:t>An FD may encompass lower level FDs. This may be such that:</w:t>
      </w:r>
    </w:p>
    <w:p w:rsidR="004E63FA" w:rsidRDefault="004E63FA" w:rsidP="00730C72">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75"/>
        <w:contextualSpacing/>
        <w:textAlignment w:val="auto"/>
      </w:pPr>
      <w:r>
        <w:t>An FD directly contained in a NetworkElement is divided into smaller parts</w:t>
      </w:r>
    </w:p>
    <w:p w:rsidR="004E63FA" w:rsidRDefault="004E63FA" w:rsidP="00730C72">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75"/>
        <w:contextualSpacing/>
        <w:textAlignment w:val="auto"/>
      </w:pPr>
      <w:r>
        <w:t xml:space="preserve">An FD not encompassed by a NetworkElement is divided into smaller parts some of which may be encompassed by NetworkElements (see </w:t>
      </w:r>
      <w:r w:rsidR="008464DE">
        <w:fldChar w:fldCharType="begin"/>
      </w:r>
      <w:r>
        <w:instrText xml:space="preserve"> REF _Ref433721343 \h </w:instrText>
      </w:r>
      <w:r w:rsidR="008464DE">
        <w:fldChar w:fldCharType="separate"/>
      </w:r>
      <w:r>
        <w:t xml:space="preserve">Figure </w:t>
      </w:r>
      <w:r w:rsidR="00871C82">
        <w:rPr>
          <w:noProof/>
        </w:rPr>
        <w:t>D.2</w:t>
      </w:r>
      <w:r w:rsidRPr="00502DB7">
        <w:t>-</w:t>
      </w:r>
      <w:r>
        <w:rPr>
          <w:noProof/>
        </w:rPr>
        <w:t xml:space="preserve">2 </w:t>
      </w:r>
      <w:r>
        <w:t>ForwardingDomain</w:t>
      </w:r>
      <w:r w:rsidRPr="00DB28B2">
        <w:t xml:space="preserve"> recursion with link and N</w:t>
      </w:r>
      <w:r>
        <w:t>etwork</w:t>
      </w:r>
      <w:r w:rsidRPr="00DB28B2">
        <w:t>E</w:t>
      </w:r>
      <w:r>
        <w:t>lement</w:t>
      </w:r>
      <w:r w:rsidR="008464DE">
        <w:fldChar w:fldCharType="end"/>
      </w:r>
      <w:r>
        <w:t>)</w:t>
      </w:r>
    </w:p>
    <w:p w:rsidR="004E63FA" w:rsidRDefault="004E63FA" w:rsidP="00E71275">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The FD represents the whole network</w:t>
      </w:r>
    </w:p>
    <w:p w:rsidR="004E63FA" w:rsidRDefault="004E63FA" w:rsidP="004E63FA">
      <w:pPr>
        <w:tabs>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240"/>
        <w:ind w:left="1260"/>
      </w:pPr>
      <w:r>
        <w:t>Note that an FD at the lowest level of abstraction (a fabric or some piece of a fabric) does not encompass FDs while an FD at the highest level of abstraction (i.e., the FD representing the whole network) is not encompassed by any higher level FDs.</w:t>
      </w:r>
    </w:p>
    <w:p w:rsidR="004E63FA" w:rsidRDefault="004E63FA" w:rsidP="00E71275">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An FD encompasses Links that interconnect any FDs encompassed by the FD</w:t>
      </w:r>
    </w:p>
    <w:p w:rsidR="004E63FA" w:rsidRDefault="004E63FA" w:rsidP="004E63FA">
      <w:pPr>
        <w:tabs>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spacing w:after="240"/>
        <w:ind w:left="1260"/>
      </w:pPr>
      <w:r>
        <w:t>Note that Offnet Links are not encompassed by any FD. All other Links are always encompassed by one FD which may be the FD representing the whole network. As a consequence, the FD representing the whole network shall always be instantiated.</w:t>
      </w:r>
    </w:p>
    <w:p w:rsidR="004E63FA" w:rsidRDefault="004E63FA" w:rsidP="00730C72">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75"/>
        <w:contextualSpacing/>
        <w:textAlignment w:val="auto"/>
      </w:pPr>
      <w:r>
        <w:t>A Link may aggregate Links in several ways</w:t>
      </w:r>
    </w:p>
    <w:p w:rsidR="004E63FA" w:rsidRDefault="004E63FA" w:rsidP="00730C72">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75"/>
        <w:contextualSpacing/>
        <w:textAlignment w:val="auto"/>
      </w:pPr>
      <w:r>
        <w:t>In parallel where several links are considered as one</w:t>
      </w:r>
    </w:p>
    <w:p w:rsidR="004E63FA" w:rsidRDefault="004E63FA" w:rsidP="00730C72">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75"/>
        <w:contextualSpacing/>
        <w:textAlignment w:val="auto"/>
      </w:pPr>
      <w:r>
        <w:t>In series where Links chain to form a Link of a greater span</w:t>
      </w:r>
    </w:p>
    <w:p w:rsidR="004E63FA" w:rsidRDefault="004E63FA" w:rsidP="00E71275">
      <w:pPr>
        <w:numPr>
          <w:ilvl w:val="2"/>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Note that this case requires further development in the model</w:t>
      </w:r>
    </w:p>
    <w:p w:rsidR="004E63FA" w:rsidRDefault="004E63FA" w:rsidP="00730C72">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75"/>
        <w:contextualSpacing/>
        <w:textAlignment w:val="auto"/>
      </w:pPr>
      <w:r>
        <w:lastRenderedPageBreak/>
        <w:t>A Link has associated FDs that it interconnects</w:t>
      </w:r>
    </w:p>
    <w:p w:rsidR="004E63FA" w:rsidRDefault="004E63FA" w:rsidP="00730C72">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75"/>
        <w:contextualSpacing/>
        <w:textAlignment w:val="auto"/>
      </w:pPr>
      <w:r>
        <w:t>A Link may interconnect 2 or more FDs</w:t>
      </w:r>
      <w:r>
        <w:rPr>
          <w:rStyle w:val="FootnoteReference"/>
        </w:rPr>
        <w:footnoteReference w:id="17"/>
      </w:r>
    </w:p>
    <w:p w:rsidR="004E63FA" w:rsidRDefault="004E63FA" w:rsidP="00E71275">
      <w:pPr>
        <w:numPr>
          <w:ilvl w:val="2"/>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 xml:space="preserve">Note that it is usual for a Link to interconnect 2 FDs but there are cases where many </w:t>
      </w:r>
      <w:r w:rsidR="00730C72">
        <w:t xml:space="preserve">FDs </w:t>
      </w:r>
      <w:r>
        <w:t>may be interconnected by a Link</w:t>
      </w:r>
    </w:p>
    <w:p w:rsidR="004E63FA" w:rsidRDefault="004E63FA" w:rsidP="00730C72">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7" w:hanging="475"/>
        <w:contextualSpacing/>
        <w:textAlignment w:val="auto"/>
      </w:pPr>
      <w:r>
        <w:t>A Link has LinkPorts that represent the accesses to the Link itself</w:t>
      </w:r>
    </w:p>
    <w:p w:rsidR="004E63FA" w:rsidRDefault="004E63FA" w:rsidP="00E71275">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LinkPorts are especially relevant for multi-ended asymmetric Link</w:t>
      </w:r>
    </w:p>
    <w:p w:rsidR="004E63FA" w:rsidRDefault="004E63FA" w:rsidP="00730C72">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75"/>
        <w:contextualSpacing/>
        <w:textAlignment w:val="auto"/>
      </w:pPr>
      <w:r>
        <w:t xml:space="preserve">An FD aggregates LogicalTerminationPoints (LTPs) that bound it. An LTP represent a stack of layer-protocol terminations, where the </w:t>
      </w:r>
      <w:proofErr w:type="gramStart"/>
      <w:r>
        <w:t>details of each is</w:t>
      </w:r>
      <w:proofErr w:type="gramEnd"/>
      <w:r>
        <w:t xml:space="preserve"> held in the LayerProtocol (LP). An LTP may be:</w:t>
      </w:r>
    </w:p>
    <w:p w:rsidR="004E63FA" w:rsidRDefault="004E63FA" w:rsidP="00730C72">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75"/>
        <w:contextualSpacing/>
        <w:textAlignment w:val="auto"/>
      </w:pPr>
      <w:r>
        <w:t>Part of a NetworkElement</w:t>
      </w:r>
    </w:p>
    <w:p w:rsidR="004E63FA" w:rsidRDefault="004E63FA" w:rsidP="00E71275">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Conceptually independent from any NetworkElement</w:t>
      </w:r>
      <w:r>
        <w:rPr>
          <w:rStyle w:val="FootnoteReference"/>
        </w:rPr>
        <w:footnoteReference w:id="18"/>
      </w:r>
    </w:p>
    <w:p w:rsidR="004E63FA" w:rsidRDefault="004E63FA" w:rsidP="00E71275">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 Link terminates on LTPs via its contained LinkPorts.</w:t>
      </w:r>
    </w:p>
    <w:p w:rsidR="004E63FA" w:rsidRDefault="004E63FA" w:rsidP="004E63FA">
      <w:r>
        <w:t>The figure also highlights the relationships between FC and Link:</w:t>
      </w:r>
    </w:p>
    <w:p w:rsidR="004E63FA" w:rsidRDefault="004E63FA" w:rsidP="00730C72">
      <w:pPr>
        <w:pStyle w:val="ListParagraph"/>
        <w:numPr>
          <w:ilvl w:val="0"/>
          <w:numId w:val="28"/>
        </w:numPr>
        <w:tabs>
          <w:tab w:val="clear" w:pos="794"/>
          <w:tab w:val="clear" w:pos="1191"/>
          <w:tab w:val="clear" w:pos="1588"/>
          <w:tab w:val="clear" w:pos="1985"/>
        </w:tabs>
        <w:overflowPunct/>
        <w:autoSpaceDE/>
        <w:autoSpaceDN/>
        <w:adjustRightInd/>
        <w:spacing w:before="0" w:after="160"/>
        <w:textAlignment w:val="auto"/>
      </w:pPr>
      <w:r>
        <w:t>A Link can be (known to be) supported by an FC in a server layer</w:t>
      </w:r>
    </w:p>
    <w:p w:rsidR="004E63FA" w:rsidRDefault="004E63FA" w:rsidP="00730C72">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contextualSpacing/>
        <w:textAlignment w:val="auto"/>
      </w:pPr>
      <w:r>
        <w:t>"All" Links are supported by Forwarding in a server layer. A link is an abstraction of underlying forwarding</w:t>
      </w:r>
    </w:p>
    <w:p w:rsidR="004E63FA" w:rsidRDefault="004E63FA" w:rsidP="00E71275">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The Link topology is essentially an abstraction of the layout of supporting FCs</w:t>
      </w:r>
    </w:p>
    <w:p w:rsidR="004E63FA" w:rsidRDefault="004E63FA" w:rsidP="00730C72">
      <w:pPr>
        <w:numPr>
          <w:ilvl w:val="0"/>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contextualSpacing/>
        <w:textAlignment w:val="auto"/>
      </w:pPr>
      <w:r>
        <w:t>A Link can give rise to FCs that represent the forwarding in the Link in the layer of the link</w:t>
      </w:r>
    </w:p>
    <w:p w:rsidR="004E63FA" w:rsidRDefault="004E63FA" w:rsidP="00E71275">
      <w:pPr>
        <w:numPr>
          <w:ilvl w:val="1"/>
          <w:numId w:val="9"/>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Note that the term "topology" is used predominantly in the context of layout of available capacity. Although the FC layout, usage of capacity, could also considered as a Topology, this is not a usual usage of the term</w:t>
      </w:r>
    </w:p>
    <w:p w:rsidR="00730C72" w:rsidRDefault="00730C72" w:rsidP="00A66039">
      <w:bookmarkStart w:id="136" w:name="_Toc457867245"/>
    </w:p>
    <w:p w:rsidR="004E63FA" w:rsidRDefault="004E63FA" w:rsidP="004E63FA">
      <w:pPr>
        <w:pStyle w:val="Heading3"/>
      </w:pPr>
      <w:r>
        <w:t>D.1.4</w:t>
      </w:r>
      <w:r>
        <w:tab/>
        <w:t>Topological properties of the ForwardingEntity</w:t>
      </w:r>
      <w:bookmarkEnd w:id="136"/>
    </w:p>
    <w:p w:rsidR="004E63FA" w:rsidRDefault="004E63FA" w:rsidP="004E63FA">
      <w:r>
        <w:t xml:space="preserve">The ForwardingEntity brings attributes related to transfer characteristics and other forwarding considerations, these attributes are </w:t>
      </w:r>
      <w:r w:rsidR="00730C72">
        <w:t>elaborated</w:t>
      </w:r>
      <w:r>
        <w:t xml:space="preserve"> below. For further details of types etc refer to the</w:t>
      </w:r>
      <w:r w:rsidR="00871C82">
        <w:t xml:space="preserve"> Appendix II</w:t>
      </w:r>
      <w:r>
        <w:t xml:space="preserve">. </w:t>
      </w:r>
    </w:p>
    <w:p w:rsidR="004E63FA" w:rsidRDefault="004E63FA" w:rsidP="004E63FA">
      <w:r>
        <w:t>The figure below shows the _Pacs in more detail.</w:t>
      </w:r>
    </w:p>
    <w:p w:rsidR="004E63FA" w:rsidRPr="0013018B" w:rsidRDefault="004E63FA" w:rsidP="004E63FA">
      <w:pPr>
        <w:pStyle w:val="Default"/>
        <w:rPr>
          <w:rFonts w:asciiTheme="minorHAnsi" w:hAnsiTheme="minorHAnsi"/>
          <w:sz w:val="20"/>
          <w:szCs w:val="20"/>
        </w:rPr>
      </w:pPr>
    </w:p>
    <w:p w:rsidR="004E63FA" w:rsidRDefault="008464DE" w:rsidP="004E63F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85" o:spid="_x0000_s1166" style="width:6in;height:249.9pt;mso-position-horizontal-relative:char;mso-position-vertical-relative:line" coordsize="54864,32004">
            <v:shape id="Picture 286" o:spid="_x0000_s1167"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cdrDAAAA2wAAAA8AAABkcnMvZG93bnJldi54bWxEj0FrwkAUhO+C/2F5Qm+6qSXaRlex0mIQ&#10;L432/sg+k9Ts25Ddavz3riB4HGbmG2a+7EwtztS6yrKC11EEgji3uuJCwWH/PXwH4TyyxtoyKbiS&#10;g+Wi35tjou2Ff+ic+UIECLsEFZTeN4mULi/JoBvZhjh4R9sa9EG2hdQtXgLc1HIcRRNpsOKwUGJD&#10;65LyU/ZvFKyzj89fvUv19uvvLZ2MbbOhOFbqZdCtZiA8df4ZfrRTrSCewv1L+AFyc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8Zx2sMAAADbAAAADwAAAAAAAAAAAAAAAACf&#10;AgAAZHJzL2Rvd25yZXYueG1sUEsFBgAAAAAEAAQA9wAAAI8DAAAAAA==&#10;">
              <v:imagedata r:id="rId72" o:title=""/>
            </v:shape>
            <w10:wrap type="none"/>
            <w10:anchorlock/>
          </v:group>
        </w:pict>
      </w:r>
    </w:p>
    <w:p w:rsidR="00730C72" w:rsidRPr="00EC7D02" w:rsidRDefault="00730C72" w:rsidP="00730C72">
      <w:pPr>
        <w:jc w:val="center"/>
      </w:pPr>
      <w:bookmarkStart w:id="137" w:name="_Toc457867267"/>
      <w:r>
        <w:t>CoreModel diagram: Topology-Detailed_PacProperties</w:t>
      </w:r>
    </w:p>
    <w:p w:rsidR="004E63FA" w:rsidRPr="00314ECF" w:rsidRDefault="004E63FA" w:rsidP="004E63FA">
      <w:pPr>
        <w:pStyle w:val="FigureCaption"/>
        <w:rPr>
          <w:rFonts w:ascii="Times New Roman" w:hAnsi="Times New Roman" w:cs="Times New Roman"/>
          <w:b/>
          <w:sz w:val="24"/>
          <w:szCs w:val="24"/>
        </w:rPr>
      </w:pPr>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D.1</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6</w:t>
      </w:r>
      <w:r w:rsidR="008464DE" w:rsidRPr="00314ECF">
        <w:rPr>
          <w:rFonts w:ascii="Times New Roman" w:hAnsi="Times New Roman" w:cs="Times New Roman"/>
          <w:b/>
          <w:sz w:val="24"/>
          <w:szCs w:val="24"/>
        </w:rPr>
        <w:fldChar w:fldCharType="end"/>
      </w:r>
      <w:r w:rsidRPr="00314ECF">
        <w:rPr>
          <w:rFonts w:ascii="Times New Roman" w:hAnsi="Times New Roman" w:cs="Times New Roman"/>
          <w:b/>
          <w:sz w:val="24"/>
          <w:szCs w:val="24"/>
        </w:rPr>
        <w:t xml:space="preserve"> Topology _Pac detail</w:t>
      </w:r>
      <w:bookmarkEnd w:id="137"/>
    </w:p>
    <w:p w:rsidR="004E63FA" w:rsidRPr="001F63DE" w:rsidRDefault="004E63FA" w:rsidP="004E63FA">
      <w:r w:rsidRPr="001F63DE">
        <w:t xml:space="preserve">As shown in </w:t>
      </w:r>
      <w:r>
        <w:t>the figure</w:t>
      </w:r>
      <w:r w:rsidR="00730C72">
        <w:t xml:space="preserve"> above</w:t>
      </w:r>
      <w:r>
        <w:t>,</w:t>
      </w:r>
      <w:r w:rsidRPr="001F63DE">
        <w:t xml:space="preserve"> an </w:t>
      </w:r>
      <w:r w:rsidR="00730C72">
        <w:t xml:space="preserve">abstract </w:t>
      </w:r>
      <w:r w:rsidRPr="001F63DE">
        <w:t>class "</w:t>
      </w:r>
      <w:r>
        <w:t>Forwarding</w:t>
      </w:r>
      <w:r w:rsidRPr="001F63DE">
        <w:t xml:space="preserve">Entity" has been defined to collect </w:t>
      </w:r>
      <w:r>
        <w:t>forwarding/</w:t>
      </w:r>
      <w:r w:rsidRPr="001F63DE">
        <w:t>topology-related properties (characteristics</w:t>
      </w:r>
      <w:r>
        <w:t>, etc.</w:t>
      </w:r>
      <w:r w:rsidRPr="001F63DE">
        <w:t xml:space="preserve">) that are common for </w:t>
      </w:r>
      <w:r>
        <w:t xml:space="preserve">FC, </w:t>
      </w:r>
      <w:r w:rsidRPr="001F63DE">
        <w:t>FD and Link.</w:t>
      </w:r>
      <w:r>
        <w:t xml:space="preserve"> The FC, FD and Link can acquire contents from the conditional packages (_Pacs). The conditional packages provide all key </w:t>
      </w:r>
      <w:r w:rsidR="00730C72">
        <w:t>forwarding</w:t>
      </w:r>
      <w:r>
        <w:t xml:space="preserve"> properties</w:t>
      </w:r>
      <w:r w:rsidR="00730C72">
        <w:t xml:space="preserve"> of a topology</w:t>
      </w:r>
      <w:r>
        <w:t>.</w:t>
      </w:r>
    </w:p>
    <w:p w:rsidR="004E63FA" w:rsidRPr="00B32F23" w:rsidRDefault="004E63FA" w:rsidP="004E63FA">
      <w:r>
        <w:t xml:space="preserve">Note that a number of areas are still under development (highlighted using </w:t>
      </w:r>
      <w:r w:rsidR="00730C72" w:rsidRPr="00730C72">
        <w:t>«</w:t>
      </w:r>
      <w:r>
        <w:t>Experimental</w:t>
      </w:r>
      <w:r w:rsidR="00730C72" w:rsidRPr="00730C72">
        <w:t>»</w:t>
      </w:r>
      <w:r>
        <w:t xml:space="preserve"> or </w:t>
      </w:r>
      <w:r w:rsidR="00730C72" w:rsidRPr="00730C72">
        <w:t>«</w:t>
      </w:r>
      <w:r>
        <w:t>Preliminary</w:t>
      </w:r>
      <w:r w:rsidR="00730C72" w:rsidRPr="00730C72">
        <w:t>»</w:t>
      </w:r>
      <w:r>
        <w:t>).</w:t>
      </w:r>
    </w:p>
    <w:p w:rsidR="004E63FA" w:rsidRDefault="00314ECF" w:rsidP="00314ECF">
      <w:pPr>
        <w:pStyle w:val="Heading4"/>
      </w:pPr>
      <w:r>
        <w:t>D.1.4.1</w:t>
      </w:r>
      <w:r>
        <w:tab/>
      </w:r>
      <w:r w:rsidR="004E63FA" w:rsidRPr="00FA3F1C">
        <w:t xml:space="preserve"> </w:t>
      </w:r>
      <w:bookmarkStart w:id="138" w:name="_Toc457867246"/>
      <w:r w:rsidR="004E63FA" w:rsidRPr="00FA3F1C">
        <w:t>ForwardingEntity</w:t>
      </w:r>
      <w:bookmarkEnd w:id="138"/>
    </w:p>
    <w:p w:rsidR="004E63FA" w:rsidRDefault="004E63FA" w:rsidP="004E63FA">
      <w:pPr>
        <w:rPr>
          <w:color w:val="7030A0"/>
        </w:rPr>
      </w:pPr>
      <w:r>
        <w:t>Qualified Name: CoreModel:</w:t>
      </w:r>
      <w:proofErr w:type="gramStart"/>
      <w:r>
        <w:t>:CoreNetworkModel</w:t>
      </w:r>
      <w:proofErr w:type="gramEnd"/>
      <w:r>
        <w:t>::ObjectClasses::Topology::ForwardingEntity</w:t>
      </w:r>
    </w:p>
    <w:p w:rsidR="00676C33" w:rsidRDefault="00676C33" w:rsidP="00676C33">
      <w:pPr>
        <w:rPr>
          <w:color w:val="7030A0"/>
        </w:rPr>
      </w:pPr>
      <w:r w:rsidRPr="00E07BC7">
        <w:t>A ForwardingEntity is an abstract representation of the emergent effect of the combined functioning of an arrangement of components (running hardware, software running on hardware etc).  The effect can be considered as the realization of the potential for apparent communication adjacency for entities that are bound to the terminations at the boundary of the ForwardingEntity. The ForwardingEntity enables the creation of constrained forwarding to achieve the apparent adjacency. The apparent adjacency has intended performance degraded from perfect adjacency and a statement of that degradation is conveyed via the attributes of the packages associated with this class.</w:t>
      </w:r>
    </w:p>
    <w:p w:rsidR="00676C33" w:rsidRDefault="00676C33" w:rsidP="00676C33">
      <w:r w:rsidRPr="00C22345">
        <w:t>This class is abstract.</w:t>
      </w:r>
    </w:p>
    <w:p w:rsidR="004E63FA" w:rsidRPr="00676C33" w:rsidRDefault="004E63FA" w:rsidP="004E63FA">
      <w:pPr>
        <w:pStyle w:val="Caption"/>
        <w:rPr>
          <w:rFonts w:ascii="Times New Roman" w:hAnsi="Times New Roman" w:cs="Times New Roman"/>
          <w:b/>
          <w:sz w:val="24"/>
          <w:szCs w:val="24"/>
        </w:rPr>
      </w:pPr>
      <w:r w:rsidRPr="00676C33">
        <w:rPr>
          <w:rFonts w:ascii="Times New Roman" w:hAnsi="Times New Roman" w:cs="Times New Roman"/>
          <w:b/>
          <w:sz w:val="24"/>
          <w:szCs w:val="24"/>
        </w:rPr>
        <w:t xml:space="preserve">Table </w:t>
      </w:r>
      <w:r w:rsidR="006A20DC" w:rsidRPr="00676C33">
        <w:rPr>
          <w:rFonts w:ascii="Times New Roman" w:hAnsi="Times New Roman" w:cs="Times New Roman"/>
          <w:b/>
          <w:sz w:val="24"/>
          <w:szCs w:val="24"/>
        </w:rPr>
        <w:t>D.1-</w:t>
      </w:r>
      <w:r w:rsidR="008464DE" w:rsidRPr="00676C33">
        <w:rPr>
          <w:rFonts w:ascii="Times New Roman" w:hAnsi="Times New Roman" w:cs="Times New Roman"/>
          <w:b/>
          <w:sz w:val="24"/>
          <w:szCs w:val="24"/>
        </w:rPr>
        <w:fldChar w:fldCharType="begin"/>
      </w:r>
      <w:r w:rsidR="00DA42C9" w:rsidRPr="00676C33">
        <w:rPr>
          <w:rFonts w:ascii="Times New Roman" w:hAnsi="Times New Roman" w:cs="Times New Roman"/>
          <w:b/>
          <w:sz w:val="24"/>
          <w:szCs w:val="24"/>
        </w:rPr>
        <w:instrText xml:space="preserve"> SEQ Table \* ARABIC </w:instrText>
      </w:r>
      <w:r w:rsidR="008464DE" w:rsidRPr="00676C33">
        <w:rPr>
          <w:rFonts w:ascii="Times New Roman" w:hAnsi="Times New Roman" w:cs="Times New Roman"/>
          <w:b/>
          <w:sz w:val="24"/>
          <w:szCs w:val="24"/>
        </w:rPr>
        <w:fldChar w:fldCharType="separate"/>
      </w:r>
      <w:r w:rsidRPr="00676C33">
        <w:rPr>
          <w:rFonts w:ascii="Times New Roman" w:hAnsi="Times New Roman" w:cs="Times New Roman"/>
          <w:b/>
          <w:noProof/>
          <w:sz w:val="24"/>
          <w:szCs w:val="24"/>
        </w:rPr>
        <w:t>5</w:t>
      </w:r>
      <w:r w:rsidR="008464DE" w:rsidRPr="00676C33">
        <w:rPr>
          <w:rFonts w:ascii="Times New Roman" w:hAnsi="Times New Roman" w:cs="Times New Roman"/>
          <w:b/>
          <w:sz w:val="24"/>
          <w:szCs w:val="24"/>
        </w:rPr>
        <w:fldChar w:fldCharType="end"/>
      </w:r>
      <w:r w:rsidRPr="00676C33">
        <w:rPr>
          <w:rFonts w:ascii="Times New Roman" w:hAnsi="Times New Roman" w:cs="Times New Roman"/>
          <w:b/>
          <w:sz w:val="24"/>
          <w:szCs w:val="24"/>
        </w:rPr>
        <w:t>: Attributes for ForwardingEntity</w:t>
      </w:r>
    </w:p>
    <w:tbl>
      <w:tblPr>
        <w:tblW w:w="0" w:type="auto"/>
        <w:jc w:val="center"/>
        <w:tblLayout w:type="fixed"/>
        <w:tblLook w:val="04A0"/>
      </w:tblPr>
      <w:tblGrid>
        <w:gridCol w:w="2538"/>
        <w:gridCol w:w="1729"/>
        <w:gridCol w:w="5118"/>
      </w:tblGrid>
      <w:tr w:rsidR="004E63FA" w:rsidRPr="00D329F2" w:rsidTr="00676C33">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676C33">
        <w:trPr>
          <w:jc w:val="center"/>
        </w:trPr>
        <w:tc>
          <w:tcPr>
            <w:tcW w:w="2535" w:type="dxa"/>
          </w:tcPr>
          <w:p w:rsidR="004E63FA" w:rsidRPr="00DE56B2" w:rsidRDefault="004E63FA" w:rsidP="004E63FA">
            <w:pPr>
              <w:rPr>
                <w:sz w:val="16"/>
                <w:szCs w:val="16"/>
              </w:rPr>
            </w:pPr>
            <w:r w:rsidRPr="00DE56B2">
              <w:rPr>
                <w:sz w:val="16"/>
                <w:szCs w:val="16"/>
              </w:rPr>
              <w:t>_riskParameter_Pac</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sidRPr="007349B2">
              <w:rPr>
                <w:color w:val="548DD4" w:themeColor="text2" w:themeTint="99"/>
                <w:sz w:val="16"/>
                <w:szCs w:val="16"/>
              </w:rPr>
              <w:t xml:space="preserve">  See referenced class</w:t>
            </w:r>
          </w:p>
          <w:p w:rsidR="004E63FA" w:rsidRPr="00EF122A" w:rsidRDefault="004E63FA" w:rsidP="004E63FA">
            <w:pPr>
              <w:rPr>
                <w:color w:val="7030A0"/>
                <w:sz w:val="16"/>
                <w:szCs w:val="16"/>
              </w:rPr>
            </w:pPr>
          </w:p>
        </w:tc>
      </w:tr>
      <w:tr w:rsidR="004E63FA" w:rsidTr="00676C33">
        <w:trPr>
          <w:jc w:val="center"/>
        </w:trPr>
        <w:tc>
          <w:tcPr>
            <w:tcW w:w="2535" w:type="dxa"/>
          </w:tcPr>
          <w:p w:rsidR="004E63FA" w:rsidRPr="00DE56B2" w:rsidRDefault="004E63FA" w:rsidP="004E63FA">
            <w:pPr>
              <w:rPr>
                <w:sz w:val="16"/>
                <w:szCs w:val="16"/>
              </w:rPr>
            </w:pPr>
            <w:r w:rsidRPr="00DE56B2">
              <w:rPr>
                <w:sz w:val="16"/>
                <w:szCs w:val="16"/>
              </w:rPr>
              <w:t>_transferCost_Pac</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sidRPr="007349B2">
              <w:rPr>
                <w:color w:val="548DD4" w:themeColor="text2" w:themeTint="99"/>
                <w:sz w:val="16"/>
                <w:szCs w:val="16"/>
              </w:rPr>
              <w:t xml:space="preserve">  See referenced class</w:t>
            </w:r>
          </w:p>
          <w:p w:rsidR="004E63FA" w:rsidRPr="00EF122A" w:rsidRDefault="004E63FA" w:rsidP="004E63FA">
            <w:pPr>
              <w:rPr>
                <w:color w:val="7030A0"/>
                <w:sz w:val="16"/>
                <w:szCs w:val="16"/>
              </w:rPr>
            </w:pPr>
          </w:p>
        </w:tc>
      </w:tr>
      <w:tr w:rsidR="004E63FA" w:rsidTr="00676C33">
        <w:trPr>
          <w:jc w:val="center"/>
        </w:trPr>
        <w:tc>
          <w:tcPr>
            <w:tcW w:w="2535" w:type="dxa"/>
          </w:tcPr>
          <w:p w:rsidR="004E63FA" w:rsidRPr="00DE56B2" w:rsidRDefault="004E63FA" w:rsidP="004E63FA">
            <w:pPr>
              <w:rPr>
                <w:sz w:val="16"/>
                <w:szCs w:val="16"/>
              </w:rPr>
            </w:pPr>
            <w:r w:rsidRPr="00DE56B2">
              <w:rPr>
                <w:sz w:val="16"/>
                <w:szCs w:val="16"/>
              </w:rPr>
              <w:t>_transferTiming_Pac</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sidRPr="007349B2">
              <w:rPr>
                <w:color w:val="548DD4" w:themeColor="text2" w:themeTint="99"/>
                <w:sz w:val="16"/>
                <w:szCs w:val="16"/>
              </w:rPr>
              <w:t xml:space="preserve">  See referenced class</w:t>
            </w:r>
          </w:p>
          <w:p w:rsidR="004E63FA" w:rsidRPr="00EF122A" w:rsidRDefault="004E63FA" w:rsidP="004E63FA">
            <w:pPr>
              <w:rPr>
                <w:color w:val="7030A0"/>
                <w:sz w:val="16"/>
                <w:szCs w:val="16"/>
              </w:rPr>
            </w:pPr>
          </w:p>
        </w:tc>
      </w:tr>
      <w:tr w:rsidR="004E63FA" w:rsidTr="00676C33">
        <w:trPr>
          <w:jc w:val="center"/>
        </w:trPr>
        <w:tc>
          <w:tcPr>
            <w:tcW w:w="2535" w:type="dxa"/>
          </w:tcPr>
          <w:p w:rsidR="004E63FA" w:rsidRPr="00DE56B2" w:rsidRDefault="004E63FA" w:rsidP="004E63FA">
            <w:pPr>
              <w:rPr>
                <w:sz w:val="16"/>
                <w:szCs w:val="16"/>
              </w:rPr>
            </w:pPr>
            <w:r w:rsidRPr="00DE56B2">
              <w:rPr>
                <w:sz w:val="16"/>
                <w:szCs w:val="16"/>
              </w:rPr>
              <w:lastRenderedPageBreak/>
              <w:t>_transferCapacity_Pac</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sidRPr="007349B2">
              <w:rPr>
                <w:color w:val="548DD4" w:themeColor="text2" w:themeTint="99"/>
                <w:sz w:val="16"/>
                <w:szCs w:val="16"/>
              </w:rPr>
              <w:t xml:space="preserve">  See referenced class</w:t>
            </w:r>
          </w:p>
          <w:p w:rsidR="004E63FA" w:rsidRPr="00EF122A" w:rsidRDefault="004E63FA" w:rsidP="004E63FA">
            <w:pPr>
              <w:rPr>
                <w:color w:val="7030A0"/>
                <w:sz w:val="16"/>
                <w:szCs w:val="16"/>
              </w:rPr>
            </w:pPr>
          </w:p>
        </w:tc>
      </w:tr>
      <w:tr w:rsidR="004E63FA" w:rsidTr="00676C33">
        <w:trPr>
          <w:jc w:val="center"/>
        </w:trPr>
        <w:tc>
          <w:tcPr>
            <w:tcW w:w="2535" w:type="dxa"/>
          </w:tcPr>
          <w:p w:rsidR="004E63FA" w:rsidRPr="00DE56B2" w:rsidRDefault="004E63FA" w:rsidP="004E63FA">
            <w:pPr>
              <w:rPr>
                <w:sz w:val="16"/>
                <w:szCs w:val="16"/>
              </w:rPr>
            </w:pPr>
            <w:r w:rsidRPr="00DE56B2">
              <w:rPr>
                <w:sz w:val="16"/>
                <w:szCs w:val="16"/>
              </w:rPr>
              <w:t>_transferIntegrity_Pac</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sidRPr="007349B2">
              <w:rPr>
                <w:color w:val="548DD4" w:themeColor="text2" w:themeTint="99"/>
                <w:sz w:val="16"/>
                <w:szCs w:val="16"/>
              </w:rPr>
              <w:t xml:space="preserve">  See referenced class</w:t>
            </w:r>
          </w:p>
          <w:p w:rsidR="004E63FA" w:rsidRPr="00EF122A" w:rsidRDefault="004E63FA" w:rsidP="004E63FA">
            <w:pPr>
              <w:rPr>
                <w:color w:val="7030A0"/>
                <w:sz w:val="16"/>
                <w:szCs w:val="16"/>
              </w:rPr>
            </w:pPr>
          </w:p>
        </w:tc>
      </w:tr>
      <w:tr w:rsidR="004E63FA" w:rsidTr="00676C33">
        <w:trPr>
          <w:jc w:val="center"/>
        </w:trPr>
        <w:tc>
          <w:tcPr>
            <w:tcW w:w="2535" w:type="dxa"/>
          </w:tcPr>
          <w:p w:rsidR="004E63FA" w:rsidRPr="00DE56B2" w:rsidRDefault="004E63FA" w:rsidP="004E63FA">
            <w:pPr>
              <w:rPr>
                <w:sz w:val="16"/>
                <w:szCs w:val="16"/>
              </w:rPr>
            </w:pPr>
            <w:r w:rsidRPr="00DE56B2">
              <w:rPr>
                <w:sz w:val="16"/>
                <w:szCs w:val="16"/>
              </w:rPr>
              <w:t>_validation_Pac</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sidRPr="007349B2">
              <w:rPr>
                <w:color w:val="548DD4" w:themeColor="text2" w:themeTint="99"/>
                <w:sz w:val="16"/>
                <w:szCs w:val="16"/>
              </w:rPr>
              <w:t xml:space="preserve">  See referenced class</w:t>
            </w:r>
          </w:p>
          <w:p w:rsidR="004E63FA" w:rsidRPr="00EF122A" w:rsidRDefault="004E63FA" w:rsidP="004E63FA">
            <w:pPr>
              <w:rPr>
                <w:color w:val="7030A0"/>
                <w:sz w:val="16"/>
                <w:szCs w:val="16"/>
              </w:rPr>
            </w:pPr>
          </w:p>
        </w:tc>
      </w:tr>
      <w:tr w:rsidR="004E63FA" w:rsidTr="00676C33">
        <w:trPr>
          <w:jc w:val="center"/>
        </w:trPr>
        <w:tc>
          <w:tcPr>
            <w:tcW w:w="2535" w:type="dxa"/>
          </w:tcPr>
          <w:p w:rsidR="004E63FA" w:rsidRPr="00DE56B2" w:rsidRDefault="004E63FA" w:rsidP="004E63FA">
            <w:pPr>
              <w:rPr>
                <w:sz w:val="16"/>
                <w:szCs w:val="16"/>
              </w:rPr>
            </w:pPr>
            <w:r w:rsidRPr="00DE56B2">
              <w:rPr>
                <w:sz w:val="16"/>
                <w:szCs w:val="16"/>
              </w:rPr>
              <w:t>_layerTransition_Pac</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sidRPr="007349B2">
              <w:rPr>
                <w:color w:val="548DD4" w:themeColor="text2" w:themeTint="99"/>
                <w:sz w:val="16"/>
                <w:szCs w:val="16"/>
              </w:rPr>
              <w:t xml:space="preserve">  See referenced class</w:t>
            </w:r>
          </w:p>
          <w:p w:rsidR="004E63FA" w:rsidRPr="00EF122A" w:rsidRDefault="004E63FA" w:rsidP="004E63FA">
            <w:pPr>
              <w:rPr>
                <w:color w:val="7030A0"/>
                <w:sz w:val="16"/>
                <w:szCs w:val="16"/>
              </w:rPr>
            </w:pPr>
          </w:p>
        </w:tc>
      </w:tr>
    </w:tbl>
    <w:p w:rsidR="004E63FA" w:rsidRPr="004B1770" w:rsidRDefault="004E63FA" w:rsidP="004E63FA">
      <w:pPr>
        <w:rPr>
          <w:color w:val="7030A0"/>
        </w:rPr>
      </w:pPr>
    </w:p>
    <w:p w:rsidR="004E63FA" w:rsidRDefault="004E63FA" w:rsidP="004E63FA">
      <w:pPr>
        <w:rPr>
          <w:color w:val="7030A0"/>
        </w:rPr>
      </w:pPr>
    </w:p>
    <w:p w:rsidR="004E63FA" w:rsidRDefault="00314ECF" w:rsidP="00314ECF">
      <w:pPr>
        <w:pStyle w:val="Heading4"/>
      </w:pPr>
      <w:r>
        <w:t>D.1.4.2</w:t>
      </w:r>
      <w:r>
        <w:tab/>
      </w:r>
      <w:r w:rsidR="004E63FA" w:rsidRPr="00FA3F1C">
        <w:t xml:space="preserve"> </w:t>
      </w:r>
      <w:bookmarkStart w:id="139" w:name="_Toc457867247"/>
      <w:r w:rsidR="004E63FA" w:rsidRPr="00FA3F1C">
        <w:t>LayerProtocolTransition_Pac</w:t>
      </w:r>
      <w:bookmarkEnd w:id="139"/>
    </w:p>
    <w:p w:rsidR="004E63FA" w:rsidRDefault="004E63FA" w:rsidP="004E63FA">
      <w:pPr>
        <w:rPr>
          <w:color w:val="7030A0"/>
        </w:rPr>
      </w:pPr>
      <w:r>
        <w:t>Qualified Name: CoreModel:</w:t>
      </w:r>
      <w:proofErr w:type="gramStart"/>
      <w:r>
        <w:t>:CoreNetworkModel</w:t>
      </w:r>
      <w:proofErr w:type="gramEnd"/>
      <w:r>
        <w:t>::ObjectClasses::Topology::LayerProtocolTransition_Pac</w:t>
      </w:r>
    </w:p>
    <w:p w:rsidR="004E63FA" w:rsidRDefault="00676C33" w:rsidP="004E63FA">
      <w:r w:rsidRPr="00676C33">
        <w:t xml:space="preserve">The transition characteristics are relevant </w:t>
      </w:r>
      <w:r w:rsidR="004E63FA" w:rsidRPr="00E07BC7">
        <w:t>for a Link that is formed by abstracting one or more LTPs (in a stack) to focus on the flow and deemphasize the protocol transformation.  This abstraction is relevant when considering multi-layer routing.  The layer protocols of the LTP and the order of their application to the signal is still relevant and need</w:t>
      </w:r>
      <w:r>
        <w:t>s</w:t>
      </w:r>
      <w:r w:rsidR="004E63FA" w:rsidRPr="00E07BC7">
        <w:t xml:space="preserve"> to be accounted for</w:t>
      </w:r>
      <w:r>
        <w:t xml:space="preserve"> (t</w:t>
      </w:r>
      <w:r w:rsidR="004E63FA" w:rsidRPr="00E07BC7">
        <w:t>his is derived from the LTP spec details</w:t>
      </w:r>
      <w:r>
        <w:t>)</w:t>
      </w:r>
      <w:r w:rsidR="004E63FA" w:rsidRPr="00E07BC7">
        <w:t>. This Pac provides the relevant abstractions of the LTPs and provides the necessary association to the LT</w:t>
      </w:r>
      <w:r>
        <w:t>Ps involved. Links that include</w:t>
      </w:r>
      <w:r w:rsidR="004E63FA" w:rsidRPr="00E07BC7">
        <w:t xml:space="preserve"> details in this Pac are often referred to as Transitional Links.</w:t>
      </w:r>
    </w:p>
    <w:p w:rsidR="00676C33" w:rsidRPr="00676C33" w:rsidRDefault="00676C33" w:rsidP="004E63FA">
      <w:r w:rsidRPr="00676C33">
        <w:t>This class is abstract.</w:t>
      </w:r>
    </w:p>
    <w:p w:rsidR="004E63FA" w:rsidRPr="00676C33" w:rsidRDefault="004E63FA" w:rsidP="004E63FA">
      <w:pPr>
        <w:pStyle w:val="Caption"/>
        <w:rPr>
          <w:rFonts w:ascii="Times New Roman" w:hAnsi="Times New Roman" w:cs="Times New Roman"/>
          <w:b/>
          <w:sz w:val="24"/>
          <w:szCs w:val="24"/>
        </w:rPr>
      </w:pPr>
      <w:r w:rsidRPr="00676C33">
        <w:rPr>
          <w:rFonts w:ascii="Times New Roman" w:hAnsi="Times New Roman" w:cs="Times New Roman"/>
          <w:b/>
          <w:sz w:val="24"/>
          <w:szCs w:val="24"/>
        </w:rPr>
        <w:t xml:space="preserve">Table </w:t>
      </w:r>
      <w:r w:rsidR="006A20DC" w:rsidRPr="00676C33">
        <w:rPr>
          <w:rFonts w:ascii="Times New Roman" w:hAnsi="Times New Roman" w:cs="Times New Roman"/>
          <w:b/>
          <w:sz w:val="24"/>
          <w:szCs w:val="24"/>
        </w:rPr>
        <w:t>D.1-</w:t>
      </w:r>
      <w:r w:rsidR="008464DE" w:rsidRPr="00676C33">
        <w:rPr>
          <w:rFonts w:ascii="Times New Roman" w:hAnsi="Times New Roman" w:cs="Times New Roman"/>
          <w:b/>
          <w:sz w:val="24"/>
          <w:szCs w:val="24"/>
        </w:rPr>
        <w:fldChar w:fldCharType="begin"/>
      </w:r>
      <w:r w:rsidR="00DA42C9" w:rsidRPr="00676C33">
        <w:rPr>
          <w:rFonts w:ascii="Times New Roman" w:hAnsi="Times New Roman" w:cs="Times New Roman"/>
          <w:b/>
          <w:sz w:val="24"/>
          <w:szCs w:val="24"/>
        </w:rPr>
        <w:instrText xml:space="preserve"> SEQ Table \* ARABIC </w:instrText>
      </w:r>
      <w:r w:rsidR="008464DE" w:rsidRPr="00676C33">
        <w:rPr>
          <w:rFonts w:ascii="Times New Roman" w:hAnsi="Times New Roman" w:cs="Times New Roman"/>
          <w:b/>
          <w:sz w:val="24"/>
          <w:szCs w:val="24"/>
        </w:rPr>
        <w:fldChar w:fldCharType="separate"/>
      </w:r>
      <w:r w:rsidRPr="00676C33">
        <w:rPr>
          <w:rFonts w:ascii="Times New Roman" w:hAnsi="Times New Roman" w:cs="Times New Roman"/>
          <w:b/>
          <w:noProof/>
          <w:sz w:val="24"/>
          <w:szCs w:val="24"/>
        </w:rPr>
        <w:t>6</w:t>
      </w:r>
      <w:r w:rsidR="008464DE" w:rsidRPr="00676C33">
        <w:rPr>
          <w:rFonts w:ascii="Times New Roman" w:hAnsi="Times New Roman" w:cs="Times New Roman"/>
          <w:b/>
          <w:sz w:val="24"/>
          <w:szCs w:val="24"/>
        </w:rPr>
        <w:fldChar w:fldCharType="end"/>
      </w:r>
      <w:r w:rsidRPr="00676C33">
        <w:rPr>
          <w:rFonts w:ascii="Times New Roman" w:hAnsi="Times New Roman" w:cs="Times New Roman"/>
          <w:b/>
          <w:sz w:val="24"/>
          <w:szCs w:val="24"/>
        </w:rPr>
        <w:t>: Attributes for LayerProtocolTransition_Pac</w:t>
      </w:r>
    </w:p>
    <w:tbl>
      <w:tblPr>
        <w:tblW w:w="0" w:type="auto"/>
        <w:jc w:val="center"/>
        <w:tblLayout w:type="fixed"/>
        <w:tblLook w:val="04A0"/>
      </w:tblPr>
      <w:tblGrid>
        <w:gridCol w:w="2538"/>
        <w:gridCol w:w="1729"/>
        <w:gridCol w:w="5118"/>
      </w:tblGrid>
      <w:tr w:rsidR="004E63FA" w:rsidRPr="00D329F2" w:rsidTr="00676C33">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676C33">
        <w:trPr>
          <w:jc w:val="center"/>
        </w:trPr>
        <w:tc>
          <w:tcPr>
            <w:tcW w:w="2535" w:type="dxa"/>
          </w:tcPr>
          <w:p w:rsidR="004E63FA" w:rsidRPr="00DE56B2" w:rsidRDefault="004E63FA" w:rsidP="004E63FA">
            <w:pPr>
              <w:rPr>
                <w:sz w:val="16"/>
                <w:szCs w:val="16"/>
              </w:rPr>
            </w:pPr>
            <w:r w:rsidRPr="00DE56B2">
              <w:rPr>
                <w:sz w:val="16"/>
                <w:szCs w:val="16"/>
              </w:rPr>
              <w:t>transitionedLayerProtocolList</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 xml:space="preserve">Provides the ordered structure of layer protocol transitions encapsulated in the </w:t>
            </w:r>
            <w:r w:rsidR="00676C33">
              <w:rPr>
                <w:sz w:val="16"/>
                <w:szCs w:val="16"/>
              </w:rPr>
              <w:t>Forwarding</w:t>
            </w:r>
            <w:r>
              <w:rPr>
                <w:sz w:val="16"/>
                <w:szCs w:val="16"/>
              </w:rPr>
              <w:t>Entity. The ordering relates to the LinkPort role.</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676C33">
        <w:trPr>
          <w:jc w:val="center"/>
        </w:trPr>
        <w:tc>
          <w:tcPr>
            <w:tcW w:w="2535" w:type="dxa"/>
          </w:tcPr>
          <w:p w:rsidR="004E63FA" w:rsidRPr="00DE56B2" w:rsidRDefault="00676C33" w:rsidP="004E63FA">
            <w:pPr>
              <w:rPr>
                <w:sz w:val="16"/>
                <w:szCs w:val="16"/>
              </w:rPr>
            </w:pPr>
            <w:r>
              <w:rPr>
                <w:sz w:val="16"/>
                <w:szCs w:val="16"/>
              </w:rPr>
              <w:t>_ltp</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Pr>
                <w:sz w:val="16"/>
                <w:szCs w:val="16"/>
              </w:rPr>
              <w:t>Lists the LTPs that define the layer protocol transition of the transitional link.</w:t>
            </w:r>
          </w:p>
          <w:p w:rsidR="004E63FA" w:rsidRDefault="004E63FA" w:rsidP="004E63FA">
            <w:pPr>
              <w:rPr>
                <w:color w:val="7030A0"/>
                <w:sz w:val="16"/>
                <w:szCs w:val="16"/>
              </w:rPr>
            </w:pPr>
          </w:p>
          <w:p w:rsidR="004E63FA" w:rsidRPr="00EF122A" w:rsidRDefault="004E63FA" w:rsidP="004E63FA">
            <w:pPr>
              <w:rPr>
                <w:color w:val="7030A0"/>
                <w:sz w:val="16"/>
                <w:szCs w:val="16"/>
              </w:rPr>
            </w:pPr>
          </w:p>
        </w:tc>
      </w:tr>
    </w:tbl>
    <w:p w:rsidR="004E63FA" w:rsidRPr="004B1770" w:rsidRDefault="004E63FA" w:rsidP="004E63FA">
      <w:pPr>
        <w:rPr>
          <w:color w:val="7030A0"/>
        </w:rPr>
      </w:pPr>
    </w:p>
    <w:p w:rsidR="004E63FA" w:rsidRDefault="004E63FA" w:rsidP="004E63FA">
      <w:pPr>
        <w:rPr>
          <w:color w:val="7030A0"/>
        </w:rPr>
      </w:pPr>
    </w:p>
    <w:p w:rsidR="004E63FA" w:rsidRDefault="00314ECF" w:rsidP="00314ECF">
      <w:pPr>
        <w:pStyle w:val="Heading4"/>
      </w:pPr>
      <w:r>
        <w:t>D.1.4.3</w:t>
      </w:r>
      <w:r>
        <w:tab/>
      </w:r>
      <w:r w:rsidR="004E63FA" w:rsidRPr="00FA3F1C">
        <w:t xml:space="preserve"> </w:t>
      </w:r>
      <w:bookmarkStart w:id="140" w:name="_Toc457867248"/>
      <w:r w:rsidR="004E63FA" w:rsidRPr="00FA3F1C">
        <w:t>RiskParameter_Pac</w:t>
      </w:r>
      <w:bookmarkEnd w:id="140"/>
    </w:p>
    <w:p w:rsidR="004E63FA" w:rsidRDefault="004E63FA" w:rsidP="004E63FA">
      <w:pPr>
        <w:rPr>
          <w:color w:val="7030A0"/>
        </w:rPr>
      </w:pPr>
      <w:r>
        <w:t>Qualified Name: CoreModel:</w:t>
      </w:r>
      <w:proofErr w:type="gramStart"/>
      <w:r>
        <w:t>:CoreNetworkModel</w:t>
      </w:r>
      <w:proofErr w:type="gramEnd"/>
      <w:r>
        <w:t>::ObjectClasses::Topology::RiskParameter_Pac</w:t>
      </w:r>
    </w:p>
    <w:p w:rsidR="004E63FA" w:rsidRDefault="004E63FA" w:rsidP="004E63FA">
      <w:r w:rsidRPr="00E07BC7">
        <w:t xml:space="preserve">The risk characteristics of a </w:t>
      </w:r>
      <w:r w:rsidR="00676C33" w:rsidRPr="00676C33">
        <w:t xml:space="preserve">ForwardingEntity </w:t>
      </w:r>
      <w:r w:rsidRPr="00E07BC7">
        <w:t xml:space="preserve">come directly from the underlying physical realization.  The risk characteristics propagate from the physical realization to the client and from the server layer to the client layer, this propagation may be modified by protection. A </w:t>
      </w:r>
      <w:r w:rsidR="00676C33" w:rsidRPr="00676C33">
        <w:t xml:space="preserve">ForwardingEntity </w:t>
      </w:r>
      <w:r w:rsidRPr="00E07BC7">
        <w:t xml:space="preserve">may suffer degradation or failure as a result of a problem in a part of the underlying realization. The realization can be partitioned into segments which have some relevant common failure modes. There is a risk of failure/degradation of each segment of the underlying </w:t>
      </w:r>
      <w:r w:rsidRPr="00E07BC7">
        <w:lastRenderedPageBreak/>
        <w:t xml:space="preserve">realization. Each segment is a part of a larger physical/geographical unit that behaves as one with respect to failure (i.e. a failure will have a high probability of impacting the whole unit (e.g. all cables in the same duct). Disruptions to that larger physical/geographical unit will impact (cause failure/errors to) all </w:t>
      </w:r>
      <w:r w:rsidR="00676C33">
        <w:t xml:space="preserve">ForwardingEntities </w:t>
      </w:r>
      <w:r w:rsidRPr="00E07BC7">
        <w:t xml:space="preserve">that use any part of that larger physical/geographical entity. Any </w:t>
      </w:r>
      <w:r w:rsidR="00676C33" w:rsidRPr="00676C33">
        <w:t xml:space="preserve">ForwardingEntity </w:t>
      </w:r>
      <w:r w:rsidRPr="00E07BC7">
        <w:t xml:space="preserve">that uses any part of that larger physical/geographical unit will suffer impact and hence each </w:t>
      </w:r>
      <w:r w:rsidR="00676C33" w:rsidRPr="00676C33">
        <w:t xml:space="preserve">ForwardingEntity </w:t>
      </w:r>
      <w:r w:rsidRPr="00E07BC7">
        <w:t xml:space="preserve">shares risk. The identifier of each physical/geographical unit that is involved in the realization of each segment of a </w:t>
      </w:r>
      <w:r w:rsidR="00676C33" w:rsidRPr="00676C33">
        <w:t xml:space="preserve">ForwardingEntity </w:t>
      </w:r>
      <w:r w:rsidRPr="00E07BC7">
        <w:t xml:space="preserve">can be listed in the RiskParameter_Pac of that </w:t>
      </w:r>
      <w:r w:rsidR="00676C33" w:rsidRPr="00676C33">
        <w:t>ForwardingEntity</w:t>
      </w:r>
      <w:r w:rsidRPr="00E07BC7">
        <w:t xml:space="preserve">. A segment has one or more risk characteristic. Shared risk between two </w:t>
      </w:r>
      <w:r w:rsidR="00676C33" w:rsidRPr="00676C33">
        <w:t xml:space="preserve">ForwardingEntity </w:t>
      </w:r>
      <w:r w:rsidRPr="00E07BC7">
        <w:t xml:space="preserve">compromises the integrity of any solution that use one of those </w:t>
      </w:r>
      <w:r w:rsidR="00676C33">
        <w:t>ForwardingEntities</w:t>
      </w:r>
      <w:r w:rsidRPr="00E07BC7">
        <w:t xml:space="preserve">as a backup for the other. Where two </w:t>
      </w:r>
      <w:r w:rsidR="00676C33">
        <w:t>ForwardingEntities</w:t>
      </w:r>
      <w:r w:rsidR="00676C33" w:rsidRPr="00676C33">
        <w:t xml:space="preserve"> </w:t>
      </w:r>
      <w:r w:rsidRPr="00E07BC7">
        <w:t xml:space="preserve">have a common risk characteristic they have an elevated probability of failing simultaneously compared to two </w:t>
      </w:r>
      <w:r w:rsidR="00676C33">
        <w:t xml:space="preserve">ForwardingEntities </w:t>
      </w:r>
      <w:r w:rsidRPr="00E07BC7">
        <w:t>that do not share risk characteristics.</w:t>
      </w:r>
    </w:p>
    <w:p w:rsidR="00676C33" w:rsidRPr="00676C33" w:rsidRDefault="00676C33" w:rsidP="004E63FA">
      <w:r w:rsidRPr="00676C33">
        <w:t>This class is abstract.</w:t>
      </w:r>
    </w:p>
    <w:p w:rsidR="004E63FA" w:rsidRPr="00676C33" w:rsidRDefault="004E63FA" w:rsidP="004E63FA">
      <w:pPr>
        <w:pStyle w:val="Caption"/>
        <w:rPr>
          <w:rFonts w:ascii="Times New Roman" w:hAnsi="Times New Roman" w:cs="Times New Roman"/>
          <w:b/>
          <w:sz w:val="24"/>
          <w:szCs w:val="24"/>
        </w:rPr>
      </w:pPr>
      <w:r w:rsidRPr="00676C33">
        <w:rPr>
          <w:rFonts w:ascii="Times New Roman" w:hAnsi="Times New Roman" w:cs="Times New Roman"/>
          <w:b/>
          <w:sz w:val="24"/>
          <w:szCs w:val="24"/>
        </w:rPr>
        <w:t xml:space="preserve">Table </w:t>
      </w:r>
      <w:r w:rsidR="006A20DC" w:rsidRPr="00676C33">
        <w:rPr>
          <w:rFonts w:ascii="Times New Roman" w:hAnsi="Times New Roman" w:cs="Times New Roman"/>
          <w:b/>
          <w:sz w:val="24"/>
          <w:szCs w:val="24"/>
        </w:rPr>
        <w:t>D.1-</w:t>
      </w:r>
      <w:r w:rsidR="008464DE" w:rsidRPr="00676C33">
        <w:rPr>
          <w:rFonts w:ascii="Times New Roman" w:hAnsi="Times New Roman" w:cs="Times New Roman"/>
          <w:b/>
          <w:sz w:val="24"/>
          <w:szCs w:val="24"/>
        </w:rPr>
        <w:fldChar w:fldCharType="begin"/>
      </w:r>
      <w:r w:rsidR="00DA42C9" w:rsidRPr="00676C33">
        <w:rPr>
          <w:rFonts w:ascii="Times New Roman" w:hAnsi="Times New Roman" w:cs="Times New Roman"/>
          <w:b/>
          <w:sz w:val="24"/>
          <w:szCs w:val="24"/>
        </w:rPr>
        <w:instrText xml:space="preserve"> SEQ Table \* ARABIC </w:instrText>
      </w:r>
      <w:r w:rsidR="008464DE" w:rsidRPr="00676C33">
        <w:rPr>
          <w:rFonts w:ascii="Times New Roman" w:hAnsi="Times New Roman" w:cs="Times New Roman"/>
          <w:b/>
          <w:sz w:val="24"/>
          <w:szCs w:val="24"/>
        </w:rPr>
        <w:fldChar w:fldCharType="separate"/>
      </w:r>
      <w:r w:rsidRPr="00676C33">
        <w:rPr>
          <w:rFonts w:ascii="Times New Roman" w:hAnsi="Times New Roman" w:cs="Times New Roman"/>
          <w:b/>
          <w:noProof/>
          <w:sz w:val="24"/>
          <w:szCs w:val="24"/>
        </w:rPr>
        <w:t>7</w:t>
      </w:r>
      <w:r w:rsidR="008464DE" w:rsidRPr="00676C33">
        <w:rPr>
          <w:rFonts w:ascii="Times New Roman" w:hAnsi="Times New Roman" w:cs="Times New Roman"/>
          <w:b/>
          <w:sz w:val="24"/>
          <w:szCs w:val="24"/>
        </w:rPr>
        <w:fldChar w:fldCharType="end"/>
      </w:r>
      <w:r w:rsidRPr="00676C33">
        <w:rPr>
          <w:rFonts w:ascii="Times New Roman" w:hAnsi="Times New Roman" w:cs="Times New Roman"/>
          <w:b/>
          <w:sz w:val="24"/>
          <w:szCs w:val="24"/>
        </w:rPr>
        <w:t>: Attributes for RiskParameter_Pac</w:t>
      </w:r>
    </w:p>
    <w:tbl>
      <w:tblPr>
        <w:tblW w:w="0" w:type="auto"/>
        <w:jc w:val="center"/>
        <w:tblLayout w:type="fixed"/>
        <w:tblLook w:val="04A0"/>
      </w:tblPr>
      <w:tblGrid>
        <w:gridCol w:w="2538"/>
        <w:gridCol w:w="1729"/>
        <w:gridCol w:w="5118"/>
      </w:tblGrid>
      <w:tr w:rsidR="004E63FA" w:rsidRPr="00D329F2" w:rsidTr="00676C33">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676C33">
        <w:trPr>
          <w:jc w:val="center"/>
        </w:trPr>
        <w:tc>
          <w:tcPr>
            <w:tcW w:w="2535" w:type="dxa"/>
          </w:tcPr>
          <w:p w:rsidR="004E63FA" w:rsidRPr="00DE56B2" w:rsidRDefault="004E63FA" w:rsidP="004E63FA">
            <w:pPr>
              <w:rPr>
                <w:sz w:val="16"/>
                <w:szCs w:val="16"/>
              </w:rPr>
            </w:pPr>
            <w:r w:rsidRPr="00DE56B2">
              <w:rPr>
                <w:sz w:val="16"/>
                <w:szCs w:val="16"/>
              </w:rPr>
              <w:t>riskCharacteristicList</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A list of risk characteristics for consideration in an analysis of shared risk. Each element of the list represents a specific risk consideration.</w:t>
            </w:r>
          </w:p>
          <w:p w:rsidR="004E63FA" w:rsidRDefault="004E63FA" w:rsidP="004E63FA">
            <w:pPr>
              <w:rPr>
                <w:color w:val="7030A0"/>
                <w:sz w:val="16"/>
                <w:szCs w:val="16"/>
              </w:rPr>
            </w:pPr>
          </w:p>
          <w:p w:rsidR="004E63FA" w:rsidRPr="00EF122A" w:rsidRDefault="004E63FA" w:rsidP="004E63FA">
            <w:pPr>
              <w:rPr>
                <w:color w:val="7030A0"/>
                <w:sz w:val="16"/>
                <w:szCs w:val="16"/>
              </w:rPr>
            </w:pPr>
          </w:p>
        </w:tc>
      </w:tr>
    </w:tbl>
    <w:p w:rsidR="004E63FA" w:rsidRPr="004B1770" w:rsidRDefault="004E63FA" w:rsidP="004E63FA">
      <w:pPr>
        <w:rPr>
          <w:color w:val="7030A0"/>
        </w:rPr>
      </w:pPr>
    </w:p>
    <w:p w:rsidR="004E63FA" w:rsidRDefault="004E63FA" w:rsidP="004E63FA">
      <w:pPr>
        <w:rPr>
          <w:color w:val="7030A0"/>
        </w:rPr>
      </w:pPr>
    </w:p>
    <w:p w:rsidR="004E63FA" w:rsidRDefault="00314ECF" w:rsidP="00314ECF">
      <w:pPr>
        <w:pStyle w:val="Heading4"/>
      </w:pPr>
      <w:r>
        <w:t>D.1.4.4</w:t>
      </w:r>
      <w:r>
        <w:tab/>
      </w:r>
      <w:r w:rsidR="004E63FA" w:rsidRPr="00FA3F1C">
        <w:t xml:space="preserve"> </w:t>
      </w:r>
      <w:bookmarkStart w:id="141" w:name="_Toc457867249"/>
      <w:r w:rsidR="004E63FA" w:rsidRPr="00FA3F1C">
        <w:t>TransferCapacity_Pac</w:t>
      </w:r>
      <w:bookmarkEnd w:id="141"/>
    </w:p>
    <w:p w:rsidR="004E63FA" w:rsidRDefault="004E63FA" w:rsidP="004E63FA">
      <w:pPr>
        <w:rPr>
          <w:color w:val="7030A0"/>
        </w:rPr>
      </w:pPr>
      <w:r>
        <w:t>Qualified Name: CoreModel:</w:t>
      </w:r>
      <w:proofErr w:type="gramStart"/>
      <w:r>
        <w:t>:CoreNetworkModel</w:t>
      </w:r>
      <w:proofErr w:type="gramEnd"/>
      <w:r>
        <w:t>::ObjectClasses::Topology::TransferCapacity_Pac</w:t>
      </w:r>
    </w:p>
    <w:p w:rsidR="004E63FA" w:rsidRDefault="004E63FA" w:rsidP="004E63FA">
      <w:r w:rsidRPr="00E07BC7">
        <w:t xml:space="preserve">The </w:t>
      </w:r>
      <w:r w:rsidR="00676C33" w:rsidRPr="00676C33">
        <w:t xml:space="preserve">ForwardingEntity </w:t>
      </w:r>
      <w:r w:rsidRPr="00E07BC7">
        <w:t xml:space="preserve">derives capacity from the underlying realization.  A </w:t>
      </w:r>
      <w:r w:rsidR="00676C33" w:rsidRPr="00676C33">
        <w:t xml:space="preserve">ForwardingEntity </w:t>
      </w:r>
      <w:r w:rsidRPr="00E07BC7">
        <w:t xml:space="preserve">may be an abstraction and virtualization of a subset of the underlying capability offered in a view or may be directly reflecting the underlying realization. A </w:t>
      </w:r>
      <w:r w:rsidR="00676C33" w:rsidRPr="00676C33">
        <w:t xml:space="preserve">ForwardingEntity </w:t>
      </w:r>
      <w:r w:rsidRPr="00E07BC7">
        <w:t xml:space="preserve">may be directly used in the view or may be assigned to another view for use. The clients supported by a multi-layer </w:t>
      </w:r>
      <w:r w:rsidR="00676C33" w:rsidRPr="00676C33">
        <w:t xml:space="preserve">ForwardingEntity </w:t>
      </w:r>
      <w:r w:rsidRPr="00E07BC7">
        <w:t xml:space="preserve">may interact such that the resources used by one client may impact those available to another. This is derived from the LTP spec details. </w:t>
      </w:r>
      <w:r w:rsidR="00676C33" w:rsidRPr="00E07BC7">
        <w:t xml:space="preserve">A </w:t>
      </w:r>
      <w:r w:rsidR="00676C33" w:rsidRPr="00676C33">
        <w:t xml:space="preserve">ForwardingEntity </w:t>
      </w:r>
      <w:r w:rsidR="00676C33">
        <w:t>r</w:t>
      </w:r>
      <w:r w:rsidRPr="00E07BC7">
        <w:t xml:space="preserve">epresents the capacity available to user (client) along with client interaction and usage.  A </w:t>
      </w:r>
      <w:r w:rsidR="00676C33" w:rsidRPr="00676C33">
        <w:t xml:space="preserve">ForwardingEntity </w:t>
      </w:r>
      <w:r w:rsidRPr="00E07BC7">
        <w:t>may reflect one or more client protocols and one or more members for each profile.</w:t>
      </w:r>
    </w:p>
    <w:p w:rsidR="00676C33" w:rsidRPr="00676C33" w:rsidRDefault="00676C33" w:rsidP="004E63FA">
      <w:r w:rsidRPr="00676C33">
        <w:t>This class is abstract.</w:t>
      </w:r>
    </w:p>
    <w:p w:rsidR="004E63FA" w:rsidRPr="003F0E3A" w:rsidRDefault="004E63FA" w:rsidP="004E63FA">
      <w:pPr>
        <w:pStyle w:val="Caption"/>
      </w:pPr>
      <w:r w:rsidRPr="00484CAE">
        <w:t xml:space="preserve">Table </w:t>
      </w:r>
      <w:r w:rsidR="006A20DC">
        <w:t>D.1-</w:t>
      </w:r>
      <w:r w:rsidR="008464DE">
        <w:fldChar w:fldCharType="begin"/>
      </w:r>
      <w:r w:rsidR="00AE0EF1">
        <w:instrText xml:space="preserve"> SEQ Table \* ARABIC </w:instrText>
      </w:r>
      <w:r w:rsidR="008464DE">
        <w:fldChar w:fldCharType="separate"/>
      </w:r>
      <w:r>
        <w:rPr>
          <w:noProof/>
        </w:rPr>
        <w:t>8</w:t>
      </w:r>
      <w:r w:rsidR="008464DE">
        <w:rPr>
          <w:noProof/>
        </w:rPr>
        <w:fldChar w:fldCharType="end"/>
      </w:r>
      <w:r>
        <w:t>:</w:t>
      </w:r>
      <w:r>
        <w:rPr>
          <w:rFonts w:hint="eastAsia"/>
        </w:rPr>
        <w:t xml:space="preserve"> Attributes</w:t>
      </w:r>
      <w:r w:rsidRPr="00484CAE">
        <w:t xml:space="preserve"> </w:t>
      </w:r>
      <w:r>
        <w:t>for TransferCapacity_Pac</w:t>
      </w:r>
    </w:p>
    <w:tbl>
      <w:tblPr>
        <w:tblW w:w="0" w:type="auto"/>
        <w:jc w:val="center"/>
        <w:tblLayout w:type="fixed"/>
        <w:tblLook w:val="04A0"/>
      </w:tblPr>
      <w:tblGrid>
        <w:gridCol w:w="2538"/>
        <w:gridCol w:w="1729"/>
        <w:gridCol w:w="5118"/>
      </w:tblGrid>
      <w:tr w:rsidR="004E63FA" w:rsidRPr="00D329F2" w:rsidTr="00D02E30">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totalPotentialCapacity</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 xml:space="preserve">An optimistic view of the capacity of the </w:t>
            </w:r>
            <w:r w:rsidR="00676C33" w:rsidRPr="00676C33">
              <w:rPr>
                <w:sz w:val="16"/>
                <w:szCs w:val="16"/>
              </w:rPr>
              <w:t xml:space="preserve">ForwardingEntity </w:t>
            </w:r>
            <w:r>
              <w:rPr>
                <w:sz w:val="16"/>
                <w:szCs w:val="16"/>
              </w:rPr>
              <w:t>assuming that any shared capacity is available to be taken.</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availableCapacity</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Pr>
                <w:sz w:val="16"/>
                <w:szCs w:val="16"/>
              </w:rPr>
              <w:t>Capacity available to be assigned.</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capacityAssignedToUserView</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Pr>
                <w:sz w:val="16"/>
                <w:szCs w:val="16"/>
              </w:rPr>
              <w:t>Capacity already assigned</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lastRenderedPageBreak/>
              <w:t>capacityInteractionAlgorithm</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Experimental</w:t>
            </w:r>
          </w:p>
        </w:tc>
        <w:tc>
          <w:tcPr>
            <w:tcW w:w="5118" w:type="dxa"/>
          </w:tcPr>
          <w:p w:rsidR="004E63FA" w:rsidRDefault="004E63FA" w:rsidP="004E63FA">
            <w:pPr>
              <w:rPr>
                <w:color w:val="7030A0"/>
                <w:sz w:val="16"/>
                <w:szCs w:val="16"/>
              </w:rPr>
            </w:pPr>
            <w:r>
              <w:rPr>
                <w:sz w:val="16"/>
                <w:szCs w:val="16"/>
              </w:rPr>
              <w:t>A reference to an algorithm that describes how various chunks of allocated capacity interact (e.g. when shared)</w:t>
            </w:r>
            <w:r w:rsidR="00676C33">
              <w:rPr>
                <w:sz w:val="16"/>
                <w:szCs w:val="16"/>
              </w:rPr>
              <w:t>.</w:t>
            </w:r>
          </w:p>
          <w:p w:rsidR="004E63FA" w:rsidRDefault="004E63FA" w:rsidP="004E63FA">
            <w:pPr>
              <w:rPr>
                <w:color w:val="7030A0"/>
                <w:sz w:val="16"/>
                <w:szCs w:val="16"/>
              </w:rPr>
            </w:pPr>
          </w:p>
          <w:p w:rsidR="004E63FA" w:rsidRPr="00EF122A" w:rsidRDefault="004E63FA" w:rsidP="004E63FA">
            <w:pPr>
              <w:rPr>
                <w:color w:val="7030A0"/>
                <w:sz w:val="16"/>
                <w:szCs w:val="16"/>
              </w:rPr>
            </w:pPr>
          </w:p>
        </w:tc>
      </w:tr>
    </w:tbl>
    <w:p w:rsidR="004E63FA" w:rsidRPr="004B1770" w:rsidRDefault="004E63FA" w:rsidP="004E63FA">
      <w:pPr>
        <w:rPr>
          <w:color w:val="7030A0"/>
        </w:rPr>
      </w:pPr>
    </w:p>
    <w:p w:rsidR="004E63FA" w:rsidRDefault="004E63FA" w:rsidP="004E63FA">
      <w:pPr>
        <w:rPr>
          <w:color w:val="7030A0"/>
        </w:rPr>
      </w:pPr>
    </w:p>
    <w:p w:rsidR="004E63FA" w:rsidRDefault="00314ECF" w:rsidP="00314ECF">
      <w:pPr>
        <w:pStyle w:val="Heading4"/>
      </w:pPr>
      <w:r>
        <w:t>D.1.4.5</w:t>
      </w:r>
      <w:r>
        <w:tab/>
      </w:r>
      <w:r w:rsidR="004E63FA" w:rsidRPr="00FA3F1C">
        <w:t xml:space="preserve"> </w:t>
      </w:r>
      <w:bookmarkStart w:id="142" w:name="_Toc457867250"/>
      <w:r w:rsidR="004E63FA" w:rsidRPr="00FA3F1C">
        <w:t>TransferCost_Pac</w:t>
      </w:r>
      <w:bookmarkEnd w:id="142"/>
    </w:p>
    <w:p w:rsidR="004E63FA" w:rsidRDefault="004E63FA" w:rsidP="004E63FA">
      <w:pPr>
        <w:rPr>
          <w:color w:val="7030A0"/>
        </w:rPr>
      </w:pPr>
      <w:r>
        <w:t>Qualified Name: CoreModel:</w:t>
      </w:r>
      <w:proofErr w:type="gramStart"/>
      <w:r>
        <w:t>:CoreNetworkModel</w:t>
      </w:r>
      <w:proofErr w:type="gramEnd"/>
      <w:r>
        <w:t>::ObjectClasses::Topology::TransferCost_Pac</w:t>
      </w:r>
    </w:p>
    <w:p w:rsidR="004E63FA" w:rsidRDefault="004E63FA" w:rsidP="004E63FA">
      <w:r w:rsidRPr="00E07BC7">
        <w:t xml:space="preserve">The cost characteristics of a </w:t>
      </w:r>
      <w:r w:rsidR="00676C33" w:rsidRPr="00676C33">
        <w:t xml:space="preserve">ForwardingEntity </w:t>
      </w:r>
      <w:r w:rsidRPr="00E07BC7">
        <w:t xml:space="preserve">not necessarily correlated to the cost of the underlying physical realization.  They may be quite specific to the individual </w:t>
      </w:r>
      <w:r w:rsidR="008C6A0C" w:rsidRPr="00676C33">
        <w:t xml:space="preserve">ForwardingEntity </w:t>
      </w:r>
      <w:r w:rsidR="008C6A0C">
        <w:t>(</w:t>
      </w:r>
      <w:r w:rsidRPr="00E07BC7">
        <w:t>e.g.</w:t>
      </w:r>
      <w:r w:rsidR="008C6A0C">
        <w:t>,</w:t>
      </w:r>
      <w:r w:rsidRPr="00E07BC7">
        <w:t xml:space="preserve"> opportunity cost</w:t>
      </w:r>
      <w:r w:rsidR="008C6A0C">
        <w:t>) and r</w:t>
      </w:r>
      <w:r w:rsidRPr="00E07BC7">
        <w:t xml:space="preserve">elates to layer capacity There may be many perspectives from which cost may be </w:t>
      </w:r>
      <w:proofErr w:type="gramStart"/>
      <w:r w:rsidRPr="00E07BC7">
        <w:t>considered  for</w:t>
      </w:r>
      <w:proofErr w:type="gramEnd"/>
      <w:r w:rsidRPr="00E07BC7">
        <w:t xml:space="preserve"> a particular </w:t>
      </w:r>
      <w:r w:rsidR="008C6A0C" w:rsidRPr="00676C33">
        <w:t xml:space="preserve">ForwardingEntity </w:t>
      </w:r>
      <w:r w:rsidRPr="00E07BC7">
        <w:t>and hence many specific costs and potentially cost algorithms.  Using an entity will incur a cost.</w:t>
      </w:r>
    </w:p>
    <w:p w:rsidR="008C6A0C" w:rsidRPr="008C6A0C" w:rsidRDefault="008C6A0C" w:rsidP="004E63FA">
      <w:r w:rsidRPr="008C6A0C">
        <w:t>This class is abstract.</w:t>
      </w:r>
    </w:p>
    <w:p w:rsidR="004E63FA" w:rsidRPr="003F0E3A" w:rsidRDefault="004E63FA" w:rsidP="004E63FA">
      <w:pPr>
        <w:pStyle w:val="Caption"/>
      </w:pPr>
      <w:r w:rsidRPr="00484CAE">
        <w:t xml:space="preserve">Table </w:t>
      </w:r>
      <w:r w:rsidR="006A20DC">
        <w:t>D.1-</w:t>
      </w:r>
      <w:r w:rsidR="008464DE">
        <w:fldChar w:fldCharType="begin"/>
      </w:r>
      <w:r w:rsidR="00AE0EF1">
        <w:instrText xml:space="preserve"> SEQ Table \* ARABIC </w:instrText>
      </w:r>
      <w:r w:rsidR="008464DE">
        <w:fldChar w:fldCharType="separate"/>
      </w:r>
      <w:r>
        <w:rPr>
          <w:noProof/>
        </w:rPr>
        <w:t>9</w:t>
      </w:r>
      <w:r w:rsidR="008464DE">
        <w:rPr>
          <w:noProof/>
        </w:rPr>
        <w:fldChar w:fldCharType="end"/>
      </w:r>
      <w:r>
        <w:t>:</w:t>
      </w:r>
      <w:r>
        <w:rPr>
          <w:rFonts w:hint="eastAsia"/>
        </w:rPr>
        <w:t xml:space="preserve"> Attributes</w:t>
      </w:r>
      <w:r w:rsidRPr="00484CAE">
        <w:t xml:space="preserve"> </w:t>
      </w:r>
      <w:r>
        <w:t>for TransferCost_Pac</w:t>
      </w:r>
    </w:p>
    <w:tbl>
      <w:tblPr>
        <w:tblW w:w="0" w:type="auto"/>
        <w:jc w:val="center"/>
        <w:tblLayout w:type="fixed"/>
        <w:tblLook w:val="04A0"/>
      </w:tblPr>
      <w:tblGrid>
        <w:gridCol w:w="2538"/>
        <w:gridCol w:w="1729"/>
        <w:gridCol w:w="5118"/>
      </w:tblGrid>
      <w:tr w:rsidR="004E63FA" w:rsidRPr="00D329F2" w:rsidTr="00D02E30">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D02E30">
        <w:trPr>
          <w:jc w:val="center"/>
        </w:trPr>
        <w:tc>
          <w:tcPr>
            <w:tcW w:w="2535" w:type="dxa"/>
          </w:tcPr>
          <w:p w:rsidR="004E63FA" w:rsidRPr="00DE56B2" w:rsidRDefault="004E63FA" w:rsidP="004E63FA">
            <w:pPr>
              <w:rPr>
                <w:sz w:val="16"/>
                <w:szCs w:val="16"/>
              </w:rPr>
            </w:pPr>
            <w:r w:rsidRPr="00DE56B2">
              <w:rPr>
                <w:sz w:val="16"/>
                <w:szCs w:val="16"/>
              </w:rPr>
              <w:t>costCharacteristicList</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 xml:space="preserve">The list of costs where each cost relates to some aspect of the </w:t>
            </w:r>
            <w:r w:rsidR="008C6A0C" w:rsidRPr="008C6A0C">
              <w:rPr>
                <w:sz w:val="16"/>
                <w:szCs w:val="16"/>
              </w:rPr>
              <w:t>ForwardingEntity</w:t>
            </w:r>
            <w:r>
              <w:rPr>
                <w:sz w:val="16"/>
                <w:szCs w:val="16"/>
              </w:rPr>
              <w:t>.</w:t>
            </w:r>
          </w:p>
          <w:p w:rsidR="004E63FA" w:rsidRDefault="004E63FA" w:rsidP="004E63FA">
            <w:pPr>
              <w:rPr>
                <w:color w:val="7030A0"/>
                <w:sz w:val="16"/>
                <w:szCs w:val="16"/>
              </w:rPr>
            </w:pPr>
          </w:p>
          <w:p w:rsidR="004E63FA" w:rsidRPr="00EF122A" w:rsidRDefault="004E63FA" w:rsidP="004E63FA">
            <w:pPr>
              <w:rPr>
                <w:color w:val="7030A0"/>
                <w:sz w:val="16"/>
                <w:szCs w:val="16"/>
              </w:rPr>
            </w:pPr>
          </w:p>
        </w:tc>
      </w:tr>
    </w:tbl>
    <w:p w:rsidR="004E63FA" w:rsidRPr="004B1770" w:rsidRDefault="004E63FA" w:rsidP="004E63FA">
      <w:pPr>
        <w:rPr>
          <w:color w:val="7030A0"/>
        </w:rPr>
      </w:pPr>
    </w:p>
    <w:p w:rsidR="004E63FA" w:rsidRDefault="004E63FA" w:rsidP="004E63FA">
      <w:pPr>
        <w:rPr>
          <w:color w:val="7030A0"/>
        </w:rPr>
      </w:pPr>
    </w:p>
    <w:p w:rsidR="004E63FA" w:rsidRDefault="00314ECF" w:rsidP="00314ECF">
      <w:pPr>
        <w:pStyle w:val="Heading4"/>
      </w:pPr>
      <w:r>
        <w:t>D.1.4.6</w:t>
      </w:r>
      <w:r>
        <w:tab/>
      </w:r>
      <w:r w:rsidR="004E63FA" w:rsidRPr="00FA3F1C">
        <w:t xml:space="preserve"> </w:t>
      </w:r>
      <w:bookmarkStart w:id="143" w:name="_Toc457867251"/>
      <w:r w:rsidR="004E63FA" w:rsidRPr="00FA3F1C">
        <w:t>TransferIntegrity_Pac</w:t>
      </w:r>
      <w:bookmarkEnd w:id="143"/>
    </w:p>
    <w:p w:rsidR="004E63FA" w:rsidRDefault="004E63FA" w:rsidP="004E63FA">
      <w:pPr>
        <w:rPr>
          <w:color w:val="7030A0"/>
        </w:rPr>
      </w:pPr>
      <w:r>
        <w:t>Qualified Name: CoreModel:</w:t>
      </w:r>
      <w:proofErr w:type="gramStart"/>
      <w:r>
        <w:t>:CoreNetworkModel</w:t>
      </w:r>
      <w:proofErr w:type="gramEnd"/>
      <w:r>
        <w:t>::ObjectClasses::Topology::TransferIntegrity_Pac</w:t>
      </w:r>
    </w:p>
    <w:p w:rsidR="004E63FA" w:rsidRDefault="004E63FA" w:rsidP="004E63FA">
      <w:r w:rsidRPr="00E07BC7">
        <w:t xml:space="preserve">Transfer </w:t>
      </w:r>
      <w:r w:rsidR="008C6A0C" w:rsidRPr="00E07BC7">
        <w:t>integrity</w:t>
      </w:r>
      <w:r w:rsidRPr="00E07BC7">
        <w:t xml:space="preserve"> characteristic covers expected/specified/acceptable characteristic of degradation of the </w:t>
      </w:r>
      <w:r w:rsidR="008C6A0C" w:rsidRPr="00E07BC7">
        <w:t>transferred</w:t>
      </w:r>
      <w:r w:rsidRPr="00E07BC7">
        <w:t xml:space="preserve"> signal. It includes all aspects of possible degradation of signal content as well as any damage of any form to the total </w:t>
      </w:r>
      <w:r w:rsidR="008C6A0C" w:rsidRPr="00676C33">
        <w:t xml:space="preserve">ForwardingEntity </w:t>
      </w:r>
      <w:r w:rsidRPr="00E07BC7">
        <w:t xml:space="preserve">and to the carried signals. Note that the statement is of total impact to the </w:t>
      </w:r>
      <w:r w:rsidR="008C6A0C" w:rsidRPr="00676C33">
        <w:t xml:space="preserve">ForwardingEntity </w:t>
      </w:r>
      <w:r w:rsidRPr="00E07BC7">
        <w:t xml:space="preserve">so any partial usage of the </w:t>
      </w:r>
      <w:r w:rsidR="008C6A0C" w:rsidRPr="00676C33">
        <w:t xml:space="preserve">ForwardingEntity </w:t>
      </w:r>
      <w:r w:rsidRPr="00E07BC7">
        <w:t>(e.g. a signal that does not use full capacity) will only suffer its portion of the impact.</w:t>
      </w:r>
    </w:p>
    <w:p w:rsidR="008C6A0C" w:rsidRDefault="008C6A0C" w:rsidP="004E63FA">
      <w:pPr>
        <w:rPr>
          <w:color w:val="7030A0"/>
        </w:rPr>
      </w:pPr>
      <w:r>
        <w:t>This class is abstract.</w:t>
      </w:r>
    </w:p>
    <w:p w:rsidR="004E63FA" w:rsidRPr="008C6A0C" w:rsidRDefault="004E63FA" w:rsidP="004E63FA">
      <w:pPr>
        <w:pStyle w:val="Caption"/>
        <w:rPr>
          <w:rFonts w:ascii="Times New Roman" w:hAnsi="Times New Roman" w:cs="Times New Roman"/>
          <w:b/>
          <w:sz w:val="24"/>
          <w:szCs w:val="24"/>
        </w:rPr>
      </w:pPr>
      <w:r w:rsidRPr="008C6A0C">
        <w:rPr>
          <w:rFonts w:ascii="Times New Roman" w:hAnsi="Times New Roman" w:cs="Times New Roman"/>
          <w:b/>
          <w:sz w:val="24"/>
          <w:szCs w:val="24"/>
        </w:rPr>
        <w:t xml:space="preserve">Table </w:t>
      </w:r>
      <w:r w:rsidR="006A20DC" w:rsidRPr="008C6A0C">
        <w:rPr>
          <w:rFonts w:ascii="Times New Roman" w:hAnsi="Times New Roman" w:cs="Times New Roman"/>
          <w:b/>
          <w:sz w:val="24"/>
          <w:szCs w:val="24"/>
        </w:rPr>
        <w:t>D.1-</w:t>
      </w:r>
      <w:r w:rsidR="008464DE" w:rsidRPr="008C6A0C">
        <w:rPr>
          <w:rFonts w:ascii="Times New Roman" w:hAnsi="Times New Roman" w:cs="Times New Roman"/>
          <w:b/>
          <w:sz w:val="24"/>
          <w:szCs w:val="24"/>
        </w:rPr>
        <w:fldChar w:fldCharType="begin"/>
      </w:r>
      <w:r w:rsidR="00DA42C9" w:rsidRPr="008C6A0C">
        <w:rPr>
          <w:rFonts w:ascii="Times New Roman" w:hAnsi="Times New Roman" w:cs="Times New Roman"/>
          <w:b/>
          <w:sz w:val="24"/>
          <w:szCs w:val="24"/>
        </w:rPr>
        <w:instrText xml:space="preserve"> SEQ Table \* ARABIC </w:instrText>
      </w:r>
      <w:r w:rsidR="008464DE" w:rsidRPr="008C6A0C">
        <w:rPr>
          <w:rFonts w:ascii="Times New Roman" w:hAnsi="Times New Roman" w:cs="Times New Roman"/>
          <w:b/>
          <w:sz w:val="24"/>
          <w:szCs w:val="24"/>
        </w:rPr>
        <w:fldChar w:fldCharType="separate"/>
      </w:r>
      <w:r w:rsidRPr="008C6A0C">
        <w:rPr>
          <w:rFonts w:ascii="Times New Roman" w:hAnsi="Times New Roman" w:cs="Times New Roman"/>
          <w:b/>
          <w:noProof/>
          <w:sz w:val="24"/>
          <w:szCs w:val="24"/>
        </w:rPr>
        <w:t>10</w:t>
      </w:r>
      <w:r w:rsidR="008464DE" w:rsidRPr="008C6A0C">
        <w:rPr>
          <w:rFonts w:ascii="Times New Roman" w:hAnsi="Times New Roman" w:cs="Times New Roman"/>
          <w:b/>
          <w:sz w:val="24"/>
          <w:szCs w:val="24"/>
        </w:rPr>
        <w:fldChar w:fldCharType="end"/>
      </w:r>
      <w:r w:rsidRPr="008C6A0C">
        <w:rPr>
          <w:rFonts w:ascii="Times New Roman" w:hAnsi="Times New Roman" w:cs="Times New Roman"/>
          <w:b/>
          <w:sz w:val="24"/>
          <w:szCs w:val="24"/>
        </w:rPr>
        <w:t>: Attributes for TransferIntegrity_Pac</w:t>
      </w:r>
    </w:p>
    <w:tbl>
      <w:tblPr>
        <w:tblW w:w="0" w:type="auto"/>
        <w:jc w:val="center"/>
        <w:tblLayout w:type="fixed"/>
        <w:tblLook w:val="04A0"/>
      </w:tblPr>
      <w:tblGrid>
        <w:gridCol w:w="2538"/>
        <w:gridCol w:w="1729"/>
        <w:gridCol w:w="5118"/>
      </w:tblGrid>
      <w:tr w:rsidR="004E63FA" w:rsidRPr="00D329F2" w:rsidTr="008C6A0C">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8C6A0C">
        <w:trPr>
          <w:jc w:val="center"/>
        </w:trPr>
        <w:tc>
          <w:tcPr>
            <w:tcW w:w="2535" w:type="dxa"/>
          </w:tcPr>
          <w:p w:rsidR="004E63FA" w:rsidRPr="00DE56B2" w:rsidRDefault="004E63FA" w:rsidP="004E63FA">
            <w:pPr>
              <w:rPr>
                <w:sz w:val="16"/>
                <w:szCs w:val="16"/>
              </w:rPr>
            </w:pPr>
            <w:r w:rsidRPr="00DE56B2">
              <w:rPr>
                <w:sz w:val="16"/>
                <w:szCs w:val="16"/>
              </w:rPr>
              <w:t>errorCharacteristic</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Describes the degree to which the signal propagated can be errored.  Applies to TDM systems as the errored signal will be propagated and not packet as errored packets will be discarded.</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8C6A0C">
        <w:trPr>
          <w:jc w:val="center"/>
        </w:trPr>
        <w:tc>
          <w:tcPr>
            <w:tcW w:w="2535" w:type="dxa"/>
          </w:tcPr>
          <w:p w:rsidR="004E63FA" w:rsidRPr="00DE56B2" w:rsidRDefault="004E63FA" w:rsidP="004E63FA">
            <w:pPr>
              <w:rPr>
                <w:sz w:val="16"/>
                <w:szCs w:val="16"/>
              </w:rPr>
            </w:pPr>
            <w:r w:rsidRPr="00DE56B2">
              <w:rPr>
                <w:sz w:val="16"/>
                <w:szCs w:val="16"/>
              </w:rPr>
              <w:t>lossCharacteristic</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 xml:space="preserve">Describes the acceptable characteristic of lost packets where loss may result from discard due to errors or overflow. Applies to packet systems and not </w:t>
            </w:r>
            <w:r>
              <w:rPr>
                <w:sz w:val="16"/>
                <w:szCs w:val="16"/>
              </w:rPr>
              <w:lastRenderedPageBreak/>
              <w:t>TDM (as for TDM errored signals are propagated unless grossly errored and overflow/underflow turns into timing slips).</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8C6A0C">
        <w:trPr>
          <w:jc w:val="center"/>
        </w:trPr>
        <w:tc>
          <w:tcPr>
            <w:tcW w:w="2535" w:type="dxa"/>
          </w:tcPr>
          <w:p w:rsidR="004E63FA" w:rsidRPr="00DE56B2" w:rsidRDefault="004E63FA" w:rsidP="004E63FA">
            <w:pPr>
              <w:rPr>
                <w:sz w:val="16"/>
                <w:szCs w:val="16"/>
              </w:rPr>
            </w:pPr>
            <w:r w:rsidRPr="00DE56B2">
              <w:rPr>
                <w:sz w:val="16"/>
                <w:szCs w:val="16"/>
              </w:rPr>
              <w:lastRenderedPageBreak/>
              <w:t>repeatDeliveryCharacteristic</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Primarily applies to packet systems where a packet may be delivered more than once (in fault recovery for example).  It can also apply to TDM where several frames may be received twice due to switching in a system with a large differential propagation delay.</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8C6A0C">
        <w:trPr>
          <w:jc w:val="center"/>
        </w:trPr>
        <w:tc>
          <w:tcPr>
            <w:tcW w:w="2535" w:type="dxa"/>
          </w:tcPr>
          <w:p w:rsidR="004E63FA" w:rsidRPr="00DE56B2" w:rsidRDefault="004E63FA" w:rsidP="004E63FA">
            <w:pPr>
              <w:rPr>
                <w:sz w:val="16"/>
                <w:szCs w:val="16"/>
              </w:rPr>
            </w:pPr>
            <w:r w:rsidRPr="00DE56B2">
              <w:rPr>
                <w:sz w:val="16"/>
                <w:szCs w:val="16"/>
              </w:rPr>
              <w:t>deliveryOrderCharacteristic</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Describes the degree to which packets will be delivered out of sequence. Does not apply to TDM as the TDM protocols maintain strict order.</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8C6A0C">
        <w:trPr>
          <w:jc w:val="center"/>
        </w:trPr>
        <w:tc>
          <w:tcPr>
            <w:tcW w:w="2535" w:type="dxa"/>
          </w:tcPr>
          <w:p w:rsidR="004E63FA" w:rsidRPr="00DE56B2" w:rsidRDefault="004E63FA" w:rsidP="004E63FA">
            <w:pPr>
              <w:rPr>
                <w:sz w:val="16"/>
                <w:szCs w:val="16"/>
              </w:rPr>
            </w:pPr>
            <w:r w:rsidRPr="00DE56B2">
              <w:rPr>
                <w:sz w:val="16"/>
                <w:szCs w:val="16"/>
              </w:rPr>
              <w:t>unavailableTimeCharacteristic</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Describes the duration for which there may be no valid signal propagated.</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8C6A0C">
        <w:trPr>
          <w:jc w:val="center"/>
        </w:trPr>
        <w:tc>
          <w:tcPr>
            <w:tcW w:w="2535" w:type="dxa"/>
          </w:tcPr>
          <w:p w:rsidR="004E63FA" w:rsidRPr="00DE56B2" w:rsidRDefault="004E63FA" w:rsidP="004E63FA">
            <w:pPr>
              <w:rPr>
                <w:sz w:val="16"/>
                <w:szCs w:val="16"/>
              </w:rPr>
            </w:pPr>
            <w:r w:rsidRPr="00DE56B2">
              <w:rPr>
                <w:sz w:val="16"/>
                <w:szCs w:val="16"/>
              </w:rPr>
              <w:t>serverIntegrityProcessCharacteristic</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 xml:space="preserve">Describes the effect of any server integrity enhancement process on the characteristics of the </w:t>
            </w:r>
            <w:r w:rsidR="008C6A0C" w:rsidRPr="008C6A0C">
              <w:rPr>
                <w:sz w:val="16"/>
                <w:szCs w:val="16"/>
              </w:rPr>
              <w:t>ForwardingEntity</w:t>
            </w:r>
            <w:r>
              <w:rPr>
                <w:sz w:val="16"/>
                <w:szCs w:val="16"/>
              </w:rPr>
              <w:t>.</w:t>
            </w:r>
          </w:p>
          <w:p w:rsidR="004E63FA" w:rsidRDefault="004E63FA" w:rsidP="004E63FA">
            <w:pPr>
              <w:rPr>
                <w:color w:val="7030A0"/>
                <w:sz w:val="16"/>
                <w:szCs w:val="16"/>
              </w:rPr>
            </w:pPr>
          </w:p>
          <w:p w:rsidR="004E63FA" w:rsidRPr="00EF122A" w:rsidRDefault="004E63FA" w:rsidP="004E63FA">
            <w:pPr>
              <w:rPr>
                <w:color w:val="7030A0"/>
                <w:sz w:val="16"/>
                <w:szCs w:val="16"/>
              </w:rPr>
            </w:pPr>
          </w:p>
        </w:tc>
      </w:tr>
    </w:tbl>
    <w:p w:rsidR="004E63FA" w:rsidRPr="004B1770" w:rsidRDefault="004E63FA" w:rsidP="004E63FA">
      <w:pPr>
        <w:rPr>
          <w:color w:val="7030A0"/>
        </w:rPr>
      </w:pPr>
    </w:p>
    <w:p w:rsidR="004E63FA" w:rsidRDefault="004E63FA" w:rsidP="004E63FA">
      <w:pPr>
        <w:rPr>
          <w:color w:val="7030A0"/>
        </w:rPr>
      </w:pPr>
    </w:p>
    <w:p w:rsidR="004E63FA" w:rsidRDefault="00314ECF" w:rsidP="00314ECF">
      <w:pPr>
        <w:pStyle w:val="Heading4"/>
      </w:pPr>
      <w:r>
        <w:t>D.1.4.7</w:t>
      </w:r>
      <w:r>
        <w:tab/>
      </w:r>
      <w:r w:rsidR="004E63FA" w:rsidRPr="00FA3F1C">
        <w:t xml:space="preserve"> </w:t>
      </w:r>
      <w:bookmarkStart w:id="144" w:name="_Toc457867252"/>
      <w:r w:rsidR="004E63FA" w:rsidRPr="00FA3F1C">
        <w:t>TransferTiming_Pac</w:t>
      </w:r>
      <w:bookmarkEnd w:id="144"/>
    </w:p>
    <w:p w:rsidR="004E63FA" w:rsidRDefault="004E63FA" w:rsidP="004E63FA">
      <w:pPr>
        <w:rPr>
          <w:color w:val="7030A0"/>
        </w:rPr>
      </w:pPr>
      <w:r>
        <w:t>Qualified Name: CoreModel:</w:t>
      </w:r>
      <w:proofErr w:type="gramStart"/>
      <w:r>
        <w:t>:CoreNetworkModel</w:t>
      </w:r>
      <w:proofErr w:type="gramEnd"/>
      <w:r>
        <w:t>::ObjectClasses::Topology::TransferTiming_Pac</w:t>
      </w:r>
    </w:p>
    <w:p w:rsidR="004E63FA" w:rsidRDefault="004E63FA" w:rsidP="004E63FA">
      <w:r w:rsidRPr="00E07BC7">
        <w:t xml:space="preserve">A </w:t>
      </w:r>
      <w:r w:rsidR="008C6A0C" w:rsidRPr="00676C33">
        <w:t xml:space="preserve">ForwardingEntity </w:t>
      </w:r>
      <w:r w:rsidRPr="00E07BC7">
        <w:t xml:space="preserve">will suffer effects from the underlying physical realization related to the timing of the information passed by the </w:t>
      </w:r>
      <w:r w:rsidR="008C6A0C" w:rsidRPr="00676C33">
        <w:t>ForwardingEntity</w:t>
      </w:r>
      <w:r w:rsidRPr="00E07BC7">
        <w:t>.</w:t>
      </w:r>
    </w:p>
    <w:p w:rsidR="008C6A0C" w:rsidRDefault="008C6A0C" w:rsidP="004E63FA">
      <w:pPr>
        <w:rPr>
          <w:color w:val="7030A0"/>
        </w:rPr>
      </w:pPr>
      <w:r>
        <w:t>This class is abstract.</w:t>
      </w:r>
    </w:p>
    <w:p w:rsidR="004E63FA" w:rsidRPr="008C6A0C" w:rsidRDefault="004E63FA" w:rsidP="004E63FA">
      <w:pPr>
        <w:pStyle w:val="Caption"/>
        <w:rPr>
          <w:rFonts w:ascii="Times New Roman" w:hAnsi="Times New Roman" w:cs="Times New Roman"/>
          <w:b/>
          <w:sz w:val="24"/>
          <w:szCs w:val="24"/>
        </w:rPr>
      </w:pPr>
      <w:r w:rsidRPr="008C6A0C">
        <w:rPr>
          <w:rFonts w:ascii="Times New Roman" w:hAnsi="Times New Roman" w:cs="Times New Roman"/>
          <w:b/>
          <w:sz w:val="24"/>
          <w:szCs w:val="24"/>
        </w:rPr>
        <w:t xml:space="preserve">Table </w:t>
      </w:r>
      <w:r w:rsidR="006A20DC" w:rsidRPr="008C6A0C">
        <w:rPr>
          <w:rFonts w:ascii="Times New Roman" w:hAnsi="Times New Roman" w:cs="Times New Roman"/>
          <w:b/>
          <w:sz w:val="24"/>
          <w:szCs w:val="24"/>
        </w:rPr>
        <w:t>D.1-</w:t>
      </w:r>
      <w:r w:rsidR="008464DE" w:rsidRPr="008C6A0C">
        <w:rPr>
          <w:rFonts w:ascii="Times New Roman" w:hAnsi="Times New Roman" w:cs="Times New Roman"/>
          <w:b/>
          <w:sz w:val="24"/>
          <w:szCs w:val="24"/>
        </w:rPr>
        <w:fldChar w:fldCharType="begin"/>
      </w:r>
      <w:r w:rsidR="00DA42C9" w:rsidRPr="008C6A0C">
        <w:rPr>
          <w:rFonts w:ascii="Times New Roman" w:hAnsi="Times New Roman" w:cs="Times New Roman"/>
          <w:b/>
          <w:sz w:val="24"/>
          <w:szCs w:val="24"/>
        </w:rPr>
        <w:instrText xml:space="preserve"> SEQ Table \* ARABIC </w:instrText>
      </w:r>
      <w:r w:rsidR="008464DE" w:rsidRPr="008C6A0C">
        <w:rPr>
          <w:rFonts w:ascii="Times New Roman" w:hAnsi="Times New Roman" w:cs="Times New Roman"/>
          <w:b/>
          <w:sz w:val="24"/>
          <w:szCs w:val="24"/>
        </w:rPr>
        <w:fldChar w:fldCharType="separate"/>
      </w:r>
      <w:r w:rsidRPr="008C6A0C">
        <w:rPr>
          <w:rFonts w:ascii="Times New Roman" w:hAnsi="Times New Roman" w:cs="Times New Roman"/>
          <w:b/>
          <w:noProof/>
          <w:sz w:val="24"/>
          <w:szCs w:val="24"/>
        </w:rPr>
        <w:t>11</w:t>
      </w:r>
      <w:r w:rsidR="008464DE" w:rsidRPr="008C6A0C">
        <w:rPr>
          <w:rFonts w:ascii="Times New Roman" w:hAnsi="Times New Roman" w:cs="Times New Roman"/>
          <w:b/>
          <w:sz w:val="24"/>
          <w:szCs w:val="24"/>
        </w:rPr>
        <w:fldChar w:fldCharType="end"/>
      </w:r>
      <w:r w:rsidRPr="008C6A0C">
        <w:rPr>
          <w:rFonts w:ascii="Times New Roman" w:hAnsi="Times New Roman" w:cs="Times New Roman"/>
          <w:b/>
          <w:sz w:val="24"/>
          <w:szCs w:val="24"/>
        </w:rPr>
        <w:t>: Attributes for TransferTiming_Pac</w:t>
      </w:r>
    </w:p>
    <w:tbl>
      <w:tblPr>
        <w:tblW w:w="0" w:type="auto"/>
        <w:jc w:val="center"/>
        <w:tblLayout w:type="fixed"/>
        <w:tblLook w:val="04A0"/>
      </w:tblPr>
      <w:tblGrid>
        <w:gridCol w:w="2538"/>
        <w:gridCol w:w="1729"/>
        <w:gridCol w:w="5118"/>
      </w:tblGrid>
      <w:tr w:rsidR="004E63FA" w:rsidRPr="00D329F2" w:rsidTr="008C6A0C">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8C6A0C">
        <w:trPr>
          <w:jc w:val="center"/>
        </w:trPr>
        <w:tc>
          <w:tcPr>
            <w:tcW w:w="2535" w:type="dxa"/>
          </w:tcPr>
          <w:p w:rsidR="004E63FA" w:rsidRPr="00DE56B2" w:rsidRDefault="004E63FA" w:rsidP="004E63FA">
            <w:pPr>
              <w:rPr>
                <w:sz w:val="16"/>
                <w:szCs w:val="16"/>
              </w:rPr>
            </w:pPr>
            <w:r w:rsidRPr="00DE56B2">
              <w:rPr>
                <w:sz w:val="16"/>
                <w:szCs w:val="16"/>
              </w:rPr>
              <w:t>fixedLatencyCharacteristic</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 xml:space="preserve">A </w:t>
            </w:r>
            <w:r w:rsidR="008C6A0C" w:rsidRPr="008C6A0C">
              <w:rPr>
                <w:sz w:val="16"/>
                <w:szCs w:val="16"/>
              </w:rPr>
              <w:t xml:space="preserve">ForwardingEntity </w:t>
            </w:r>
            <w:r>
              <w:rPr>
                <w:sz w:val="16"/>
                <w:szCs w:val="16"/>
              </w:rPr>
              <w:t xml:space="preserve">suffers delay caused by the realization of the servers (e.g. distance related; FEC encoding etc.) along with some client specific processing. This is the total average latency effect of the </w:t>
            </w:r>
            <w:r w:rsidR="008C6A0C" w:rsidRPr="008C6A0C">
              <w:rPr>
                <w:sz w:val="16"/>
                <w:szCs w:val="16"/>
              </w:rPr>
              <w:t>ForwardingEntity</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8C6A0C">
        <w:trPr>
          <w:jc w:val="center"/>
        </w:trPr>
        <w:tc>
          <w:tcPr>
            <w:tcW w:w="2535" w:type="dxa"/>
          </w:tcPr>
          <w:p w:rsidR="004E63FA" w:rsidRPr="00DE56B2" w:rsidRDefault="004E63FA" w:rsidP="004E63FA">
            <w:pPr>
              <w:rPr>
                <w:sz w:val="16"/>
                <w:szCs w:val="16"/>
              </w:rPr>
            </w:pPr>
            <w:r w:rsidRPr="00DE56B2">
              <w:rPr>
                <w:sz w:val="16"/>
                <w:szCs w:val="16"/>
              </w:rPr>
              <w:t>jitterCharacteristic</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High frequency deviation from true periodicity of a signal and therefore a small high rate of change of transfer latency. Applies to TDM systems (and not packet).</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8C6A0C">
        <w:trPr>
          <w:jc w:val="center"/>
        </w:trPr>
        <w:tc>
          <w:tcPr>
            <w:tcW w:w="2535" w:type="dxa"/>
          </w:tcPr>
          <w:p w:rsidR="004E63FA" w:rsidRPr="00DE56B2" w:rsidRDefault="004E63FA" w:rsidP="004E63FA">
            <w:pPr>
              <w:rPr>
                <w:sz w:val="16"/>
                <w:szCs w:val="16"/>
              </w:rPr>
            </w:pPr>
            <w:r w:rsidRPr="00DE56B2">
              <w:rPr>
                <w:sz w:val="16"/>
                <w:szCs w:val="16"/>
              </w:rPr>
              <w:t>wanderCharacteristic</w:t>
            </w:r>
          </w:p>
        </w:tc>
        <w:tc>
          <w:tcPr>
            <w:tcW w:w="1729" w:type="dxa"/>
          </w:tcPr>
          <w:p w:rsidR="004E63FA" w:rsidRDefault="004E63FA" w:rsidP="004E63FA">
            <w:pPr>
              <w:rPr>
                <w:sz w:val="20"/>
              </w:rPr>
            </w:pPr>
          </w:p>
        </w:tc>
        <w:tc>
          <w:tcPr>
            <w:tcW w:w="5118" w:type="dxa"/>
          </w:tcPr>
          <w:p w:rsidR="004E63FA" w:rsidRDefault="004E63FA" w:rsidP="004E63FA">
            <w:pPr>
              <w:rPr>
                <w:color w:val="7030A0"/>
                <w:sz w:val="16"/>
                <w:szCs w:val="16"/>
              </w:rPr>
            </w:pPr>
            <w:r>
              <w:rPr>
                <w:sz w:val="16"/>
                <w:szCs w:val="16"/>
              </w:rPr>
              <w:t>Low frequency deviation from true periodicity of a signal and therefore a small low rate of change of transfer latency. Applies to TDM systems (and not packet).</w:t>
            </w:r>
          </w:p>
          <w:p w:rsidR="004E63FA" w:rsidRDefault="004E63FA" w:rsidP="004E63FA">
            <w:pPr>
              <w:rPr>
                <w:color w:val="7030A0"/>
                <w:sz w:val="16"/>
                <w:szCs w:val="16"/>
              </w:rPr>
            </w:pPr>
          </w:p>
          <w:p w:rsidR="004E63FA" w:rsidRPr="00EF122A" w:rsidRDefault="004E63FA" w:rsidP="004E63FA">
            <w:pPr>
              <w:rPr>
                <w:color w:val="7030A0"/>
                <w:sz w:val="16"/>
                <w:szCs w:val="16"/>
              </w:rPr>
            </w:pPr>
          </w:p>
        </w:tc>
      </w:tr>
      <w:tr w:rsidR="004E63FA" w:rsidTr="008C6A0C">
        <w:trPr>
          <w:jc w:val="center"/>
        </w:trPr>
        <w:tc>
          <w:tcPr>
            <w:tcW w:w="2535" w:type="dxa"/>
          </w:tcPr>
          <w:p w:rsidR="004E63FA" w:rsidRPr="00DE56B2" w:rsidRDefault="004E63FA" w:rsidP="004E63FA">
            <w:pPr>
              <w:rPr>
                <w:sz w:val="16"/>
                <w:szCs w:val="16"/>
              </w:rPr>
            </w:pPr>
            <w:r w:rsidRPr="00DE56B2">
              <w:rPr>
                <w:sz w:val="16"/>
                <w:szCs w:val="16"/>
              </w:rPr>
              <w:t>queuingLatencyList</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The effect on the latency of a queuing process. This only has significant effect for packet based systems and has a complex characteristic.</w:t>
            </w:r>
          </w:p>
          <w:p w:rsidR="004E63FA" w:rsidRDefault="004E63FA" w:rsidP="004E63FA">
            <w:pPr>
              <w:rPr>
                <w:color w:val="7030A0"/>
                <w:sz w:val="16"/>
                <w:szCs w:val="16"/>
              </w:rPr>
            </w:pPr>
          </w:p>
          <w:p w:rsidR="004E63FA" w:rsidRPr="00EF122A" w:rsidRDefault="004E63FA" w:rsidP="004E63FA">
            <w:pPr>
              <w:rPr>
                <w:color w:val="7030A0"/>
                <w:sz w:val="16"/>
                <w:szCs w:val="16"/>
              </w:rPr>
            </w:pPr>
          </w:p>
        </w:tc>
      </w:tr>
    </w:tbl>
    <w:p w:rsidR="004E63FA" w:rsidRPr="004B1770" w:rsidRDefault="004E63FA" w:rsidP="004E63FA">
      <w:pPr>
        <w:rPr>
          <w:color w:val="7030A0"/>
        </w:rPr>
      </w:pPr>
    </w:p>
    <w:p w:rsidR="004E63FA" w:rsidRDefault="004E63FA" w:rsidP="004E63FA">
      <w:pPr>
        <w:rPr>
          <w:color w:val="7030A0"/>
        </w:rPr>
      </w:pPr>
    </w:p>
    <w:p w:rsidR="004E63FA" w:rsidRDefault="00314ECF" w:rsidP="00314ECF">
      <w:pPr>
        <w:pStyle w:val="Heading4"/>
      </w:pPr>
      <w:r>
        <w:t>D.1.4.8</w:t>
      </w:r>
      <w:r>
        <w:tab/>
      </w:r>
      <w:bookmarkStart w:id="145" w:name="_Toc457867253"/>
      <w:r w:rsidR="004E63FA" w:rsidRPr="00FA3F1C">
        <w:t>Validation_Pac</w:t>
      </w:r>
      <w:bookmarkEnd w:id="145"/>
    </w:p>
    <w:p w:rsidR="004E63FA" w:rsidRDefault="004E63FA" w:rsidP="004E63FA">
      <w:pPr>
        <w:rPr>
          <w:color w:val="7030A0"/>
        </w:rPr>
      </w:pPr>
      <w:r>
        <w:t>Qualified Name: CoreModel:</w:t>
      </w:r>
      <w:proofErr w:type="gramStart"/>
      <w:r>
        <w:t>:CoreNetworkModel</w:t>
      </w:r>
      <w:proofErr w:type="gramEnd"/>
      <w:r>
        <w:t>::ObjectClasses::Topology::Validation_Pac</w:t>
      </w:r>
    </w:p>
    <w:p w:rsidR="004E63FA" w:rsidRDefault="004E63FA" w:rsidP="004E63FA">
      <w:r w:rsidRPr="00E07BC7">
        <w:t xml:space="preserve">Validation covers the various </w:t>
      </w:r>
      <w:r w:rsidR="008C6A0C" w:rsidRPr="00E07BC7">
        <w:t>adjacent</w:t>
      </w:r>
      <w:r w:rsidRPr="00E07BC7">
        <w:t xml:space="preserve"> discovery and reachability verification protocols. Also may cover Information source and degree of integrity.</w:t>
      </w:r>
    </w:p>
    <w:p w:rsidR="008C6A0C" w:rsidRDefault="008C6A0C" w:rsidP="004E63FA">
      <w:pPr>
        <w:rPr>
          <w:color w:val="7030A0"/>
        </w:rPr>
      </w:pPr>
      <w:r>
        <w:t>This class is abstract.</w:t>
      </w:r>
    </w:p>
    <w:p w:rsidR="004E63FA" w:rsidRPr="008C6A0C" w:rsidRDefault="004E63FA" w:rsidP="004E63FA">
      <w:pPr>
        <w:pStyle w:val="Caption"/>
        <w:rPr>
          <w:rFonts w:ascii="Times New Roman" w:hAnsi="Times New Roman" w:cs="Times New Roman"/>
          <w:b/>
          <w:sz w:val="24"/>
          <w:szCs w:val="24"/>
        </w:rPr>
      </w:pPr>
      <w:r w:rsidRPr="008C6A0C">
        <w:rPr>
          <w:rFonts w:ascii="Times New Roman" w:hAnsi="Times New Roman" w:cs="Times New Roman"/>
          <w:b/>
          <w:sz w:val="24"/>
          <w:szCs w:val="24"/>
        </w:rPr>
        <w:t xml:space="preserve">Table </w:t>
      </w:r>
      <w:r w:rsidR="006A20DC" w:rsidRPr="008C6A0C">
        <w:rPr>
          <w:rFonts w:ascii="Times New Roman" w:hAnsi="Times New Roman" w:cs="Times New Roman"/>
          <w:b/>
          <w:sz w:val="24"/>
          <w:szCs w:val="24"/>
        </w:rPr>
        <w:t>D.1-</w:t>
      </w:r>
      <w:r w:rsidR="008464DE" w:rsidRPr="008C6A0C">
        <w:rPr>
          <w:rFonts w:ascii="Times New Roman" w:hAnsi="Times New Roman" w:cs="Times New Roman"/>
          <w:b/>
          <w:sz w:val="24"/>
          <w:szCs w:val="24"/>
        </w:rPr>
        <w:fldChar w:fldCharType="begin"/>
      </w:r>
      <w:r w:rsidR="00DA42C9" w:rsidRPr="008C6A0C">
        <w:rPr>
          <w:rFonts w:ascii="Times New Roman" w:hAnsi="Times New Roman" w:cs="Times New Roman"/>
          <w:b/>
          <w:sz w:val="24"/>
          <w:szCs w:val="24"/>
        </w:rPr>
        <w:instrText xml:space="preserve"> SEQ Table \* ARABIC </w:instrText>
      </w:r>
      <w:r w:rsidR="008464DE" w:rsidRPr="008C6A0C">
        <w:rPr>
          <w:rFonts w:ascii="Times New Roman" w:hAnsi="Times New Roman" w:cs="Times New Roman"/>
          <w:b/>
          <w:sz w:val="24"/>
          <w:szCs w:val="24"/>
        </w:rPr>
        <w:fldChar w:fldCharType="separate"/>
      </w:r>
      <w:r w:rsidRPr="008C6A0C">
        <w:rPr>
          <w:rFonts w:ascii="Times New Roman" w:hAnsi="Times New Roman" w:cs="Times New Roman"/>
          <w:b/>
          <w:noProof/>
          <w:sz w:val="24"/>
          <w:szCs w:val="24"/>
        </w:rPr>
        <w:t>12</w:t>
      </w:r>
      <w:r w:rsidR="008464DE" w:rsidRPr="008C6A0C">
        <w:rPr>
          <w:rFonts w:ascii="Times New Roman" w:hAnsi="Times New Roman" w:cs="Times New Roman"/>
          <w:b/>
          <w:sz w:val="24"/>
          <w:szCs w:val="24"/>
        </w:rPr>
        <w:fldChar w:fldCharType="end"/>
      </w:r>
      <w:r w:rsidRPr="008C6A0C">
        <w:rPr>
          <w:rFonts w:ascii="Times New Roman" w:hAnsi="Times New Roman" w:cs="Times New Roman"/>
          <w:b/>
          <w:sz w:val="24"/>
          <w:szCs w:val="24"/>
        </w:rPr>
        <w:t>: Attributes for Validation_Pac</w:t>
      </w:r>
    </w:p>
    <w:tbl>
      <w:tblPr>
        <w:tblW w:w="0" w:type="auto"/>
        <w:jc w:val="center"/>
        <w:tblLayout w:type="fixed"/>
        <w:tblLook w:val="04A0"/>
      </w:tblPr>
      <w:tblGrid>
        <w:gridCol w:w="2538"/>
        <w:gridCol w:w="1729"/>
        <w:gridCol w:w="5118"/>
      </w:tblGrid>
      <w:tr w:rsidR="004E63FA" w:rsidRPr="00D329F2" w:rsidTr="008C6A0C">
        <w:trPr>
          <w:jc w:val="center"/>
        </w:trPr>
        <w:tc>
          <w:tcPr>
            <w:tcW w:w="2538" w:type="dxa"/>
          </w:tcPr>
          <w:p w:rsidR="004E63FA" w:rsidRPr="00ED52CB" w:rsidRDefault="004E63FA" w:rsidP="004E63FA">
            <w:pPr>
              <w:rPr>
                <w:b/>
                <w:sz w:val="16"/>
              </w:rPr>
            </w:pPr>
            <w:r w:rsidRPr="00ED52CB">
              <w:rPr>
                <w:b/>
                <w:sz w:val="16"/>
              </w:rPr>
              <w:t>Attribute Name</w:t>
            </w:r>
          </w:p>
        </w:tc>
        <w:tc>
          <w:tcPr>
            <w:tcW w:w="1726" w:type="dxa"/>
          </w:tcPr>
          <w:p w:rsidR="004E63FA" w:rsidRPr="00ED52CB" w:rsidRDefault="004E63FA" w:rsidP="004E63FA">
            <w:pPr>
              <w:rPr>
                <w:b/>
                <w:sz w:val="16"/>
              </w:rPr>
            </w:pPr>
            <w:r>
              <w:rPr>
                <w:b/>
                <w:sz w:val="16"/>
              </w:rPr>
              <w:t>Lifecycle Stereotype (empty = Mature)</w:t>
            </w:r>
          </w:p>
        </w:tc>
        <w:tc>
          <w:tcPr>
            <w:tcW w:w="5118" w:type="dxa"/>
          </w:tcPr>
          <w:p w:rsidR="004E63FA" w:rsidRPr="00ED52CB" w:rsidRDefault="004E63FA" w:rsidP="004E63FA">
            <w:pPr>
              <w:rPr>
                <w:b/>
                <w:sz w:val="16"/>
              </w:rPr>
            </w:pPr>
            <w:r w:rsidRPr="00ED52CB">
              <w:rPr>
                <w:b/>
                <w:sz w:val="16"/>
              </w:rPr>
              <w:t>Description</w:t>
            </w:r>
          </w:p>
        </w:tc>
      </w:tr>
      <w:tr w:rsidR="004E63FA" w:rsidTr="008C6A0C">
        <w:trPr>
          <w:jc w:val="center"/>
        </w:trPr>
        <w:tc>
          <w:tcPr>
            <w:tcW w:w="2535" w:type="dxa"/>
          </w:tcPr>
          <w:p w:rsidR="004E63FA" w:rsidRPr="00DE56B2" w:rsidRDefault="004E63FA" w:rsidP="004E63FA">
            <w:pPr>
              <w:rPr>
                <w:sz w:val="16"/>
                <w:szCs w:val="16"/>
              </w:rPr>
            </w:pPr>
            <w:r w:rsidRPr="00DE56B2">
              <w:rPr>
                <w:sz w:val="16"/>
                <w:szCs w:val="16"/>
              </w:rPr>
              <w:t>validationMechanismList</w:t>
            </w:r>
          </w:p>
        </w:tc>
        <w:tc>
          <w:tcPr>
            <w:tcW w:w="1729" w:type="dxa"/>
          </w:tcPr>
          <w:p w:rsidR="004E63FA" w:rsidRPr="00073611" w:rsidRDefault="004E63FA" w:rsidP="004E63FA">
            <w:pPr>
              <w:rPr>
                <w:color w:val="7030A0"/>
                <w:sz w:val="16"/>
                <w:szCs w:val="16"/>
              </w:rPr>
            </w:pPr>
            <w:r>
              <w:rPr>
                <w:color w:val="7030A0"/>
                <w:sz w:val="16"/>
                <w:szCs w:val="16"/>
              </w:rPr>
              <w:t xml:space="preserve"> </w:t>
            </w:r>
            <w:r>
              <w:rPr>
                <w:sz w:val="16"/>
                <w:szCs w:val="16"/>
              </w:rPr>
              <w:t>Preliminary</w:t>
            </w:r>
          </w:p>
        </w:tc>
        <w:tc>
          <w:tcPr>
            <w:tcW w:w="5118" w:type="dxa"/>
          </w:tcPr>
          <w:p w:rsidR="004E63FA" w:rsidRDefault="004E63FA" w:rsidP="004E63FA">
            <w:pPr>
              <w:rPr>
                <w:color w:val="7030A0"/>
                <w:sz w:val="16"/>
                <w:szCs w:val="16"/>
              </w:rPr>
            </w:pPr>
            <w:r>
              <w:rPr>
                <w:sz w:val="16"/>
                <w:szCs w:val="16"/>
              </w:rPr>
              <w:t xml:space="preserve">Provides details of the specific validation mechanism(s) used to confirm the presence of an intended </w:t>
            </w:r>
            <w:r w:rsidR="008C6A0C" w:rsidRPr="008C6A0C">
              <w:rPr>
                <w:sz w:val="16"/>
                <w:szCs w:val="16"/>
              </w:rPr>
              <w:t>ForwardingEntity</w:t>
            </w:r>
            <w:r>
              <w:rPr>
                <w:sz w:val="16"/>
                <w:szCs w:val="16"/>
              </w:rPr>
              <w:t>.</w:t>
            </w:r>
          </w:p>
          <w:p w:rsidR="004E63FA" w:rsidRDefault="004E63FA" w:rsidP="004E63FA">
            <w:pPr>
              <w:rPr>
                <w:color w:val="7030A0"/>
                <w:sz w:val="16"/>
                <w:szCs w:val="16"/>
              </w:rPr>
            </w:pPr>
          </w:p>
          <w:p w:rsidR="004E63FA" w:rsidRPr="00EF122A" w:rsidRDefault="004E63FA" w:rsidP="004E63FA">
            <w:pPr>
              <w:rPr>
                <w:color w:val="7030A0"/>
                <w:sz w:val="16"/>
                <w:szCs w:val="16"/>
              </w:rPr>
            </w:pPr>
          </w:p>
        </w:tc>
      </w:tr>
    </w:tbl>
    <w:p w:rsidR="004E63FA" w:rsidRPr="004B1770" w:rsidRDefault="004E63FA" w:rsidP="004E63FA">
      <w:pPr>
        <w:rPr>
          <w:color w:val="7030A0"/>
        </w:rPr>
      </w:pPr>
    </w:p>
    <w:p w:rsidR="004E63FA" w:rsidRDefault="004E63FA" w:rsidP="004E63FA">
      <w:pPr>
        <w:rPr>
          <w:color w:val="7030A0"/>
        </w:rPr>
      </w:pPr>
    </w:p>
    <w:p w:rsidR="004E63FA" w:rsidRDefault="004E63FA" w:rsidP="004E63FA">
      <w:pPr>
        <w:pStyle w:val="Heading3"/>
      </w:pPr>
      <w:bookmarkStart w:id="146" w:name="_Toc457867254"/>
      <w:r>
        <w:t>D.1.5</w:t>
      </w:r>
      <w:r>
        <w:tab/>
        <w:t>Model showing topology, forwarding and termination</w:t>
      </w:r>
      <w:bookmarkEnd w:id="146"/>
    </w:p>
    <w:p w:rsidR="008C6A0C" w:rsidRPr="008C6A0C" w:rsidRDefault="008C6A0C" w:rsidP="008C6A0C">
      <w:r w:rsidRPr="008C6A0C">
        <w:t>The figure below shows the topology model in the context of the Core Network Model.</w:t>
      </w:r>
    </w:p>
    <w:p w:rsidR="004E63FA" w:rsidRPr="0013018B" w:rsidRDefault="004E63FA" w:rsidP="004E63FA">
      <w:pPr>
        <w:pStyle w:val="Default"/>
        <w:rPr>
          <w:rFonts w:asciiTheme="minorHAnsi" w:hAnsiTheme="minorHAnsi"/>
          <w:sz w:val="20"/>
          <w:szCs w:val="20"/>
        </w:rPr>
      </w:pPr>
    </w:p>
    <w:p w:rsidR="004E63FA" w:rsidRDefault="008464DE" w:rsidP="004E63F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83" o:spid="_x0000_s1164" style="width:6in;height:325.15pt;mso-position-horizontal-relative:char;mso-position-vertical-relative:line" coordsize="54864,32004">
            <v:shape id="Picture 284" o:spid="_x0000_s1165"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2mbLCAAAA2wAAAA8AAABkcnMvZG93bnJldi54bWxEj92KwjAQhe8XfIcwwt6tqSuuUo0igigI&#10;glXwdmjGtNhMSpOtXZ/eCMJeHs7Px5kvO1uJlhpfOlYwHCQgiHOnSzYKzqfN1xSED8gaK8ek4I88&#10;LBe9jzmm2t35SG0WjIgj7FNUUIRQp1L6vCCLfuBq4uhdXWMxRNkYqRu8x3Fbye8k+ZEWS46EAmta&#10;F5Tfsl8bIcf2cJ7sN9v9I8PDxZjRavi4KPXZ71YzEIG68B9+t3dawXgMry/xB8jF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9pmywgAAANsAAAAPAAAAAAAAAAAAAAAAAJ8C&#10;AABkcnMvZG93bnJldi54bWxQSwUGAAAAAAQABAD3AAAAjgMAAAAA&#10;">
              <v:imagedata r:id="rId73" o:title=""/>
            </v:shape>
            <w10:wrap type="none"/>
            <w10:anchorlock/>
          </v:group>
        </w:pict>
      </w:r>
    </w:p>
    <w:p w:rsidR="008C6A0C" w:rsidRPr="00EC7D02" w:rsidRDefault="008C6A0C" w:rsidP="008C6A0C">
      <w:pPr>
        <w:jc w:val="center"/>
      </w:pPr>
      <w:bookmarkStart w:id="147" w:name="_Toc457867268"/>
      <w:r>
        <w:t>CoreModel diagram: Topology-FullSkeleton</w:t>
      </w:r>
    </w:p>
    <w:p w:rsidR="004E63FA" w:rsidRPr="00314ECF" w:rsidRDefault="004E63FA" w:rsidP="004E63FA">
      <w:pPr>
        <w:pStyle w:val="FigureCaption"/>
        <w:rPr>
          <w:rFonts w:ascii="Times New Roman" w:hAnsi="Times New Roman" w:cs="Times New Roman"/>
          <w:b/>
          <w:sz w:val="24"/>
          <w:szCs w:val="24"/>
        </w:rPr>
      </w:pPr>
      <w:r w:rsidRPr="00314ECF">
        <w:rPr>
          <w:rFonts w:ascii="Times New Roman" w:hAnsi="Times New Roman" w:cs="Times New Roman"/>
          <w:b/>
          <w:sz w:val="24"/>
          <w:szCs w:val="24"/>
        </w:rPr>
        <w:lastRenderedPageBreak/>
        <w:t xml:space="preserve">Figure </w:t>
      </w:r>
      <w:r w:rsidR="00314ECF">
        <w:rPr>
          <w:rFonts w:ascii="Times New Roman" w:hAnsi="Times New Roman" w:cs="Times New Roman"/>
          <w:b/>
          <w:sz w:val="24"/>
          <w:szCs w:val="24"/>
        </w:rPr>
        <w:t>D.1</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7</w:t>
      </w:r>
      <w:r w:rsidR="008464DE" w:rsidRPr="00314ECF">
        <w:rPr>
          <w:rFonts w:ascii="Times New Roman" w:hAnsi="Times New Roman" w:cs="Times New Roman"/>
          <w:b/>
          <w:sz w:val="24"/>
          <w:szCs w:val="24"/>
        </w:rPr>
        <w:fldChar w:fldCharType="end"/>
      </w:r>
      <w:r w:rsidRPr="00314ECF">
        <w:rPr>
          <w:rFonts w:ascii="Times New Roman" w:hAnsi="Times New Roman" w:cs="Times New Roman"/>
          <w:b/>
          <w:sz w:val="24"/>
          <w:szCs w:val="24"/>
        </w:rPr>
        <w:t xml:space="preserve"> Topology, Forwarding and Termination</w:t>
      </w:r>
      <w:bookmarkEnd w:id="147"/>
    </w:p>
    <w:p w:rsidR="004E63FA" w:rsidRPr="0013018B" w:rsidRDefault="004E63FA" w:rsidP="004E63FA">
      <w:pPr>
        <w:pStyle w:val="Default"/>
        <w:rPr>
          <w:rFonts w:asciiTheme="minorHAnsi" w:hAnsiTheme="minorHAnsi"/>
          <w:sz w:val="20"/>
          <w:szCs w:val="20"/>
        </w:rPr>
      </w:pPr>
    </w:p>
    <w:p w:rsidR="004E63FA" w:rsidRDefault="004E63FA" w:rsidP="004E63FA">
      <w:pPr>
        <w:pStyle w:val="Heading2"/>
      </w:pPr>
      <w:bookmarkStart w:id="148" w:name="_Toc457867255"/>
      <w:r>
        <w:t>D.2</w:t>
      </w:r>
      <w:r>
        <w:tab/>
        <w:t>Explanatory figures</w:t>
      </w:r>
      <w:bookmarkEnd w:id="148"/>
    </w:p>
    <w:p w:rsidR="004E63FA" w:rsidRDefault="004E63FA" w:rsidP="004E63FA">
      <w:r>
        <w:t>This section provides figures that illustrate the application of the model to various network scenarios. The section builds up from simple topologies to complex multi-layer schemes observed from different viewpoints.</w:t>
      </w:r>
    </w:p>
    <w:p w:rsidR="004E63FA" w:rsidRPr="002F748A" w:rsidRDefault="004E63FA" w:rsidP="004E63FA">
      <w:r>
        <w:t xml:space="preserve">For an explanation of the symbol set being used in the figures see </w:t>
      </w:r>
      <w:r w:rsidR="008C6A0C">
        <w:t>clause 5.5</w:t>
      </w:r>
      <w:r>
        <w:t>.</w:t>
      </w:r>
    </w:p>
    <w:p w:rsidR="004E63FA" w:rsidRDefault="00314ECF" w:rsidP="00314ECF">
      <w:pPr>
        <w:pStyle w:val="Heading3"/>
      </w:pPr>
      <w:bookmarkStart w:id="149" w:name="_Ref457564413"/>
      <w:bookmarkStart w:id="150" w:name="_Toc457867256"/>
      <w:r>
        <w:t>D.2.1</w:t>
      </w:r>
      <w:r>
        <w:tab/>
      </w:r>
      <w:r w:rsidR="004E63FA">
        <w:t>Basic Topology</w:t>
      </w:r>
      <w:bookmarkEnd w:id="149"/>
      <w:bookmarkEnd w:id="150"/>
    </w:p>
    <w:p w:rsidR="004E63FA" w:rsidRDefault="004E63FA" w:rsidP="004E63FA">
      <w:r>
        <w:t>In this section a basic stylized network example is used to illustrate some of the associations in the Topology model fragment. The first two figures focus on the ForwardingDomain class and the recursive aggregation relationship as well as the relationship between the ForwardingDomain, Link and the NetworkElement.</w:t>
      </w:r>
    </w:p>
    <w:p w:rsidR="004E63FA" w:rsidRDefault="004E63FA" w:rsidP="004E63FA">
      <w:pPr>
        <w:jc w:val="center"/>
      </w:pPr>
    </w:p>
    <w:p w:rsidR="004E63FA" w:rsidRDefault="004E63FA" w:rsidP="004E63FA">
      <w:pPr>
        <w:jc w:val="center"/>
      </w:pPr>
      <w:r>
        <w:object w:dxaOrig="7059" w:dyaOrig="5293">
          <v:shape id="_x0000_i1091" type="#_x0000_t75" style="width:354pt;height:264.75pt" o:ole="">
            <v:imagedata r:id="rId18" o:title=""/>
          </v:shape>
          <o:OLEObject Type="Embed" ProgID="PowerPoint.Slide.12" ShapeID="_x0000_i1091" DrawAspect="Content" ObjectID="_1536550546" r:id="rId74"/>
        </w:object>
      </w:r>
    </w:p>
    <w:p w:rsidR="004E63FA" w:rsidRPr="00314ECF" w:rsidRDefault="004E63FA" w:rsidP="004E63FA">
      <w:pPr>
        <w:pStyle w:val="FigureCaption"/>
        <w:rPr>
          <w:rFonts w:ascii="Times New Roman" w:hAnsi="Times New Roman" w:cs="Times New Roman"/>
          <w:b/>
          <w:sz w:val="24"/>
          <w:szCs w:val="24"/>
        </w:rPr>
      </w:pPr>
      <w:bookmarkStart w:id="151" w:name="_Toc457867270"/>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D.2</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1</w:t>
      </w:r>
      <w:r w:rsidR="008464DE" w:rsidRPr="00314ECF">
        <w:rPr>
          <w:rFonts w:ascii="Times New Roman" w:hAnsi="Times New Roman" w:cs="Times New Roman"/>
          <w:b/>
          <w:noProof/>
          <w:sz w:val="24"/>
          <w:szCs w:val="24"/>
        </w:rPr>
        <w:fldChar w:fldCharType="end"/>
      </w:r>
      <w:r w:rsidRPr="00314ECF">
        <w:rPr>
          <w:rFonts w:ascii="Times New Roman" w:hAnsi="Times New Roman" w:cs="Times New Roman"/>
          <w:b/>
          <w:noProof/>
          <w:sz w:val="24"/>
          <w:szCs w:val="24"/>
        </w:rPr>
        <w:t xml:space="preserve"> </w:t>
      </w:r>
      <w:r w:rsidRPr="00314ECF">
        <w:rPr>
          <w:rFonts w:ascii="Times New Roman" w:hAnsi="Times New Roman" w:cs="Times New Roman"/>
          <w:b/>
          <w:sz w:val="24"/>
          <w:szCs w:val="24"/>
        </w:rPr>
        <w:t>ForwardingDomain recursion with Link</w:t>
      </w:r>
      <w:r w:rsidRPr="00314ECF">
        <w:rPr>
          <w:rStyle w:val="FootnoteReference"/>
          <w:rFonts w:ascii="Times New Roman" w:hAnsi="Times New Roman" w:cs="Times New Roman"/>
          <w:b/>
          <w:sz w:val="24"/>
          <w:szCs w:val="24"/>
        </w:rPr>
        <w:footnoteReference w:id="19"/>
      </w:r>
      <w:bookmarkEnd w:id="151"/>
    </w:p>
    <w:p w:rsidR="004E63FA" w:rsidRDefault="004E63FA" w:rsidP="004E63FA">
      <w:r>
        <w:t xml:space="preserve">The figure above shows a UML fragment including the Link and ForwardingDomain (FD). For simplicity it is assumed here that the Links and FDs are for a single layer-protocol although an FD can support a list of layer-protocols. </w:t>
      </w:r>
    </w:p>
    <w:p w:rsidR="004E63FA" w:rsidRDefault="004E63FA" w:rsidP="004E63FA">
      <w:r>
        <w:t xml:space="preserve">The pictorial form shows a number of instances of FD interconnected by Links and shows nesting of FDs. The recursive aggregation HigherLevelFdEncompassesLowerLevelFds relationship </w:t>
      </w:r>
      <w:r>
        <w:lastRenderedPageBreak/>
        <w:t>(aggregation is represented by an open diamond) supports the ForwardingDomain nesting, but it should be noted that this is intentionally showing no lifecycle dependency between the lower ForwardingDomains and the higher ones that nest them (to do this composition, a black diamond would have been used instead of an open diamond). This is to allow for rearrangements of the ForwardingDomain hierarchy (e.g., when regions of a network are split or merged) and to emphasize that the nesting is an abstraction rather than decomposition. The underlying network still operates regardless of how it is perceived in terms of aggregating ForwardingDomains. The model allows for only one hierarchy.</w:t>
      </w:r>
    </w:p>
    <w:p w:rsidR="004E63FA" w:rsidRDefault="004E63FA" w:rsidP="004E63FA">
      <w:r w:rsidRPr="001C4DF1">
        <w:t xml:space="preserve">In the example </w:t>
      </w:r>
      <w:r>
        <w:t>in the figure above</w:t>
      </w:r>
      <w:r w:rsidRPr="001C4DF1">
        <w:t>, there are fourteen FD instances with the following instances of the "HigherLevel</w:t>
      </w:r>
      <w:r>
        <w:t>Fd</w:t>
      </w:r>
      <w:r w:rsidRPr="001C4DF1">
        <w:t>EncompassesLowerLevel</w:t>
      </w:r>
      <w:r>
        <w:t>Fd</w:t>
      </w:r>
      <w:r w:rsidRPr="001C4DF1">
        <w:t>s" relationships</w:t>
      </w:r>
      <w:r>
        <w:t>:</w:t>
      </w:r>
    </w:p>
    <w:p w:rsidR="004E63FA" w:rsidRDefault="004E63FA" w:rsidP="00E71275">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rsidRPr="001C4DF1">
        <w:t xml:space="preserve">B encompasses two </w:t>
      </w:r>
      <w:r>
        <w:t>FD</w:t>
      </w:r>
      <w:r w:rsidRPr="001C4DF1">
        <w:t>s: A and C</w:t>
      </w:r>
    </w:p>
    <w:p w:rsidR="004E63FA" w:rsidRDefault="004E63FA" w:rsidP="00E71275">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 encompasses five FDs: A.1, A.2, A.3, A.4 and A.5</w:t>
      </w:r>
    </w:p>
    <w:p w:rsidR="004E63FA" w:rsidRDefault="004E63FA" w:rsidP="00E71275">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A.1 encompasses three FDs: A.1.1, A.1.2 and A.1.3</w:t>
      </w:r>
    </w:p>
    <w:p w:rsidR="004E63FA" w:rsidRDefault="004E63FA" w:rsidP="00E71275">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A.2 encompasses three FDs: A.2.1, A.2.2 and A.2.3</w:t>
      </w:r>
    </w:p>
    <w:p w:rsidR="004E63FA" w:rsidRDefault="004E63FA" w:rsidP="004E63FA">
      <w:r w:rsidRPr="001C4DF1">
        <w:t>When one FD is removed, the "HigherLevel</w:t>
      </w:r>
      <w:r>
        <w:t>Fd</w:t>
      </w:r>
      <w:r w:rsidRPr="001C4DF1">
        <w:t>EncompassesLowerLevel</w:t>
      </w:r>
      <w:r>
        <w:t>Fd</w:t>
      </w:r>
      <w:r w:rsidRPr="001C4DF1">
        <w:t xml:space="preserve">s" relationships are modified. For example, if FD A.1 in Figure </w:t>
      </w:r>
      <w:r w:rsidR="00205846">
        <w:t>D.2</w:t>
      </w:r>
      <w:r w:rsidRPr="001C4DF1">
        <w:t>-2 is removed, the instances of the "HigherLevel</w:t>
      </w:r>
      <w:r>
        <w:t>Fd</w:t>
      </w:r>
      <w:r w:rsidRPr="001C4DF1">
        <w:t>EncompassesLowerLevel</w:t>
      </w:r>
      <w:r>
        <w:t>Fd</w:t>
      </w:r>
      <w:r w:rsidRPr="001C4DF1">
        <w:t>s" relationships will be modified as follows</w:t>
      </w:r>
      <w:r>
        <w:t>:</w:t>
      </w:r>
    </w:p>
    <w:p w:rsidR="004E63FA" w:rsidRDefault="004E63FA" w:rsidP="00E71275">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B encompasses two FDs: A and C</w:t>
      </w:r>
    </w:p>
    <w:p w:rsidR="004E63FA" w:rsidRDefault="004E63FA" w:rsidP="00E71275">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 encompasses seven FDs: A.1.1, A.1.2, A.1.3, A.2, A.3, A.4 and A.5</w:t>
      </w:r>
      <w:r>
        <w:rPr>
          <w:rStyle w:val="FootnoteReference"/>
        </w:rPr>
        <w:footnoteReference w:id="20"/>
      </w:r>
    </w:p>
    <w:p w:rsidR="004E63FA" w:rsidRDefault="004E63FA" w:rsidP="00E71275">
      <w:pPr>
        <w:numPr>
          <w:ilvl w:val="0"/>
          <w:numId w:val="9"/>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A.2 encompasses three FDs: A.2.1, A.2.2 and A.2.3</w:t>
      </w:r>
    </w:p>
    <w:p w:rsidR="004E63FA" w:rsidRDefault="004E63FA" w:rsidP="004E63FA">
      <w:r>
        <w:t>An FD can also be added. Initially it will have no associated lower level FDs. Existing FDs can be moved as appropriate to form the new hierarchy.</w:t>
      </w:r>
    </w:p>
    <w:p w:rsidR="004E63FA" w:rsidRDefault="004E63FA" w:rsidP="004E63FA">
      <w:r>
        <w:t xml:space="preserve">The association between Link and FD allows a Link to be terminated on two or more FDs (see </w:t>
      </w:r>
      <w:r w:rsidR="008464DE">
        <w:fldChar w:fldCharType="begin"/>
      </w:r>
      <w:r>
        <w:instrText xml:space="preserve"> REF _Ref433721682 \h </w:instrText>
      </w:r>
      <w:r w:rsidR="008464DE">
        <w:fldChar w:fldCharType="separate"/>
      </w:r>
      <w:r>
        <w:t xml:space="preserve">Figure </w:t>
      </w:r>
      <w:r w:rsidR="00871C82">
        <w:rPr>
          <w:noProof/>
        </w:rPr>
        <w:t>D.2</w:t>
      </w:r>
      <w:r w:rsidRPr="00502DB7">
        <w:t>-</w:t>
      </w:r>
      <w:r>
        <w:rPr>
          <w:noProof/>
        </w:rPr>
        <w:t xml:space="preserve">3 </w:t>
      </w:r>
      <w:r>
        <w:t>ForwardingDomain, Link and LTP associations</w:t>
      </w:r>
      <w:r w:rsidR="008464DE">
        <w:fldChar w:fldCharType="end"/>
      </w:r>
      <w:r>
        <w:t>). Through this the model supports point to point Links as well as cases where the server ForwardingConstruct is multi-point terminated giving rise to a multi-pointed Link. Multi-pointed links occur in PON and Layer 2 MAC in MAC.</w:t>
      </w:r>
      <w:r>
        <w:rPr>
          <w:rStyle w:val="FootnoteReference"/>
        </w:rPr>
        <w:footnoteReference w:id="21"/>
      </w:r>
    </w:p>
    <w:p w:rsidR="004E63FA" w:rsidRDefault="004E63FA" w:rsidP="004E63FA">
      <w:r>
        <w:t>It should be noted that the model includes LinkPort which further details the relationship between FD and Link. This is explained below.</w:t>
      </w:r>
    </w:p>
    <w:p w:rsidR="004E63FA" w:rsidRDefault="004E63FA" w:rsidP="004E63FA">
      <w:pPr>
        <w:jc w:val="center"/>
        <w:rPr>
          <w:lang w:eastAsia="en-CA"/>
        </w:rPr>
      </w:pPr>
    </w:p>
    <w:p w:rsidR="004E63FA" w:rsidRDefault="008C6A0C" w:rsidP="004E63FA">
      <w:pPr>
        <w:jc w:val="center"/>
      </w:pPr>
      <w:r>
        <w:object w:dxaOrig="7198" w:dyaOrig="5398">
          <v:shape id="_x0000_i1092" type="#_x0000_t75" style="width:485.25pt;height:248.25pt" o:ole="">
            <v:imagedata r:id="rId75" o:title="" croptop="5279f" cropbottom="15474f"/>
          </v:shape>
          <o:OLEObject Type="Embed" ProgID="PowerPoint.Slide.12" ShapeID="_x0000_i1092" DrawAspect="Content" ObjectID="_1536550547" r:id="rId76"/>
        </w:object>
      </w:r>
    </w:p>
    <w:p w:rsidR="004E63FA" w:rsidRPr="00314ECF" w:rsidRDefault="004E63FA" w:rsidP="004E63FA">
      <w:pPr>
        <w:pStyle w:val="FigureCaption"/>
        <w:rPr>
          <w:rFonts w:ascii="Times New Roman" w:hAnsi="Times New Roman" w:cs="Times New Roman"/>
          <w:b/>
          <w:sz w:val="24"/>
          <w:szCs w:val="24"/>
        </w:rPr>
      </w:pPr>
      <w:bookmarkStart w:id="152" w:name="_Ref433721343"/>
      <w:bookmarkStart w:id="153" w:name="_Toc457867271"/>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D.2</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2</w:t>
      </w:r>
      <w:r w:rsidR="008464DE" w:rsidRPr="00314ECF">
        <w:rPr>
          <w:rFonts w:ascii="Times New Roman" w:hAnsi="Times New Roman" w:cs="Times New Roman"/>
          <w:b/>
          <w:noProof/>
          <w:sz w:val="24"/>
          <w:szCs w:val="24"/>
        </w:rPr>
        <w:fldChar w:fldCharType="end"/>
      </w:r>
      <w:r w:rsidRPr="00314ECF">
        <w:rPr>
          <w:rFonts w:ascii="Times New Roman" w:hAnsi="Times New Roman" w:cs="Times New Roman"/>
          <w:b/>
          <w:noProof/>
          <w:sz w:val="24"/>
          <w:szCs w:val="24"/>
        </w:rPr>
        <w:t xml:space="preserve"> </w:t>
      </w:r>
      <w:r w:rsidRPr="00314ECF">
        <w:rPr>
          <w:rFonts w:ascii="Times New Roman" w:hAnsi="Times New Roman" w:cs="Times New Roman"/>
          <w:b/>
          <w:sz w:val="24"/>
          <w:szCs w:val="24"/>
        </w:rPr>
        <w:t>ForwardingDomain recursion with link and NetworkElement</w:t>
      </w:r>
      <w:bookmarkEnd w:id="152"/>
      <w:bookmarkEnd w:id="153"/>
    </w:p>
    <w:p w:rsidR="004E63FA" w:rsidRDefault="004E63FA" w:rsidP="004E63FA">
      <w:r>
        <w:t xml:space="preserve">The figure above the pictorial form shows an overlay of NetworkElement on the ForwardingDomains and a corresponding fragment of UML showing only the ForwardingDomain and NetworkElement classes. </w:t>
      </w:r>
    </w:p>
    <w:p w:rsidR="004E63FA" w:rsidRDefault="004E63FA" w:rsidP="004E63FA">
      <w:r>
        <w:t>The figure emphasizes that at and below one particular level of abstraction of ForwardingDomain, the ForwardingDomains are all bounded by a specific NetworkElement (</w:t>
      </w:r>
      <w:proofErr w:type="gramStart"/>
      <w:r>
        <w:t>brown square</w:t>
      </w:r>
      <w:proofErr w:type="gramEnd"/>
      <w:r>
        <w:t>). This is represented in the UML fragment by the composition association (black diamond) that explains that there is a lifecycle dependency in that the ForwardingDomain at this level cannot exist without the NetworkElement. The figure also shows that a ForwardingDomain need not be bounded by a NetworkElement (as explained in the UML fragment by the 0</w:t>
      </w:r>
      <w:proofErr w:type="gramStart"/>
      <w:r>
        <w:t>..1</w:t>
      </w:r>
      <w:proofErr w:type="gramEnd"/>
      <w:r>
        <w:t xml:space="preserve"> composition), and that a ForwardingDomain may have a smaller scope than the whole NetworkElement (even when considering only a single layer-protocol as noted earlier). In one case depicted (e.g., the right hand side NetworkElement encompassing two FDs), the two ForwardingDomains in the NetworkElement are completely independent. In the other cases depicted (e.g., the left hand side NetworkElement encompassing three FDs), the subordinate ForwardingDomains are themselves joined by Links emphasizing that the NetworkElement does not necessarily represent the lowest level of relevant network decomposition.</w:t>
      </w:r>
    </w:p>
    <w:p w:rsidR="004E63FA" w:rsidRDefault="004E63FA" w:rsidP="004E63FA">
      <w:r>
        <w:t>The figure also emphasizes that just because one ForwardingDomain at a particular level of decomposition of the network happens to be the one bounded by a NetworkElement does not mean that all ForwardingDomains at that level are also bounded by NetworkElements.</w:t>
      </w:r>
      <w:r>
        <w:rPr>
          <w:rStyle w:val="FootnoteReference"/>
        </w:rPr>
        <w:footnoteReference w:id="22"/>
      </w:r>
    </w:p>
    <w:p w:rsidR="004E63FA" w:rsidRDefault="004E63FA" w:rsidP="004E63FA">
      <w:r>
        <w:t>The following figure zooms in on a fragment of the network used in previous figures. The figure shows detail of the LinkPort and LTP (intentionally omitted from the earlier figures). The key points are highlighted in the figure.</w:t>
      </w:r>
    </w:p>
    <w:p w:rsidR="004E63FA" w:rsidRDefault="009D0E8E" w:rsidP="004E63FA">
      <w:pPr>
        <w:ind w:left="720"/>
      </w:pPr>
      <w:r>
        <w:object w:dxaOrig="5122" w:dyaOrig="4556">
          <v:shape id="_x0000_i1093" type="#_x0000_t75" style="width:402pt;height:336pt" o:ole="">
            <v:imagedata r:id="rId77" o:title="" cropbottom="3847f"/>
          </v:shape>
          <o:OLEObject Type="Embed" ProgID="PowerPoint.Slide.12" ShapeID="_x0000_i1093" DrawAspect="Content" ObjectID="_1536550548" r:id="rId78"/>
        </w:object>
      </w:r>
    </w:p>
    <w:p w:rsidR="004E63FA" w:rsidRPr="00314ECF" w:rsidRDefault="004E63FA" w:rsidP="004E63FA">
      <w:pPr>
        <w:pStyle w:val="FigureCaption"/>
        <w:rPr>
          <w:rFonts w:ascii="Times New Roman" w:hAnsi="Times New Roman" w:cs="Times New Roman"/>
          <w:b/>
          <w:sz w:val="24"/>
          <w:szCs w:val="24"/>
        </w:rPr>
      </w:pPr>
      <w:bookmarkStart w:id="154" w:name="_Ref433721682"/>
      <w:bookmarkStart w:id="155" w:name="_Toc457867272"/>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D.2</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3</w:t>
      </w:r>
      <w:r w:rsidR="008464DE" w:rsidRPr="00314ECF">
        <w:rPr>
          <w:rFonts w:ascii="Times New Roman" w:hAnsi="Times New Roman" w:cs="Times New Roman"/>
          <w:b/>
          <w:noProof/>
          <w:sz w:val="24"/>
          <w:szCs w:val="24"/>
        </w:rPr>
        <w:fldChar w:fldCharType="end"/>
      </w:r>
      <w:r w:rsidRPr="00314ECF">
        <w:rPr>
          <w:rFonts w:ascii="Times New Roman" w:hAnsi="Times New Roman" w:cs="Times New Roman"/>
          <w:b/>
          <w:noProof/>
          <w:sz w:val="24"/>
          <w:szCs w:val="24"/>
        </w:rPr>
        <w:t xml:space="preserve"> </w:t>
      </w:r>
      <w:r w:rsidRPr="00314ECF">
        <w:rPr>
          <w:rFonts w:ascii="Times New Roman" w:hAnsi="Times New Roman" w:cs="Times New Roman"/>
          <w:b/>
          <w:sz w:val="24"/>
          <w:szCs w:val="24"/>
        </w:rPr>
        <w:t>ForwardingDomain, Link and LTP associations</w:t>
      </w:r>
      <w:bookmarkEnd w:id="154"/>
      <w:bookmarkEnd w:id="155"/>
    </w:p>
    <w:p w:rsidR="004E63FA" w:rsidRDefault="004E63FA" w:rsidP="004E63FA">
      <w:r>
        <w:t>An alternative way of depicting the topology of the example is shown in the next figure. The link shown in the figure above is shown twice in the next figure as highlighted in the figure.</w:t>
      </w:r>
    </w:p>
    <w:p w:rsidR="004E63FA" w:rsidRDefault="004E63FA" w:rsidP="004E63FA">
      <w:pPr>
        <w:pStyle w:val="FigureCaption"/>
      </w:pPr>
      <w:r>
        <w:object w:dxaOrig="7198" w:dyaOrig="5398">
          <v:shape id="_x0000_i1094" type="#_x0000_t75" style="width:5in;height:270pt" o:ole="">
            <v:imagedata r:id="rId79" o:title=""/>
          </v:shape>
          <o:OLEObject Type="Embed" ProgID="PowerPoint.Slide.12" ShapeID="_x0000_i1094" DrawAspect="Content" ObjectID="_1536550549" r:id="rId80"/>
        </w:object>
      </w:r>
    </w:p>
    <w:p w:rsidR="004E63FA" w:rsidRPr="00314ECF" w:rsidRDefault="004E63FA" w:rsidP="004E63FA">
      <w:pPr>
        <w:pStyle w:val="FigureCaption"/>
        <w:rPr>
          <w:rFonts w:ascii="Times New Roman" w:hAnsi="Times New Roman" w:cs="Times New Roman"/>
          <w:b/>
          <w:sz w:val="24"/>
          <w:szCs w:val="24"/>
        </w:rPr>
      </w:pPr>
      <w:bookmarkStart w:id="156" w:name="_Toc457867273"/>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D.2</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4</w:t>
      </w:r>
      <w:r w:rsidR="008464DE" w:rsidRPr="00314ECF">
        <w:rPr>
          <w:rFonts w:ascii="Times New Roman" w:hAnsi="Times New Roman" w:cs="Times New Roman"/>
          <w:b/>
          <w:noProof/>
          <w:sz w:val="24"/>
          <w:szCs w:val="24"/>
        </w:rPr>
        <w:fldChar w:fldCharType="end"/>
      </w:r>
      <w:r w:rsidRPr="00314ECF">
        <w:rPr>
          <w:rFonts w:ascii="Times New Roman" w:hAnsi="Times New Roman" w:cs="Times New Roman"/>
          <w:b/>
          <w:noProof/>
          <w:sz w:val="24"/>
          <w:szCs w:val="24"/>
        </w:rPr>
        <w:t xml:space="preserve"> </w:t>
      </w:r>
      <w:r w:rsidRPr="00314ECF">
        <w:rPr>
          <w:rFonts w:ascii="Times New Roman" w:hAnsi="Times New Roman" w:cs="Times New Roman"/>
          <w:b/>
          <w:sz w:val="24"/>
          <w:szCs w:val="24"/>
        </w:rPr>
        <w:t>FDs and Topology</w:t>
      </w:r>
      <w:bookmarkEnd w:id="156"/>
    </w:p>
    <w:p w:rsidR="004E63FA" w:rsidRDefault="004E63FA" w:rsidP="004E63FA">
      <w:r>
        <w:lastRenderedPageBreak/>
        <w:t>The following figure considers the topology further in combination with the FCs. The figure shows LTP aggregated in two (or more) FDs and highlights that the FD may be of different layer-protocols than the LTP. The LTP will be aggregated by an FD if a LayerProtocol of the LTP:</w:t>
      </w:r>
    </w:p>
    <w:p w:rsidR="004E63FA" w:rsidRDefault="004E63FA" w:rsidP="00E71275">
      <w:pPr>
        <w:pStyle w:val="ListParagraph"/>
        <w:numPr>
          <w:ilvl w:val="0"/>
          <w:numId w:val="15"/>
        </w:numPr>
        <w:tabs>
          <w:tab w:val="clear" w:pos="794"/>
          <w:tab w:val="clear" w:pos="1191"/>
          <w:tab w:val="clear" w:pos="1588"/>
          <w:tab w:val="clear" w:pos="1985"/>
        </w:tabs>
        <w:overflowPunct/>
        <w:autoSpaceDE/>
        <w:autoSpaceDN/>
        <w:adjustRightInd/>
        <w:spacing w:before="0" w:after="160"/>
        <w:textAlignment w:val="auto"/>
      </w:pPr>
      <w:r>
        <w:t>Is for the same layer-protocol of the FD (and the LTP is on the FD boundary)</w:t>
      </w:r>
    </w:p>
    <w:p w:rsidR="004E63FA" w:rsidRDefault="004E63FA" w:rsidP="00E71275">
      <w:pPr>
        <w:pStyle w:val="ListParagraph"/>
        <w:numPr>
          <w:ilvl w:val="0"/>
          <w:numId w:val="15"/>
        </w:numPr>
        <w:tabs>
          <w:tab w:val="clear" w:pos="794"/>
          <w:tab w:val="clear" w:pos="1191"/>
          <w:tab w:val="clear" w:pos="1588"/>
          <w:tab w:val="clear" w:pos="1985"/>
        </w:tabs>
        <w:overflowPunct/>
        <w:autoSpaceDE/>
        <w:autoSpaceDN/>
        <w:adjustRightInd/>
        <w:spacing w:before="0" w:after="160"/>
        <w:textAlignment w:val="auto"/>
      </w:pPr>
      <w:r>
        <w:t>Adapts to the layer-protocol of the FD (and the LTP is on the FD boundary)</w:t>
      </w:r>
    </w:p>
    <w:p w:rsidR="004E63FA" w:rsidRDefault="004E63FA" w:rsidP="004E63FA">
      <w:r>
        <w:t>Note that the figure shows an NE context to assist in understanding that the principle also applies in a fully "virtualized" case (simply remove the NE boxes).</w:t>
      </w:r>
    </w:p>
    <w:p w:rsidR="004E63FA" w:rsidRDefault="004E63FA" w:rsidP="004E63FA">
      <w:r>
        <w:object w:dxaOrig="14476" w:dyaOrig="5513">
          <v:shape id="_x0000_i1095" type="#_x0000_t75" style="width:472.5pt;height:180pt" o:ole="">
            <v:imagedata r:id="rId81" o:title=""/>
          </v:shape>
          <o:OLEObject Type="Embed" ProgID="PowerPoint.Slide.12" ShapeID="_x0000_i1095" DrawAspect="Content" ObjectID="_1536550550" r:id="rId82"/>
        </w:object>
      </w:r>
    </w:p>
    <w:p w:rsidR="004E63FA" w:rsidRPr="00314ECF" w:rsidRDefault="004E63FA" w:rsidP="004E63FA">
      <w:pPr>
        <w:pStyle w:val="FigureCaption"/>
        <w:rPr>
          <w:rFonts w:ascii="Times New Roman" w:hAnsi="Times New Roman" w:cs="Times New Roman"/>
          <w:b/>
          <w:sz w:val="24"/>
          <w:szCs w:val="24"/>
        </w:rPr>
      </w:pPr>
      <w:bookmarkStart w:id="157" w:name="_Toc457867274"/>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D.2</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5</w:t>
      </w:r>
      <w:r w:rsidR="008464DE" w:rsidRPr="00314ECF">
        <w:rPr>
          <w:rFonts w:ascii="Times New Roman" w:hAnsi="Times New Roman" w:cs="Times New Roman"/>
          <w:b/>
          <w:sz w:val="24"/>
          <w:szCs w:val="24"/>
        </w:rPr>
        <w:fldChar w:fldCharType="end"/>
      </w:r>
      <w:r w:rsidRPr="00314ECF">
        <w:rPr>
          <w:rFonts w:ascii="Times New Roman" w:hAnsi="Times New Roman" w:cs="Times New Roman"/>
          <w:b/>
          <w:noProof/>
          <w:sz w:val="24"/>
          <w:szCs w:val="24"/>
        </w:rPr>
        <w:t xml:space="preserve"> </w:t>
      </w:r>
      <w:r w:rsidRPr="00314ECF">
        <w:rPr>
          <w:rFonts w:ascii="Times New Roman" w:hAnsi="Times New Roman" w:cs="Times New Roman"/>
          <w:b/>
          <w:sz w:val="24"/>
          <w:szCs w:val="24"/>
        </w:rPr>
        <w:t>LTPs Encompassed by FDs (at one layer-protocol)</w:t>
      </w:r>
      <w:bookmarkEnd w:id="157"/>
    </w:p>
    <w:p w:rsidR="004E63FA" w:rsidRDefault="004E63FA" w:rsidP="004E63FA">
      <w:r>
        <w:t>Clearly an LTP with multiple LPs may be aggregated by FDs at multiple layer-portocols. An LTP may be aggregated by FDs of different layer-protocols even where the LTP only has one LP. The figure below shows a case where there is a floating LTP, A,  containing a single LP where the LTP is aggregated in FD B at layer-protocol X and FD C and FD D at layer-protocol Y.</w:t>
      </w:r>
    </w:p>
    <w:p w:rsidR="004E63FA" w:rsidRDefault="004E63FA" w:rsidP="004E63FA">
      <w:r>
        <w:object w:dxaOrig="14104" w:dyaOrig="4232">
          <v:shape id="_x0000_i1096" type="#_x0000_t75" style="width:473.25pt;height:140.25pt" o:ole="">
            <v:imagedata r:id="rId83" o:title=""/>
          </v:shape>
          <o:OLEObject Type="Embed" ProgID="PowerPoint.Slide.12" ShapeID="_x0000_i1096" DrawAspect="Content" ObjectID="_1536550551" r:id="rId84"/>
        </w:object>
      </w:r>
    </w:p>
    <w:p w:rsidR="004E63FA" w:rsidRPr="00314ECF" w:rsidRDefault="004E63FA" w:rsidP="004E63FA">
      <w:pPr>
        <w:pStyle w:val="FigureCaption"/>
        <w:rPr>
          <w:rFonts w:ascii="Times New Roman" w:hAnsi="Times New Roman" w:cs="Times New Roman"/>
          <w:b/>
          <w:sz w:val="24"/>
          <w:szCs w:val="24"/>
        </w:rPr>
      </w:pPr>
      <w:bookmarkStart w:id="158" w:name="_Toc457867275"/>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D.2</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6</w:t>
      </w:r>
      <w:r w:rsidR="008464DE" w:rsidRPr="00314ECF">
        <w:rPr>
          <w:rFonts w:ascii="Times New Roman" w:hAnsi="Times New Roman" w:cs="Times New Roman"/>
          <w:b/>
          <w:sz w:val="24"/>
          <w:szCs w:val="24"/>
        </w:rPr>
        <w:fldChar w:fldCharType="end"/>
      </w:r>
      <w:r w:rsidRPr="00314ECF">
        <w:rPr>
          <w:rFonts w:ascii="Times New Roman" w:hAnsi="Times New Roman" w:cs="Times New Roman"/>
          <w:b/>
          <w:noProof/>
          <w:sz w:val="24"/>
          <w:szCs w:val="24"/>
        </w:rPr>
        <w:t xml:space="preserve"> </w:t>
      </w:r>
      <w:r w:rsidRPr="00314ECF">
        <w:rPr>
          <w:rFonts w:ascii="Times New Roman" w:hAnsi="Times New Roman" w:cs="Times New Roman"/>
          <w:b/>
          <w:sz w:val="24"/>
          <w:szCs w:val="24"/>
        </w:rPr>
        <w:t>LTPs Encompassed by FDs (at several layer-protocols)</w:t>
      </w:r>
      <w:bookmarkEnd w:id="158"/>
    </w:p>
    <w:p w:rsidR="004E63FA" w:rsidRDefault="00314ECF" w:rsidP="00314ECF">
      <w:pPr>
        <w:pStyle w:val="Heading3"/>
      </w:pPr>
      <w:bookmarkStart w:id="159" w:name="_Ref457565337"/>
      <w:bookmarkStart w:id="160" w:name="_Ref457565341"/>
      <w:bookmarkStart w:id="161" w:name="_Ref457565345"/>
      <w:bookmarkStart w:id="162" w:name="_Toc457867257"/>
      <w:r>
        <w:t>D.2.2</w:t>
      </w:r>
      <w:r>
        <w:tab/>
      </w:r>
      <w:r w:rsidR="004E63FA">
        <w:t>Topology and views</w:t>
      </w:r>
      <w:bookmarkEnd w:id="159"/>
      <w:bookmarkEnd w:id="160"/>
      <w:bookmarkEnd w:id="161"/>
      <w:bookmarkEnd w:id="162"/>
    </w:p>
    <w:p w:rsidR="004E63FA" w:rsidRDefault="004E63FA" w:rsidP="004E63FA"/>
    <w:p w:rsidR="004E63FA" w:rsidRDefault="004E63FA" w:rsidP="004E63FA">
      <w:pPr>
        <w:jc w:val="center"/>
        <w:rPr>
          <w:lang w:eastAsia="en-CA"/>
        </w:rPr>
      </w:pPr>
      <w:r>
        <w:rPr>
          <w:lang w:eastAsia="en-CA"/>
        </w:rPr>
        <w:object w:dxaOrig="7110" w:dyaOrig="5331">
          <v:shape id="_x0000_i1097" type="#_x0000_t75" style="width:463.5pt;height:349.5pt" o:ole="">
            <v:imagedata r:id="rId85" o:title=""/>
          </v:shape>
          <o:OLEObject Type="Embed" ProgID="PowerPoint.Slide.12" ShapeID="_x0000_i1097" DrawAspect="Content" ObjectID="_1536550552" r:id="rId86"/>
        </w:object>
      </w:r>
    </w:p>
    <w:p w:rsidR="004E63FA" w:rsidRPr="00314ECF" w:rsidRDefault="004E63FA" w:rsidP="004E63FA">
      <w:pPr>
        <w:pStyle w:val="FigureCaption"/>
        <w:rPr>
          <w:rFonts w:ascii="Times New Roman" w:hAnsi="Times New Roman" w:cs="Times New Roman"/>
          <w:b/>
          <w:sz w:val="24"/>
          <w:szCs w:val="24"/>
        </w:rPr>
      </w:pPr>
      <w:bookmarkStart w:id="163" w:name="_Toc457867276"/>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D.2</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7</w:t>
      </w:r>
      <w:r w:rsidR="008464DE" w:rsidRPr="00314ECF">
        <w:rPr>
          <w:rFonts w:ascii="Times New Roman" w:hAnsi="Times New Roman" w:cs="Times New Roman"/>
          <w:b/>
          <w:noProof/>
          <w:sz w:val="24"/>
          <w:szCs w:val="24"/>
        </w:rPr>
        <w:fldChar w:fldCharType="end"/>
      </w:r>
      <w:r w:rsidRPr="00314ECF">
        <w:rPr>
          <w:rFonts w:ascii="Times New Roman" w:hAnsi="Times New Roman" w:cs="Times New Roman"/>
          <w:b/>
          <w:noProof/>
          <w:sz w:val="24"/>
          <w:szCs w:val="24"/>
        </w:rPr>
        <w:t xml:space="preserve"> </w:t>
      </w:r>
      <w:r w:rsidRPr="00314ECF">
        <w:rPr>
          <w:rFonts w:ascii="Times New Roman" w:hAnsi="Times New Roman" w:cs="Times New Roman"/>
          <w:b/>
          <w:sz w:val="24"/>
          <w:szCs w:val="24"/>
        </w:rPr>
        <w:t>LTP "pooling" client LTPs</w:t>
      </w:r>
      <w:bookmarkEnd w:id="163"/>
    </w:p>
    <w:p w:rsidR="004E63FA" w:rsidRDefault="004E63FA" w:rsidP="004E63FA">
      <w:pPr>
        <w:jc w:val="center"/>
      </w:pPr>
      <w:r w:rsidRPr="00A177D6">
        <w:t xml:space="preserve">Figure </w:t>
      </w:r>
      <w:r w:rsidR="00205846">
        <w:t>D.2-7</w:t>
      </w:r>
      <w:r w:rsidRPr="00A177D6">
        <w:t xml:space="preserve"> above shows how the Link terminates on the LTP via the Link</w:t>
      </w:r>
      <w:r>
        <w:t>Port</w:t>
      </w:r>
      <w:r w:rsidRPr="00A177D6">
        <w:t>.</w:t>
      </w:r>
    </w:p>
    <w:p w:rsidR="004E63FA" w:rsidRDefault="004E63FA" w:rsidP="004E63FA"/>
    <w:p w:rsidR="004E63FA" w:rsidRDefault="004E63FA" w:rsidP="004E63FA">
      <w:pPr>
        <w:jc w:val="center"/>
        <w:rPr>
          <w:lang w:eastAsia="en-CA"/>
        </w:rPr>
      </w:pPr>
      <w:r>
        <w:rPr>
          <w:lang w:eastAsia="en-CA"/>
        </w:rPr>
        <w:object w:dxaOrig="7180" w:dyaOrig="5384">
          <v:shape id="_x0000_i1098" type="#_x0000_t75" style="width:462pt;height:347.25pt" o:ole="">
            <v:imagedata r:id="rId87" o:title=""/>
          </v:shape>
          <o:OLEObject Type="Embed" ProgID="PowerPoint.Slide.12" ShapeID="_x0000_i1098" DrawAspect="Content" ObjectID="_1536550553" r:id="rId88"/>
        </w:object>
      </w:r>
    </w:p>
    <w:p w:rsidR="004E63FA" w:rsidRPr="00314ECF" w:rsidRDefault="004E63FA" w:rsidP="004E63FA">
      <w:pPr>
        <w:pStyle w:val="FigureCaption"/>
        <w:rPr>
          <w:rFonts w:ascii="Times New Roman" w:hAnsi="Times New Roman" w:cs="Times New Roman"/>
          <w:b/>
          <w:sz w:val="24"/>
          <w:szCs w:val="24"/>
        </w:rPr>
      </w:pPr>
      <w:bookmarkStart w:id="164" w:name="_Toc457867277"/>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D.2</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8</w:t>
      </w:r>
      <w:r w:rsidR="008464DE" w:rsidRPr="00314ECF">
        <w:rPr>
          <w:rFonts w:ascii="Times New Roman" w:hAnsi="Times New Roman" w:cs="Times New Roman"/>
          <w:b/>
          <w:noProof/>
          <w:sz w:val="24"/>
          <w:szCs w:val="24"/>
        </w:rPr>
        <w:fldChar w:fldCharType="end"/>
      </w:r>
      <w:r w:rsidRPr="00314ECF">
        <w:rPr>
          <w:rFonts w:ascii="Times New Roman" w:hAnsi="Times New Roman" w:cs="Times New Roman"/>
          <w:b/>
          <w:noProof/>
          <w:sz w:val="24"/>
          <w:szCs w:val="24"/>
        </w:rPr>
        <w:t xml:space="preserve"> </w:t>
      </w:r>
      <w:r w:rsidRPr="00314ECF">
        <w:rPr>
          <w:rFonts w:ascii="Times New Roman" w:hAnsi="Times New Roman" w:cs="Times New Roman"/>
          <w:b/>
          <w:sz w:val="24"/>
          <w:szCs w:val="24"/>
        </w:rPr>
        <w:t>Views of Link, LinkPort and LTP showing LTP pooling</w:t>
      </w:r>
      <w:bookmarkEnd w:id="164"/>
    </w:p>
    <w:p w:rsidR="004E63FA" w:rsidRDefault="004E63FA" w:rsidP="004E63FA">
      <w:r>
        <w:t>The LTP may have the capability</w:t>
      </w:r>
      <w:r>
        <w:rPr>
          <w:rStyle w:val="FootnoteReference"/>
        </w:rPr>
        <w:footnoteReference w:id="23"/>
      </w:r>
      <w:r>
        <w:t xml:space="preserve"> to map to multiple client layer-protocols where there is an interaction between the client mappings (e.g., if capacity/channel x of client layer-protocol A is used then capacity/channel set y of client layer-protocol B is no longer available). The capacity of the Link is determined by evaluating the "intersection" of capabilities of the LTPs at the ends (which is complex in a multi-ended case). </w:t>
      </w:r>
    </w:p>
    <w:p w:rsidR="004E63FA" w:rsidRDefault="004E63FA" w:rsidP="004E63FA">
      <w:r>
        <w:t>The used capacity is determined by considering which client LTPs exist as a result of their being FCs.</w:t>
      </w:r>
    </w:p>
    <w:p w:rsidR="004E63FA" w:rsidRDefault="004E63FA" w:rsidP="004E63FA">
      <w:r>
        <w:t>A Link may be multi-layered and hence may represent the whole client capacity of an LTP or it may be single layered.</w:t>
      </w:r>
    </w:p>
    <w:p w:rsidR="004E63FA" w:rsidRDefault="004E63FA" w:rsidP="004E63FA"/>
    <w:p w:rsidR="004E63FA" w:rsidRDefault="004E63FA" w:rsidP="004E63FA">
      <w:pPr>
        <w:jc w:val="center"/>
        <w:rPr>
          <w:b/>
        </w:rPr>
      </w:pPr>
      <w:r w:rsidRPr="00D54816">
        <w:rPr>
          <w:b/>
        </w:rPr>
        <w:object w:dxaOrig="7160" w:dyaOrig="5372">
          <v:shape id="_x0000_i1099" type="#_x0000_t75" style="width:357.75pt;height:268.5pt" o:ole="">
            <v:imagedata r:id="rId89" o:title=""/>
          </v:shape>
          <o:OLEObject Type="Embed" ProgID="PowerPoint.Slide.12" ShapeID="_x0000_i1099" DrawAspect="Content" ObjectID="_1536550554" r:id="rId90"/>
        </w:object>
      </w:r>
    </w:p>
    <w:p w:rsidR="004E63FA" w:rsidRPr="00314ECF" w:rsidRDefault="004E63FA" w:rsidP="004E63FA">
      <w:pPr>
        <w:pStyle w:val="FigureCaption"/>
        <w:rPr>
          <w:rFonts w:ascii="Times New Roman" w:hAnsi="Times New Roman" w:cs="Times New Roman"/>
          <w:b/>
          <w:sz w:val="24"/>
          <w:szCs w:val="24"/>
        </w:rPr>
      </w:pPr>
      <w:bookmarkStart w:id="165" w:name="_Toc457867278"/>
      <w:r w:rsidRPr="00314ECF">
        <w:rPr>
          <w:rFonts w:ascii="Times New Roman" w:hAnsi="Times New Roman" w:cs="Times New Roman"/>
          <w:b/>
          <w:sz w:val="24"/>
          <w:szCs w:val="24"/>
        </w:rPr>
        <w:t xml:space="preserve">Figure </w:t>
      </w:r>
      <w:r w:rsidR="00314ECF">
        <w:rPr>
          <w:rFonts w:ascii="Times New Roman" w:hAnsi="Times New Roman" w:cs="Times New Roman"/>
          <w:b/>
          <w:sz w:val="24"/>
          <w:szCs w:val="24"/>
        </w:rPr>
        <w:t>D.2</w:t>
      </w:r>
      <w:r w:rsidRPr="00314ECF">
        <w:rPr>
          <w:rFonts w:ascii="Times New Roman" w:hAnsi="Times New Roman" w:cs="Times New Roman"/>
          <w:b/>
          <w:sz w:val="24"/>
          <w:szCs w:val="24"/>
        </w:rPr>
        <w:t>-</w:t>
      </w:r>
      <w:r w:rsidR="008464DE" w:rsidRPr="00314ECF">
        <w:rPr>
          <w:rFonts w:ascii="Times New Roman" w:hAnsi="Times New Roman" w:cs="Times New Roman"/>
          <w:b/>
          <w:sz w:val="24"/>
          <w:szCs w:val="24"/>
        </w:rPr>
        <w:fldChar w:fldCharType="begin"/>
      </w:r>
      <w:r w:rsidRPr="00314ECF">
        <w:rPr>
          <w:rFonts w:ascii="Times New Roman" w:hAnsi="Times New Roman" w:cs="Times New Roman"/>
          <w:b/>
          <w:sz w:val="24"/>
          <w:szCs w:val="24"/>
        </w:rPr>
        <w:instrText xml:space="preserve"> SEQ Figure \* ARABIC \s 1 </w:instrText>
      </w:r>
      <w:r w:rsidR="008464DE" w:rsidRPr="00314ECF">
        <w:rPr>
          <w:rFonts w:ascii="Times New Roman" w:hAnsi="Times New Roman" w:cs="Times New Roman"/>
          <w:b/>
          <w:sz w:val="24"/>
          <w:szCs w:val="24"/>
        </w:rPr>
        <w:fldChar w:fldCharType="separate"/>
      </w:r>
      <w:r w:rsidRPr="00314ECF">
        <w:rPr>
          <w:rFonts w:ascii="Times New Roman" w:hAnsi="Times New Roman" w:cs="Times New Roman"/>
          <w:b/>
          <w:noProof/>
          <w:sz w:val="24"/>
          <w:szCs w:val="24"/>
        </w:rPr>
        <w:t>9</w:t>
      </w:r>
      <w:r w:rsidR="008464DE" w:rsidRPr="00314ECF">
        <w:rPr>
          <w:rFonts w:ascii="Times New Roman" w:hAnsi="Times New Roman" w:cs="Times New Roman"/>
          <w:b/>
          <w:noProof/>
          <w:sz w:val="24"/>
          <w:szCs w:val="24"/>
        </w:rPr>
        <w:fldChar w:fldCharType="end"/>
      </w:r>
      <w:r w:rsidRPr="00314ECF">
        <w:rPr>
          <w:rFonts w:ascii="Times New Roman" w:hAnsi="Times New Roman" w:cs="Times New Roman"/>
          <w:b/>
          <w:noProof/>
          <w:sz w:val="24"/>
          <w:szCs w:val="24"/>
        </w:rPr>
        <w:t xml:space="preserve"> </w:t>
      </w:r>
      <w:r w:rsidRPr="00314ECF">
        <w:rPr>
          <w:rFonts w:ascii="Times New Roman" w:hAnsi="Times New Roman" w:cs="Times New Roman"/>
          <w:b/>
          <w:sz w:val="24"/>
          <w:szCs w:val="24"/>
        </w:rPr>
        <w:t>Views of "virtualization"</w:t>
      </w:r>
      <w:r w:rsidRPr="00314ECF">
        <w:rPr>
          <w:rStyle w:val="FootnoteReference"/>
          <w:rFonts w:ascii="Times New Roman" w:hAnsi="Times New Roman" w:cs="Times New Roman"/>
          <w:b/>
          <w:sz w:val="24"/>
          <w:szCs w:val="24"/>
        </w:rPr>
        <w:t xml:space="preserve"> </w:t>
      </w:r>
      <w:r w:rsidRPr="00314ECF">
        <w:rPr>
          <w:rStyle w:val="FootnoteReference"/>
          <w:rFonts w:ascii="Times New Roman" w:hAnsi="Times New Roman" w:cs="Times New Roman"/>
          <w:b/>
          <w:sz w:val="24"/>
          <w:szCs w:val="24"/>
        </w:rPr>
        <w:footnoteReference w:id="24"/>
      </w:r>
      <w:r w:rsidRPr="00314ECF">
        <w:rPr>
          <w:rFonts w:ascii="Times New Roman" w:hAnsi="Times New Roman" w:cs="Times New Roman"/>
          <w:b/>
          <w:sz w:val="24"/>
          <w:szCs w:val="24"/>
        </w:rPr>
        <w:t xml:space="preserve"> of LTPs with server side LTP representing a pool</w:t>
      </w:r>
      <w:bookmarkEnd w:id="165"/>
    </w:p>
    <w:p w:rsidR="004E63FA" w:rsidRDefault="004E63FA" w:rsidP="004E63FA">
      <w:r w:rsidRPr="00A177D6">
        <w:t>Some capacity may be taken from each of a number of Links supporting a particular layer</w:t>
      </w:r>
      <w:r>
        <w:t>-</w:t>
      </w:r>
      <w:r w:rsidRPr="00A177D6">
        <w:t xml:space="preserve">protocol and offered in a "virtualized" view for </w:t>
      </w:r>
      <w:r w:rsidR="00D92C7C">
        <w:t xml:space="preserve">possible </w:t>
      </w:r>
      <w:r w:rsidRPr="00A177D6">
        <w:t xml:space="preserve">use in a particular application etc. The "virtualized" view will normally be referenced in a different name space. The rules for grouping </w:t>
      </w:r>
      <w:r w:rsidRPr="00A177D6">
        <w:t>capacity into Links in the "virtualized" view have not yet been documented. The same model is used for Links and LTPs in the "virtualized" view as is used in the "physical" view.</w:t>
      </w:r>
    </w:p>
    <w:p w:rsidR="004E63FA" w:rsidRDefault="004E63FA" w:rsidP="004E63FA">
      <w:r>
        <w:t>It is important to emphasize that the Virtual/Physical split is a gross simplification. In reality a server provides an abstracted/virtualized view of an underlying system to its client where that underlying system is provided by further servers hence "Physical" view obscures this complexity (but is sufficient for this description).</w:t>
      </w:r>
    </w:p>
    <w:p w:rsidR="004E63FA" w:rsidRPr="00CB3FA6" w:rsidRDefault="004E63FA" w:rsidP="00E71275">
      <w:pPr>
        <w:numPr>
          <w:ilvl w:val="0"/>
          <w:numId w:val="16"/>
        </w:numPr>
        <w:tabs>
          <w:tab w:val="clear" w:pos="794"/>
          <w:tab w:val="clear" w:pos="1191"/>
          <w:tab w:val="clear" w:pos="1588"/>
          <w:tab w:val="clear" w:pos="1985"/>
        </w:tabs>
        <w:overflowPunct/>
        <w:autoSpaceDE/>
        <w:autoSpaceDN/>
        <w:adjustRightInd/>
        <w:spacing w:before="0" w:after="160"/>
        <w:textAlignment w:val="auto"/>
      </w:pPr>
      <w:r w:rsidRPr="00CB3FA6">
        <w:t>Both views are virtualized where the lower view is "providing" to the upper view</w:t>
      </w:r>
    </w:p>
    <w:p w:rsidR="004E63FA" w:rsidRPr="00CB3FA6" w:rsidRDefault="004E63FA" w:rsidP="00E71275">
      <w:pPr>
        <w:numPr>
          <w:ilvl w:val="0"/>
          <w:numId w:val="16"/>
        </w:numPr>
        <w:tabs>
          <w:tab w:val="clear" w:pos="794"/>
          <w:tab w:val="clear" w:pos="1191"/>
          <w:tab w:val="clear" w:pos="1588"/>
          <w:tab w:val="clear" w:pos="1985"/>
        </w:tabs>
        <w:overflowPunct/>
        <w:autoSpaceDE/>
        <w:autoSpaceDN/>
        <w:adjustRightInd/>
        <w:spacing w:before="0" w:after="160"/>
        <w:textAlignment w:val="auto"/>
      </w:pPr>
      <w:r w:rsidRPr="00CB3FA6">
        <w:t>Using the term "physical" at this point is tolerable as it enables easier case oriented interpretation of the figures and concepts.</w:t>
      </w:r>
    </w:p>
    <w:p w:rsidR="004E63FA" w:rsidRPr="00CB3FA6" w:rsidRDefault="004E63FA" w:rsidP="00E71275">
      <w:pPr>
        <w:numPr>
          <w:ilvl w:val="0"/>
          <w:numId w:val="16"/>
        </w:numPr>
        <w:tabs>
          <w:tab w:val="clear" w:pos="794"/>
          <w:tab w:val="clear" w:pos="1191"/>
          <w:tab w:val="clear" w:pos="1588"/>
          <w:tab w:val="clear" w:pos="1985"/>
        </w:tabs>
        <w:overflowPunct/>
        <w:autoSpaceDE/>
        <w:autoSpaceDN/>
        <w:adjustRightInd/>
        <w:spacing w:before="0" w:after="160"/>
        <w:textAlignment w:val="auto"/>
      </w:pPr>
      <w:r>
        <w:t>Something like "p</w:t>
      </w:r>
      <w:r w:rsidRPr="00CB3FA6">
        <w:t>rovider</w:t>
      </w:r>
      <w:r>
        <w:t>'s</w:t>
      </w:r>
      <w:r w:rsidRPr="00CB3FA6">
        <w:t xml:space="preserve"> </w:t>
      </w:r>
      <w:r>
        <w:t>resource context"</w:t>
      </w:r>
      <w:r w:rsidRPr="00CB3FA6">
        <w:t xml:space="preserve"> and </w:t>
      </w:r>
      <w:r>
        <w:t xml:space="preserve">"provider's </w:t>
      </w:r>
      <w:r w:rsidRPr="00CB3FA6">
        <w:t>client view</w:t>
      </w:r>
      <w:r>
        <w:t xml:space="preserve"> context"</w:t>
      </w:r>
      <w:r w:rsidRPr="00CB3FA6">
        <w:t xml:space="preserve"> may be better terms</w:t>
      </w:r>
      <w:r>
        <w:t xml:space="preserve"> in the long run</w:t>
      </w:r>
    </w:p>
    <w:p w:rsidR="004E63FA" w:rsidRDefault="004E63FA" w:rsidP="004E63FA">
      <w:r>
        <w:t>The figures below provide a view of sequence of realization of a virtualized view.</w:t>
      </w:r>
    </w:p>
    <w:p w:rsidR="004E63FA" w:rsidRDefault="004E63FA" w:rsidP="004E63FA">
      <w:r>
        <w:t xml:space="preserve">The first figure provides a starting position. The figure depicts a virtualized view and a completely disassociated physical view. At this point although the network does exist it has no capacity allocated to the client or used in any way. </w:t>
      </w:r>
    </w:p>
    <w:p w:rsidR="004E63FA" w:rsidRDefault="004E63FA" w:rsidP="004E63FA">
      <w:r>
        <w:lastRenderedPageBreak/>
        <w:t xml:space="preserve">However, the client has been offered some pre-planned resources and has chosen usage of some resources. These resources are clearly not operable. </w:t>
      </w:r>
      <w:r w:rsidRPr="00D34366">
        <w:t xml:space="preserve">This is analogous </w:t>
      </w:r>
      <w:r>
        <w:t>to pre-provisioning an equipment slot in an NE.</w:t>
      </w:r>
    </w:p>
    <w:p w:rsidR="004E63FA" w:rsidRDefault="004E63FA" w:rsidP="004E63FA">
      <w:pPr>
        <w:ind w:left="720"/>
      </w:pPr>
    </w:p>
    <w:p w:rsidR="004E63FA" w:rsidRDefault="004E63FA" w:rsidP="004E63FA">
      <w:pPr>
        <w:jc w:val="center"/>
      </w:pPr>
      <w:r>
        <w:object w:dxaOrig="7189" w:dyaOrig="4529">
          <v:shape id="_x0000_i1100" type="#_x0000_t75" style="width:358.5pt;height:225.75pt" o:ole="">
            <v:imagedata r:id="rId91" o:title=""/>
          </v:shape>
          <o:OLEObject Type="Embed" ProgID="PowerPoint.Slide.12" ShapeID="_x0000_i1100" DrawAspect="Content" ObjectID="_1536550555" r:id="rId92"/>
        </w:object>
      </w:r>
    </w:p>
    <w:p w:rsidR="004E63FA" w:rsidRPr="0038109F" w:rsidRDefault="004E63FA" w:rsidP="004E63FA">
      <w:pPr>
        <w:pStyle w:val="FigureCaption"/>
        <w:rPr>
          <w:rFonts w:ascii="Times New Roman" w:hAnsi="Times New Roman" w:cs="Times New Roman"/>
          <w:b/>
          <w:sz w:val="24"/>
          <w:szCs w:val="24"/>
        </w:rPr>
      </w:pPr>
      <w:bookmarkStart w:id="166" w:name="_Toc457867279"/>
      <w:r w:rsidRPr="0038109F">
        <w:rPr>
          <w:rFonts w:ascii="Times New Roman" w:hAnsi="Times New Roman" w:cs="Times New Roman"/>
          <w:b/>
          <w:sz w:val="24"/>
          <w:szCs w:val="24"/>
        </w:rPr>
        <w:t xml:space="preserve">Figure </w:t>
      </w:r>
      <w:r w:rsidR="0038109F">
        <w:rPr>
          <w:rFonts w:ascii="Times New Roman" w:hAnsi="Times New Roman" w:cs="Times New Roman"/>
          <w:b/>
          <w:sz w:val="24"/>
          <w:szCs w:val="24"/>
        </w:rPr>
        <w:t>D.2</w:t>
      </w:r>
      <w:r w:rsidRPr="0038109F">
        <w:rPr>
          <w:rFonts w:ascii="Times New Roman" w:hAnsi="Times New Roman" w:cs="Times New Roman"/>
          <w:b/>
          <w:sz w:val="24"/>
          <w:szCs w:val="24"/>
        </w:rPr>
        <w:t>-</w:t>
      </w:r>
      <w:r w:rsidR="008464DE" w:rsidRPr="0038109F">
        <w:rPr>
          <w:rFonts w:ascii="Times New Roman" w:hAnsi="Times New Roman" w:cs="Times New Roman"/>
          <w:b/>
          <w:sz w:val="24"/>
          <w:szCs w:val="24"/>
        </w:rPr>
        <w:fldChar w:fldCharType="begin"/>
      </w:r>
      <w:r w:rsidRPr="0038109F">
        <w:rPr>
          <w:rFonts w:ascii="Times New Roman" w:hAnsi="Times New Roman" w:cs="Times New Roman"/>
          <w:b/>
          <w:sz w:val="24"/>
          <w:szCs w:val="24"/>
        </w:rPr>
        <w:instrText xml:space="preserve"> SEQ Figure \* ARABIC \s 1 </w:instrText>
      </w:r>
      <w:r w:rsidR="008464DE" w:rsidRPr="0038109F">
        <w:rPr>
          <w:rFonts w:ascii="Times New Roman" w:hAnsi="Times New Roman" w:cs="Times New Roman"/>
          <w:b/>
          <w:sz w:val="24"/>
          <w:szCs w:val="24"/>
        </w:rPr>
        <w:fldChar w:fldCharType="separate"/>
      </w:r>
      <w:r w:rsidRPr="0038109F">
        <w:rPr>
          <w:rFonts w:ascii="Times New Roman" w:hAnsi="Times New Roman" w:cs="Times New Roman"/>
          <w:b/>
          <w:noProof/>
          <w:sz w:val="24"/>
          <w:szCs w:val="24"/>
        </w:rPr>
        <w:t>10</w:t>
      </w:r>
      <w:r w:rsidR="008464DE" w:rsidRPr="0038109F">
        <w:rPr>
          <w:rFonts w:ascii="Times New Roman" w:hAnsi="Times New Roman" w:cs="Times New Roman"/>
          <w:b/>
          <w:noProof/>
          <w:sz w:val="24"/>
          <w:szCs w:val="24"/>
        </w:rPr>
        <w:fldChar w:fldCharType="end"/>
      </w:r>
      <w:r w:rsidRPr="0038109F">
        <w:rPr>
          <w:rFonts w:ascii="Times New Roman" w:hAnsi="Times New Roman" w:cs="Times New Roman"/>
          <w:b/>
          <w:noProof/>
          <w:sz w:val="24"/>
          <w:szCs w:val="24"/>
        </w:rPr>
        <w:t xml:space="preserve"> </w:t>
      </w:r>
      <w:r w:rsidRPr="0038109F">
        <w:rPr>
          <w:rFonts w:ascii="Times New Roman" w:hAnsi="Times New Roman" w:cs="Times New Roman"/>
          <w:b/>
          <w:sz w:val="24"/>
          <w:szCs w:val="24"/>
        </w:rPr>
        <w:t>Starting condition</w:t>
      </w:r>
      <w:bookmarkEnd w:id="166"/>
    </w:p>
    <w:p w:rsidR="004E63FA" w:rsidRDefault="004E63FA" w:rsidP="004E63FA">
      <w:r>
        <w:t>The operator then chooses to allocate capacity is allocated by the provider from the "Physical" view to the "Virtualized" view. Note that the association "LtpRelatesToLtpInOtherView" is from the "Physical" view to the "Virtualized" view and is from both levels of LTP (LayerProtocol Client and LayerProtocol Server). This orientation emphasizes that real resources are provided and that the actual client will not see anything other than the virtualized view. Clearly in some places in an actual solution realization both directions of association may be beneficial.</w:t>
      </w:r>
    </w:p>
    <w:p w:rsidR="004E63FA" w:rsidRDefault="004E63FA" w:rsidP="004E63FA">
      <w:pPr>
        <w:jc w:val="center"/>
      </w:pPr>
      <w:r w:rsidRPr="0038076D">
        <w:object w:dxaOrig="7198" w:dyaOrig="4537">
          <v:shape id="_x0000_i1101" type="#_x0000_t75" style="width:5in;height:225.75pt" o:ole="">
            <v:imagedata r:id="rId93" o:title=""/>
          </v:shape>
          <o:OLEObject Type="Embed" ProgID="PowerPoint.Slide.12" ShapeID="_x0000_i1101" DrawAspect="Content" ObjectID="_1536550556" r:id="rId94"/>
        </w:object>
      </w:r>
    </w:p>
    <w:p w:rsidR="004E63FA" w:rsidRPr="0038109F" w:rsidRDefault="004E63FA" w:rsidP="004E63FA">
      <w:pPr>
        <w:pStyle w:val="FigureCaption"/>
        <w:rPr>
          <w:rFonts w:ascii="Times New Roman" w:hAnsi="Times New Roman" w:cs="Times New Roman"/>
          <w:b/>
          <w:sz w:val="24"/>
          <w:szCs w:val="24"/>
        </w:rPr>
      </w:pPr>
      <w:bookmarkStart w:id="167" w:name="_Toc457867280"/>
      <w:r w:rsidRPr="0038109F">
        <w:rPr>
          <w:rFonts w:ascii="Times New Roman" w:hAnsi="Times New Roman" w:cs="Times New Roman"/>
          <w:b/>
          <w:sz w:val="24"/>
          <w:szCs w:val="24"/>
        </w:rPr>
        <w:t xml:space="preserve">Figure </w:t>
      </w:r>
      <w:r w:rsidR="0038109F">
        <w:rPr>
          <w:rFonts w:ascii="Times New Roman" w:hAnsi="Times New Roman" w:cs="Times New Roman"/>
          <w:b/>
          <w:sz w:val="24"/>
          <w:szCs w:val="24"/>
        </w:rPr>
        <w:t>D.2</w:t>
      </w:r>
      <w:r w:rsidRPr="0038109F">
        <w:rPr>
          <w:rFonts w:ascii="Times New Roman" w:hAnsi="Times New Roman" w:cs="Times New Roman"/>
          <w:b/>
          <w:sz w:val="24"/>
          <w:szCs w:val="24"/>
        </w:rPr>
        <w:t>-</w:t>
      </w:r>
      <w:r w:rsidR="008464DE" w:rsidRPr="0038109F">
        <w:rPr>
          <w:rFonts w:ascii="Times New Roman" w:hAnsi="Times New Roman" w:cs="Times New Roman"/>
          <w:b/>
          <w:sz w:val="24"/>
          <w:szCs w:val="24"/>
        </w:rPr>
        <w:fldChar w:fldCharType="begin"/>
      </w:r>
      <w:r w:rsidRPr="0038109F">
        <w:rPr>
          <w:rFonts w:ascii="Times New Roman" w:hAnsi="Times New Roman" w:cs="Times New Roman"/>
          <w:b/>
          <w:sz w:val="24"/>
          <w:szCs w:val="24"/>
        </w:rPr>
        <w:instrText xml:space="preserve"> SEQ Figure \* ARABIC \s 1 </w:instrText>
      </w:r>
      <w:r w:rsidR="008464DE" w:rsidRPr="0038109F">
        <w:rPr>
          <w:rFonts w:ascii="Times New Roman" w:hAnsi="Times New Roman" w:cs="Times New Roman"/>
          <w:b/>
          <w:sz w:val="24"/>
          <w:szCs w:val="24"/>
        </w:rPr>
        <w:fldChar w:fldCharType="separate"/>
      </w:r>
      <w:r w:rsidRPr="0038109F">
        <w:rPr>
          <w:rFonts w:ascii="Times New Roman" w:hAnsi="Times New Roman" w:cs="Times New Roman"/>
          <w:b/>
          <w:noProof/>
          <w:sz w:val="24"/>
          <w:szCs w:val="24"/>
        </w:rPr>
        <w:t>11</w:t>
      </w:r>
      <w:r w:rsidR="008464DE" w:rsidRPr="0038109F">
        <w:rPr>
          <w:rFonts w:ascii="Times New Roman" w:hAnsi="Times New Roman" w:cs="Times New Roman"/>
          <w:b/>
          <w:noProof/>
          <w:sz w:val="24"/>
          <w:szCs w:val="24"/>
        </w:rPr>
        <w:fldChar w:fldCharType="end"/>
      </w:r>
      <w:r w:rsidRPr="0038109F">
        <w:rPr>
          <w:rFonts w:ascii="Times New Roman" w:hAnsi="Times New Roman" w:cs="Times New Roman"/>
          <w:b/>
          <w:noProof/>
          <w:sz w:val="24"/>
          <w:szCs w:val="24"/>
        </w:rPr>
        <w:t xml:space="preserve"> </w:t>
      </w:r>
      <w:r w:rsidRPr="0038109F">
        <w:rPr>
          <w:rFonts w:ascii="Times New Roman" w:hAnsi="Times New Roman" w:cs="Times New Roman"/>
          <w:b/>
          <w:sz w:val="24"/>
          <w:szCs w:val="24"/>
        </w:rPr>
        <w:t>Resource allocation</w:t>
      </w:r>
      <w:bookmarkEnd w:id="167"/>
    </w:p>
    <w:p w:rsidR="004E63FA" w:rsidRDefault="004E63FA" w:rsidP="004E63FA">
      <w:r>
        <w:t>The figure illustrates that there is no necessary ordering/numbering consistency between the "Physical" view and the "Virtualized" view.</w:t>
      </w:r>
    </w:p>
    <w:p w:rsidR="004E63FA" w:rsidRDefault="004E63FA" w:rsidP="004E63FA">
      <w:r>
        <w:lastRenderedPageBreak/>
        <w:t>At some future point the provider my decide to reallocate resources in the network such that the "Virtualized" view LTP is now supported by a different "Physical" view LTP (as shown in the figure below). Clearly there are various sequencing considerations to minimize impact. The essential thing to note is that the naming/addressing in the "Virtualized" view is unchanged through the process.</w:t>
      </w:r>
    </w:p>
    <w:p w:rsidR="004E63FA" w:rsidRDefault="004E63FA" w:rsidP="004E63FA">
      <w:pPr>
        <w:jc w:val="center"/>
      </w:pPr>
      <w:r w:rsidRPr="0038076D">
        <w:object w:dxaOrig="7198" w:dyaOrig="4537">
          <v:shape id="_x0000_i1102" type="#_x0000_t75" style="width:5in;height:225.75pt" o:ole="">
            <v:imagedata r:id="rId95" o:title=""/>
          </v:shape>
          <o:OLEObject Type="Embed" ProgID="PowerPoint.Slide.12" ShapeID="_x0000_i1102" DrawAspect="Content" ObjectID="_1536550557" r:id="rId96"/>
        </w:object>
      </w:r>
    </w:p>
    <w:p w:rsidR="004E63FA" w:rsidRPr="0038109F" w:rsidRDefault="004E63FA" w:rsidP="004E63FA">
      <w:pPr>
        <w:pStyle w:val="FigureCaption"/>
        <w:rPr>
          <w:rFonts w:ascii="Times New Roman" w:hAnsi="Times New Roman" w:cs="Times New Roman"/>
          <w:b/>
          <w:sz w:val="24"/>
          <w:szCs w:val="24"/>
        </w:rPr>
      </w:pPr>
      <w:bookmarkStart w:id="168" w:name="_Toc457867281"/>
      <w:r w:rsidRPr="0038109F">
        <w:rPr>
          <w:rFonts w:ascii="Times New Roman" w:hAnsi="Times New Roman" w:cs="Times New Roman"/>
          <w:b/>
          <w:sz w:val="24"/>
          <w:szCs w:val="24"/>
        </w:rPr>
        <w:t xml:space="preserve">Figure </w:t>
      </w:r>
      <w:r w:rsidR="0038109F">
        <w:rPr>
          <w:rFonts w:ascii="Times New Roman" w:hAnsi="Times New Roman" w:cs="Times New Roman"/>
          <w:b/>
          <w:sz w:val="24"/>
          <w:szCs w:val="24"/>
        </w:rPr>
        <w:t>D.2</w:t>
      </w:r>
      <w:r w:rsidRPr="0038109F">
        <w:rPr>
          <w:rFonts w:ascii="Times New Roman" w:hAnsi="Times New Roman" w:cs="Times New Roman"/>
          <w:b/>
          <w:sz w:val="24"/>
          <w:szCs w:val="24"/>
        </w:rPr>
        <w:t>-</w:t>
      </w:r>
      <w:r w:rsidR="008464DE" w:rsidRPr="0038109F">
        <w:rPr>
          <w:rFonts w:ascii="Times New Roman" w:hAnsi="Times New Roman" w:cs="Times New Roman"/>
          <w:b/>
          <w:sz w:val="24"/>
          <w:szCs w:val="24"/>
        </w:rPr>
        <w:fldChar w:fldCharType="begin"/>
      </w:r>
      <w:r w:rsidRPr="0038109F">
        <w:rPr>
          <w:rFonts w:ascii="Times New Roman" w:hAnsi="Times New Roman" w:cs="Times New Roman"/>
          <w:b/>
          <w:sz w:val="24"/>
          <w:szCs w:val="24"/>
        </w:rPr>
        <w:instrText xml:space="preserve"> SEQ Figure \* ARABIC \s 1 </w:instrText>
      </w:r>
      <w:r w:rsidR="008464DE" w:rsidRPr="0038109F">
        <w:rPr>
          <w:rFonts w:ascii="Times New Roman" w:hAnsi="Times New Roman" w:cs="Times New Roman"/>
          <w:b/>
          <w:sz w:val="24"/>
          <w:szCs w:val="24"/>
        </w:rPr>
        <w:fldChar w:fldCharType="separate"/>
      </w:r>
      <w:r w:rsidRPr="0038109F">
        <w:rPr>
          <w:rFonts w:ascii="Times New Roman" w:hAnsi="Times New Roman" w:cs="Times New Roman"/>
          <w:b/>
          <w:noProof/>
          <w:sz w:val="24"/>
          <w:szCs w:val="24"/>
        </w:rPr>
        <w:t>12</w:t>
      </w:r>
      <w:r w:rsidR="008464DE" w:rsidRPr="0038109F">
        <w:rPr>
          <w:rFonts w:ascii="Times New Roman" w:hAnsi="Times New Roman" w:cs="Times New Roman"/>
          <w:b/>
          <w:noProof/>
          <w:sz w:val="24"/>
          <w:szCs w:val="24"/>
        </w:rPr>
        <w:fldChar w:fldCharType="end"/>
      </w:r>
      <w:r w:rsidRPr="0038109F">
        <w:rPr>
          <w:rFonts w:ascii="Times New Roman" w:hAnsi="Times New Roman" w:cs="Times New Roman"/>
          <w:b/>
          <w:noProof/>
          <w:sz w:val="24"/>
          <w:szCs w:val="24"/>
        </w:rPr>
        <w:t xml:space="preserve"> </w:t>
      </w:r>
      <w:r w:rsidRPr="0038109F">
        <w:rPr>
          <w:rFonts w:ascii="Times New Roman" w:hAnsi="Times New Roman" w:cs="Times New Roman"/>
          <w:b/>
          <w:sz w:val="24"/>
          <w:szCs w:val="24"/>
        </w:rPr>
        <w:t>Move of allocation with no change to "Virtualized" view</w:t>
      </w:r>
      <w:bookmarkEnd w:id="168"/>
    </w:p>
    <w:p w:rsidR="004E63FA" w:rsidRPr="00D34366" w:rsidRDefault="004E63FA" w:rsidP="004E63FA">
      <w:r>
        <w:t>After some further time the operator may choose to add capacity to the "Virtualized" view as illustrated in the next figure.</w:t>
      </w:r>
    </w:p>
    <w:p w:rsidR="004E63FA" w:rsidRDefault="004E63FA" w:rsidP="004E63FA"/>
    <w:p w:rsidR="004E63FA" w:rsidRDefault="004E63FA" w:rsidP="004E63FA">
      <w:pPr>
        <w:jc w:val="center"/>
      </w:pPr>
      <w:r>
        <w:object w:dxaOrig="7198" w:dyaOrig="4537">
          <v:shape id="_x0000_i1103" type="#_x0000_t75" style="width:5in;height:225.75pt" o:ole="">
            <v:imagedata r:id="rId97" o:title=""/>
          </v:shape>
          <o:OLEObject Type="Embed" ProgID="PowerPoint.Slide.12" ShapeID="_x0000_i1103" DrawAspect="Content" ObjectID="_1536550558" r:id="rId98"/>
        </w:object>
      </w:r>
    </w:p>
    <w:p w:rsidR="004E63FA" w:rsidRPr="0038109F" w:rsidRDefault="004E63FA" w:rsidP="004E63FA">
      <w:pPr>
        <w:pStyle w:val="FigureCaption"/>
        <w:rPr>
          <w:rFonts w:ascii="Times New Roman" w:hAnsi="Times New Roman" w:cs="Times New Roman"/>
          <w:b/>
          <w:sz w:val="24"/>
          <w:szCs w:val="24"/>
        </w:rPr>
      </w:pPr>
      <w:bookmarkStart w:id="169" w:name="_Toc457867282"/>
      <w:r w:rsidRPr="0038109F">
        <w:rPr>
          <w:rFonts w:ascii="Times New Roman" w:hAnsi="Times New Roman" w:cs="Times New Roman"/>
          <w:b/>
          <w:sz w:val="24"/>
          <w:szCs w:val="24"/>
        </w:rPr>
        <w:t xml:space="preserve">Figure </w:t>
      </w:r>
      <w:r w:rsidR="0038109F">
        <w:rPr>
          <w:rFonts w:ascii="Times New Roman" w:hAnsi="Times New Roman" w:cs="Times New Roman"/>
          <w:b/>
          <w:sz w:val="24"/>
          <w:szCs w:val="24"/>
        </w:rPr>
        <w:t>D.2</w:t>
      </w:r>
      <w:r w:rsidRPr="0038109F">
        <w:rPr>
          <w:rFonts w:ascii="Times New Roman" w:hAnsi="Times New Roman" w:cs="Times New Roman"/>
          <w:b/>
          <w:sz w:val="24"/>
          <w:szCs w:val="24"/>
        </w:rPr>
        <w:t>-</w:t>
      </w:r>
      <w:r w:rsidR="008464DE" w:rsidRPr="0038109F">
        <w:rPr>
          <w:rFonts w:ascii="Times New Roman" w:hAnsi="Times New Roman" w:cs="Times New Roman"/>
          <w:b/>
          <w:sz w:val="24"/>
          <w:szCs w:val="24"/>
        </w:rPr>
        <w:fldChar w:fldCharType="begin"/>
      </w:r>
      <w:r w:rsidRPr="0038109F">
        <w:rPr>
          <w:rFonts w:ascii="Times New Roman" w:hAnsi="Times New Roman" w:cs="Times New Roman"/>
          <w:b/>
          <w:sz w:val="24"/>
          <w:szCs w:val="24"/>
        </w:rPr>
        <w:instrText xml:space="preserve"> SEQ Figure \* ARABIC \s 1 </w:instrText>
      </w:r>
      <w:r w:rsidR="008464DE" w:rsidRPr="0038109F">
        <w:rPr>
          <w:rFonts w:ascii="Times New Roman" w:hAnsi="Times New Roman" w:cs="Times New Roman"/>
          <w:b/>
          <w:sz w:val="24"/>
          <w:szCs w:val="24"/>
        </w:rPr>
        <w:fldChar w:fldCharType="separate"/>
      </w:r>
      <w:r w:rsidRPr="0038109F">
        <w:rPr>
          <w:rFonts w:ascii="Times New Roman" w:hAnsi="Times New Roman" w:cs="Times New Roman"/>
          <w:b/>
          <w:noProof/>
          <w:sz w:val="24"/>
          <w:szCs w:val="24"/>
        </w:rPr>
        <w:t>13</w:t>
      </w:r>
      <w:r w:rsidR="008464DE" w:rsidRPr="0038109F">
        <w:rPr>
          <w:rFonts w:ascii="Times New Roman" w:hAnsi="Times New Roman" w:cs="Times New Roman"/>
          <w:b/>
          <w:noProof/>
          <w:sz w:val="24"/>
          <w:szCs w:val="24"/>
        </w:rPr>
        <w:fldChar w:fldCharType="end"/>
      </w:r>
      <w:r w:rsidRPr="0038109F">
        <w:rPr>
          <w:rFonts w:ascii="Times New Roman" w:hAnsi="Times New Roman" w:cs="Times New Roman"/>
          <w:b/>
          <w:noProof/>
          <w:sz w:val="24"/>
          <w:szCs w:val="24"/>
        </w:rPr>
        <w:t xml:space="preserve"> </w:t>
      </w:r>
      <w:r w:rsidRPr="0038109F">
        <w:rPr>
          <w:rFonts w:ascii="Times New Roman" w:hAnsi="Times New Roman" w:cs="Times New Roman"/>
          <w:b/>
          <w:sz w:val="24"/>
          <w:szCs w:val="24"/>
        </w:rPr>
        <w:t>Capacity from server LayerProtocol Server LTPs</w:t>
      </w:r>
      <w:bookmarkEnd w:id="169"/>
    </w:p>
    <w:p w:rsidR="004E63FA" w:rsidRDefault="004E63FA" w:rsidP="004E63FA">
      <w:r>
        <w:t>In this case there are two "Physical" view LayerProtocol Server LTPs associated with a single "Virtualized" view Pool LTP. Note that the Server LTP plays a Pool role.</w:t>
      </w:r>
    </w:p>
    <w:p w:rsidR="004E63FA" w:rsidRDefault="004E63FA" w:rsidP="004E63FA">
      <w:r>
        <w:t>The above illustration sequence leads to the following observations:</w:t>
      </w:r>
    </w:p>
    <w:p w:rsidR="004E63FA" w:rsidRDefault="004E63FA" w:rsidP="00E71275">
      <w:pPr>
        <w:pStyle w:val="ListParagraph"/>
        <w:numPr>
          <w:ilvl w:val="0"/>
          <w:numId w:val="17"/>
        </w:numPr>
        <w:tabs>
          <w:tab w:val="clear" w:pos="794"/>
          <w:tab w:val="clear" w:pos="1191"/>
          <w:tab w:val="clear" w:pos="1588"/>
          <w:tab w:val="clear" w:pos="1985"/>
        </w:tabs>
        <w:overflowPunct/>
        <w:autoSpaceDE/>
        <w:autoSpaceDN/>
        <w:adjustRightInd/>
        <w:spacing w:before="0" w:after="160"/>
        <w:textAlignment w:val="auto"/>
      </w:pPr>
      <w:r>
        <w:lastRenderedPageBreak/>
        <w:t>There is no fixed association between the resources represented in the "Virtualized" view and the resources represented in the "Physical" view.</w:t>
      </w:r>
    </w:p>
    <w:p w:rsidR="004E63FA" w:rsidRDefault="004E63FA" w:rsidP="00E71275">
      <w:pPr>
        <w:pStyle w:val="ListParagraph"/>
        <w:numPr>
          <w:ilvl w:val="1"/>
          <w:numId w:val="17"/>
        </w:numPr>
        <w:tabs>
          <w:tab w:val="clear" w:pos="794"/>
          <w:tab w:val="clear" w:pos="1191"/>
          <w:tab w:val="clear" w:pos="1588"/>
          <w:tab w:val="clear" w:pos="1985"/>
        </w:tabs>
        <w:overflowPunct/>
        <w:autoSpaceDE/>
        <w:autoSpaceDN/>
        <w:adjustRightInd/>
        <w:spacing w:before="0" w:after="160"/>
        <w:textAlignment w:val="auto"/>
      </w:pPr>
      <w:r>
        <w:t>The identifiers in the two spaces must be different. This will be discussed in a following section.</w:t>
      </w:r>
    </w:p>
    <w:p w:rsidR="004E63FA" w:rsidRDefault="004E63FA" w:rsidP="00E71275">
      <w:pPr>
        <w:pStyle w:val="ListParagraph"/>
        <w:numPr>
          <w:ilvl w:val="0"/>
          <w:numId w:val="17"/>
        </w:numPr>
        <w:tabs>
          <w:tab w:val="clear" w:pos="794"/>
          <w:tab w:val="clear" w:pos="1191"/>
          <w:tab w:val="clear" w:pos="1588"/>
          <w:tab w:val="clear" w:pos="1985"/>
        </w:tabs>
        <w:overflowPunct/>
        <w:autoSpaceDE/>
        <w:autoSpaceDN/>
        <w:adjustRightInd/>
        <w:spacing w:before="0" w:after="160"/>
        <w:textAlignment w:val="auto"/>
      </w:pPr>
      <w:r>
        <w:t>The "</w:t>
      </w:r>
      <w:r w:rsidRPr="00717279">
        <w:t>LtpRelatesToLtpInOtherView</w:t>
      </w:r>
      <w:r>
        <w:t>" association can provide all necessary view interrelationships</w:t>
      </w:r>
    </w:p>
    <w:p w:rsidR="004E63FA" w:rsidRDefault="004E63FA" w:rsidP="004E63FA">
      <w:pPr>
        <w:jc w:val="center"/>
      </w:pPr>
    </w:p>
    <w:p w:rsidR="004E63FA" w:rsidRDefault="00314ECF" w:rsidP="00314ECF">
      <w:pPr>
        <w:pStyle w:val="Heading3"/>
      </w:pPr>
      <w:bookmarkStart w:id="170" w:name="_Toc457867258"/>
      <w:r>
        <w:t>D.2.3</w:t>
      </w:r>
      <w:r>
        <w:tab/>
      </w:r>
      <w:r w:rsidR="004E63FA">
        <w:t>View boundaries and intermediates</w:t>
      </w:r>
      <w:bookmarkEnd w:id="170"/>
    </w:p>
    <w:p w:rsidR="004E63FA" w:rsidRPr="00717279" w:rsidRDefault="004E63FA" w:rsidP="004E63FA">
      <w:r>
        <w:t>In the previous section the "Virtualized" view had no physical ports. However, clearly a client to a network may need to connect at a physical port. The following figure shows several network cases as simple sketches where the outer ellipse boundary represents the actual commercial network boundary. A normal interworking case the operator exposes nothing of the interior of the network so the network is opaque and only the physical edge detail is provided (as show in the upper left diagram in the figure below).</w:t>
      </w:r>
      <w:r>
        <w:rPr>
          <w:color w:val="FF0000"/>
        </w:rPr>
        <w:t xml:space="preserve"> </w:t>
      </w:r>
      <w:r w:rsidRPr="00095B46">
        <w:t xml:space="preserve">In some cases the operator may choose to expose apparent interior </w:t>
      </w:r>
      <w:r w:rsidRPr="00095B46">
        <w:t xml:space="preserve">structure to explain capacity limitations. The network is essentially semi-transparent. It is possible that the network edge is essentially in the cloud so that even </w:t>
      </w:r>
      <w:proofErr w:type="gramStart"/>
      <w:r w:rsidRPr="00095B46">
        <w:t>the interconnects</w:t>
      </w:r>
      <w:proofErr w:type="gramEnd"/>
      <w:r w:rsidRPr="00095B46">
        <w:t xml:space="preserve"> are </w:t>
      </w:r>
      <w:r w:rsidRPr="00095B46">
        <w:t xml:space="preserve">virtualized. A fully virtualized case where there is some exposure of internal constraints is shown in the lower right diagram in the figure below. </w:t>
      </w:r>
    </w:p>
    <w:p w:rsidR="004E63FA" w:rsidRDefault="004E63FA" w:rsidP="004E63FA">
      <w:pPr>
        <w:jc w:val="center"/>
      </w:pPr>
      <w:r>
        <w:object w:dxaOrig="7189" w:dyaOrig="6791">
          <v:shape id="_x0000_i1104" type="#_x0000_t75" style="width:358.5pt;height:340.5pt" o:ole="">
            <v:imagedata r:id="rId99" o:title=""/>
          </v:shape>
          <o:OLEObject Type="Embed" ProgID="PowerPoint.Slide.12" ShapeID="_x0000_i1104" DrawAspect="Content" ObjectID="_1536550559" r:id="rId100"/>
        </w:object>
      </w:r>
    </w:p>
    <w:p w:rsidR="004E63FA" w:rsidRPr="0038109F" w:rsidRDefault="004E63FA" w:rsidP="004E63FA">
      <w:pPr>
        <w:pStyle w:val="FigureCaption"/>
        <w:rPr>
          <w:rFonts w:ascii="Times New Roman" w:hAnsi="Times New Roman" w:cs="Times New Roman"/>
          <w:b/>
          <w:sz w:val="24"/>
          <w:szCs w:val="24"/>
        </w:rPr>
      </w:pPr>
      <w:bookmarkStart w:id="171" w:name="_Toc457867283"/>
      <w:r w:rsidRPr="0038109F">
        <w:rPr>
          <w:rFonts w:ascii="Times New Roman" w:hAnsi="Times New Roman" w:cs="Times New Roman"/>
          <w:b/>
          <w:sz w:val="24"/>
          <w:szCs w:val="24"/>
        </w:rPr>
        <w:t xml:space="preserve">Figure </w:t>
      </w:r>
      <w:r w:rsidR="0038109F">
        <w:rPr>
          <w:rFonts w:ascii="Times New Roman" w:hAnsi="Times New Roman" w:cs="Times New Roman"/>
          <w:b/>
          <w:sz w:val="24"/>
          <w:szCs w:val="24"/>
        </w:rPr>
        <w:t>D.2</w:t>
      </w:r>
      <w:r w:rsidRPr="0038109F">
        <w:rPr>
          <w:rFonts w:ascii="Times New Roman" w:hAnsi="Times New Roman" w:cs="Times New Roman"/>
          <w:b/>
          <w:sz w:val="24"/>
          <w:szCs w:val="24"/>
        </w:rPr>
        <w:t>-</w:t>
      </w:r>
      <w:r w:rsidR="008464DE" w:rsidRPr="0038109F">
        <w:rPr>
          <w:rFonts w:ascii="Times New Roman" w:hAnsi="Times New Roman" w:cs="Times New Roman"/>
          <w:b/>
          <w:sz w:val="24"/>
          <w:szCs w:val="24"/>
        </w:rPr>
        <w:fldChar w:fldCharType="begin"/>
      </w:r>
      <w:r w:rsidRPr="0038109F">
        <w:rPr>
          <w:rFonts w:ascii="Times New Roman" w:hAnsi="Times New Roman" w:cs="Times New Roman"/>
          <w:b/>
          <w:sz w:val="24"/>
          <w:szCs w:val="24"/>
        </w:rPr>
        <w:instrText xml:space="preserve"> SEQ Figure \* ARABIC \s 1 </w:instrText>
      </w:r>
      <w:r w:rsidR="008464DE" w:rsidRPr="0038109F">
        <w:rPr>
          <w:rFonts w:ascii="Times New Roman" w:hAnsi="Times New Roman" w:cs="Times New Roman"/>
          <w:b/>
          <w:sz w:val="24"/>
          <w:szCs w:val="24"/>
        </w:rPr>
        <w:fldChar w:fldCharType="separate"/>
      </w:r>
      <w:r w:rsidRPr="0038109F">
        <w:rPr>
          <w:rFonts w:ascii="Times New Roman" w:hAnsi="Times New Roman" w:cs="Times New Roman"/>
          <w:b/>
          <w:noProof/>
          <w:sz w:val="24"/>
          <w:szCs w:val="24"/>
        </w:rPr>
        <w:t>14</w:t>
      </w:r>
      <w:r w:rsidR="008464DE" w:rsidRPr="0038109F">
        <w:rPr>
          <w:rFonts w:ascii="Times New Roman" w:hAnsi="Times New Roman" w:cs="Times New Roman"/>
          <w:b/>
          <w:noProof/>
          <w:sz w:val="24"/>
          <w:szCs w:val="24"/>
        </w:rPr>
        <w:fldChar w:fldCharType="end"/>
      </w:r>
      <w:r w:rsidRPr="0038109F">
        <w:rPr>
          <w:rFonts w:ascii="Times New Roman" w:hAnsi="Times New Roman" w:cs="Times New Roman"/>
          <w:b/>
          <w:noProof/>
          <w:sz w:val="24"/>
          <w:szCs w:val="24"/>
        </w:rPr>
        <w:t xml:space="preserve"> </w:t>
      </w:r>
      <w:proofErr w:type="gramStart"/>
      <w:r w:rsidRPr="0038109F">
        <w:rPr>
          <w:rFonts w:ascii="Times New Roman" w:hAnsi="Times New Roman" w:cs="Times New Roman"/>
          <w:b/>
          <w:sz w:val="24"/>
          <w:szCs w:val="24"/>
        </w:rPr>
        <w:t>Various</w:t>
      </w:r>
      <w:proofErr w:type="gramEnd"/>
      <w:r w:rsidRPr="0038109F">
        <w:rPr>
          <w:rFonts w:ascii="Times New Roman" w:hAnsi="Times New Roman" w:cs="Times New Roman"/>
          <w:b/>
          <w:sz w:val="24"/>
          <w:szCs w:val="24"/>
        </w:rPr>
        <w:t xml:space="preserve"> view boundaries</w:t>
      </w:r>
      <w:bookmarkEnd w:id="171"/>
    </w:p>
    <w:p w:rsidR="004E63FA" w:rsidRDefault="00314ECF" w:rsidP="00314ECF">
      <w:pPr>
        <w:pStyle w:val="Heading3"/>
      </w:pPr>
      <w:bookmarkStart w:id="172" w:name="_Toc457867259"/>
      <w:r>
        <w:t>D.2.4</w:t>
      </w:r>
      <w:r>
        <w:tab/>
      </w:r>
      <w:r w:rsidR="004E63FA">
        <w:t>More on views and names/identifiers</w:t>
      </w:r>
      <w:bookmarkEnd w:id="172"/>
    </w:p>
    <w:p w:rsidR="004E63FA" w:rsidRDefault="004E63FA" w:rsidP="004E63FA">
      <w:r>
        <w:t>Each view may have its own name spaces and/or identifier spaces. An entity, regardless of which view it is in, will expose the appropriate name and identifiers using the attributes highlighted in</w:t>
      </w:r>
      <w:r w:rsidR="009D0E8E">
        <w:t xml:space="preserve"> </w:t>
      </w:r>
      <w:r w:rsidR="009D0E8E">
        <w:lastRenderedPageBreak/>
        <w:t>Annex C</w:t>
      </w:r>
      <w:r>
        <w:t>. An entity may have several names and several identifires. An entity may be referred to using an address (a sequence of names/identifiers) where the names/identifiers have a local scope smaller than the context in which the entity needs to be uniquely determined.</w:t>
      </w:r>
    </w:p>
    <w:p w:rsidR="004E63FA" w:rsidRDefault="004E63FA" w:rsidP="004E63FA">
      <w:r>
        <w:t>In the following figure a number of views are exposed where each has its own namespace and where the LTPs relate via the "</w:t>
      </w:r>
      <w:r w:rsidRPr="00717279">
        <w:t>LtpRelatesToLtpInOtherView</w:t>
      </w:r>
      <w:r>
        <w:t>" association as discussed in the earlier section. There could be more or less views in the recursion and the discussion here is not on the absolute number of levels but instead on how they relate and on how the things in the views are referenced.</w:t>
      </w:r>
    </w:p>
    <w:p w:rsidR="004E63FA" w:rsidRDefault="004E63FA" w:rsidP="004E63FA">
      <w:r>
        <w:t>The most abstracted view (Abstract Intent</w:t>
      </w:r>
      <w:r>
        <w:rPr>
          <w:rStyle w:val="FootnoteReference"/>
        </w:rPr>
        <w:footnoteReference w:id="25"/>
      </w:r>
      <w:r>
        <w:t>) shows the FC bounded represents a "Service"</w:t>
      </w:r>
      <w:r>
        <w:rPr>
          <w:rStyle w:val="FootnoteReference"/>
        </w:rPr>
        <w:footnoteReference w:id="26"/>
      </w:r>
      <w:r>
        <w:t xml:space="preserve"> or Call [ITU-T G.8081]</w:t>
      </w:r>
      <w:r>
        <w:rPr>
          <w:rStyle w:val="FootnoteReference"/>
        </w:rPr>
        <w:footnoteReference w:id="27"/>
      </w:r>
      <w:r>
        <w:t>. The FC is, as usual by LTPs, at the actual physical edge of the administration of the network. There is a two level hierarchy of LTPs shown where the lower (grey) represents the pool of physical network access ports and the upper LTP represents the per-"Service"/Call forwarding termination</w:t>
      </w:r>
      <w:r>
        <w:rPr>
          <w:rStyle w:val="FootnoteReference"/>
        </w:rPr>
        <w:footnoteReference w:id="28"/>
      </w:r>
      <w:r>
        <w:t xml:space="preserve">. The layering of the upper LTP is that of the "Service"/Call. </w:t>
      </w:r>
    </w:p>
    <w:p w:rsidR="004E63FA" w:rsidRDefault="004E63FA" w:rsidP="004E63FA">
      <w:r>
        <w:t>These LTPs have abstract references. A common acronym for references at this level of abstraction is TRI. The TRI will carry a reference that is known by both either side of the administrative demarcation.</w:t>
      </w:r>
    </w:p>
    <w:p w:rsidR="004E63FA" w:rsidRDefault="004E63FA" w:rsidP="004E63FA">
      <w:r>
        <w:t xml:space="preserve">Depending upon the approach to the TRI generation, the TRI may be structured with a number of fields as an address or may be a single opaque field. Depending upon the quality of the TRI scheme, the TRI could be considered as either a name or an identifier (or address of names or identifiers). Regardless, the name "TRI" would be conveyed in the valueName field of the NameAndValue type (used for the appropriate localId or for the appropriate name). </w:t>
      </w:r>
    </w:p>
    <w:p w:rsidR="004E63FA" w:rsidRDefault="004E63FA" w:rsidP="004E63FA">
      <w:r>
        <w:t xml:space="preserve">At the next level of abstraction shown (Detailed Intent) the FC </w:t>
      </w:r>
      <w:proofErr w:type="gramStart"/>
      <w:r>
        <w:t>represents a "</w:t>
      </w:r>
      <w:proofErr w:type="gramEnd"/>
      <w:r>
        <w:t>Service" decomposition or a Connection etc. The same approach is used for the SNP reference relevant at the next level of abstraction. The layering here is more precise, representing the effect of the network as viewed through the physical port. In this particular case, each LTP bounding the call is realized by a pair of LTPs in the connection</w:t>
      </w:r>
      <w:r>
        <w:rPr>
          <w:rStyle w:val="FootnoteReference"/>
        </w:rPr>
        <w:footnoteReference w:id="29"/>
      </w:r>
      <w:r>
        <w:t>.</w:t>
      </w:r>
    </w:p>
    <w:p w:rsidR="004E63FA" w:rsidRDefault="004E63FA" w:rsidP="004E63FA">
      <w:r>
        <w:t>In the final two levels of abstraction ("Realization" and "Physical Network") the FCs and LTPs take their more familiar roles.</w:t>
      </w:r>
    </w:p>
    <w:p w:rsidR="004E63FA" w:rsidRDefault="004E63FA" w:rsidP="004E63FA">
      <w:pPr>
        <w:jc w:val="center"/>
      </w:pPr>
      <w:r>
        <w:object w:dxaOrig="7246" w:dyaOrig="5434">
          <v:shape id="_x0000_i1105" type="#_x0000_t75" style="width:456.75pt;height:345pt" o:ole="">
            <v:imagedata r:id="rId101" o:title=""/>
          </v:shape>
          <o:OLEObject Type="Embed" ProgID="PowerPoint.Slide.12" ShapeID="_x0000_i1105" DrawAspect="Content" ObjectID="_1536550560" r:id="rId102"/>
        </w:object>
      </w:r>
    </w:p>
    <w:p w:rsidR="004E63FA" w:rsidRPr="0038109F" w:rsidRDefault="004E63FA" w:rsidP="004E63FA">
      <w:pPr>
        <w:pStyle w:val="FigureCaption"/>
        <w:rPr>
          <w:rFonts w:ascii="Times New Roman" w:hAnsi="Times New Roman" w:cs="Times New Roman"/>
          <w:b/>
          <w:sz w:val="24"/>
          <w:szCs w:val="24"/>
        </w:rPr>
      </w:pPr>
      <w:bookmarkStart w:id="173" w:name="_Toc457867284"/>
      <w:r w:rsidRPr="0038109F">
        <w:rPr>
          <w:rFonts w:ascii="Times New Roman" w:hAnsi="Times New Roman" w:cs="Times New Roman"/>
          <w:b/>
          <w:sz w:val="24"/>
          <w:szCs w:val="24"/>
        </w:rPr>
        <w:t xml:space="preserve">Figure </w:t>
      </w:r>
      <w:r w:rsidR="0038109F">
        <w:rPr>
          <w:rFonts w:ascii="Times New Roman" w:hAnsi="Times New Roman" w:cs="Times New Roman"/>
          <w:b/>
          <w:sz w:val="24"/>
          <w:szCs w:val="24"/>
        </w:rPr>
        <w:t>D.2</w:t>
      </w:r>
      <w:r w:rsidRPr="0038109F">
        <w:rPr>
          <w:rFonts w:ascii="Times New Roman" w:hAnsi="Times New Roman" w:cs="Times New Roman"/>
          <w:b/>
          <w:sz w:val="24"/>
          <w:szCs w:val="24"/>
        </w:rPr>
        <w:t>-</w:t>
      </w:r>
      <w:r w:rsidR="008464DE" w:rsidRPr="0038109F">
        <w:rPr>
          <w:rFonts w:ascii="Times New Roman" w:hAnsi="Times New Roman" w:cs="Times New Roman"/>
          <w:b/>
          <w:sz w:val="24"/>
          <w:szCs w:val="24"/>
        </w:rPr>
        <w:fldChar w:fldCharType="begin"/>
      </w:r>
      <w:r w:rsidRPr="0038109F">
        <w:rPr>
          <w:rFonts w:ascii="Times New Roman" w:hAnsi="Times New Roman" w:cs="Times New Roman"/>
          <w:b/>
          <w:sz w:val="24"/>
          <w:szCs w:val="24"/>
        </w:rPr>
        <w:instrText xml:space="preserve"> SEQ Figure \* ARABIC \s 1 </w:instrText>
      </w:r>
      <w:r w:rsidR="008464DE" w:rsidRPr="0038109F">
        <w:rPr>
          <w:rFonts w:ascii="Times New Roman" w:hAnsi="Times New Roman" w:cs="Times New Roman"/>
          <w:b/>
          <w:sz w:val="24"/>
          <w:szCs w:val="24"/>
        </w:rPr>
        <w:fldChar w:fldCharType="separate"/>
      </w:r>
      <w:r w:rsidRPr="0038109F">
        <w:rPr>
          <w:rFonts w:ascii="Times New Roman" w:hAnsi="Times New Roman" w:cs="Times New Roman"/>
          <w:b/>
          <w:noProof/>
          <w:sz w:val="24"/>
          <w:szCs w:val="24"/>
        </w:rPr>
        <w:t>15</w:t>
      </w:r>
      <w:r w:rsidR="008464DE" w:rsidRPr="0038109F">
        <w:rPr>
          <w:rFonts w:ascii="Times New Roman" w:hAnsi="Times New Roman" w:cs="Times New Roman"/>
          <w:b/>
          <w:noProof/>
          <w:sz w:val="24"/>
          <w:szCs w:val="24"/>
        </w:rPr>
        <w:fldChar w:fldCharType="end"/>
      </w:r>
      <w:r w:rsidRPr="0038109F">
        <w:rPr>
          <w:rFonts w:ascii="Times New Roman" w:hAnsi="Times New Roman" w:cs="Times New Roman"/>
          <w:b/>
          <w:noProof/>
          <w:sz w:val="24"/>
          <w:szCs w:val="24"/>
        </w:rPr>
        <w:t xml:space="preserve"> </w:t>
      </w:r>
      <w:proofErr w:type="gramStart"/>
      <w:r w:rsidRPr="0038109F">
        <w:rPr>
          <w:rFonts w:ascii="Times New Roman" w:hAnsi="Times New Roman" w:cs="Times New Roman"/>
          <w:b/>
          <w:sz w:val="24"/>
          <w:szCs w:val="24"/>
        </w:rPr>
        <w:t>Various</w:t>
      </w:r>
      <w:proofErr w:type="gramEnd"/>
      <w:r w:rsidRPr="0038109F">
        <w:rPr>
          <w:rFonts w:ascii="Times New Roman" w:hAnsi="Times New Roman" w:cs="Times New Roman"/>
          <w:b/>
          <w:sz w:val="24"/>
          <w:szCs w:val="24"/>
        </w:rPr>
        <w:t xml:space="preserve"> interrelated network views in a multi-party context</w:t>
      </w:r>
      <w:bookmarkEnd w:id="173"/>
    </w:p>
    <w:p w:rsidR="004E63FA" w:rsidRDefault="004E63FA" w:rsidP="004E63FA">
      <w:r>
        <w:t>A final consideration at the edge of the network is the layering perceived by the client in a case where there is a device at the edge of the network that is not operating at the layer of the service. The figure below shows such a case. The key observation is that the layering of ports deep in the network is projected through the ports at the edge to form a hybrid apparent layering structure that is then exposed to the client. The exposure is exactly what would be seen if the client were to "look into" the edge port.</w:t>
      </w:r>
    </w:p>
    <w:p w:rsidR="004E63FA" w:rsidRDefault="004E63FA" w:rsidP="004E63FA">
      <w:pPr>
        <w:pStyle w:val="FigureCaption"/>
      </w:pPr>
      <w:r>
        <w:object w:dxaOrig="11606" w:dyaOrig="7926">
          <v:shape id="_x0000_i1106" type="#_x0000_t75" style="width:477.75pt;height:326.25pt" o:ole="">
            <v:imagedata r:id="rId103" o:title=""/>
          </v:shape>
          <o:OLEObject Type="Embed" ProgID="PowerPoint.Slide.12" ShapeID="_x0000_i1106" DrawAspect="Content" ObjectID="_1536550561" r:id="rId104"/>
        </w:object>
      </w:r>
    </w:p>
    <w:p w:rsidR="004E63FA" w:rsidRPr="0038109F" w:rsidRDefault="004E63FA" w:rsidP="004E63FA">
      <w:pPr>
        <w:pStyle w:val="FigureCaption"/>
        <w:rPr>
          <w:rFonts w:ascii="Times New Roman" w:hAnsi="Times New Roman" w:cs="Times New Roman"/>
          <w:b/>
          <w:sz w:val="24"/>
          <w:szCs w:val="24"/>
        </w:rPr>
      </w:pPr>
      <w:bookmarkStart w:id="174" w:name="_Toc457867285"/>
      <w:r w:rsidRPr="0038109F">
        <w:rPr>
          <w:rFonts w:ascii="Times New Roman" w:hAnsi="Times New Roman" w:cs="Times New Roman"/>
          <w:b/>
          <w:sz w:val="24"/>
          <w:szCs w:val="24"/>
        </w:rPr>
        <w:t xml:space="preserve">Figure </w:t>
      </w:r>
      <w:r w:rsidR="0038109F">
        <w:rPr>
          <w:rFonts w:ascii="Times New Roman" w:hAnsi="Times New Roman" w:cs="Times New Roman"/>
          <w:b/>
          <w:sz w:val="24"/>
          <w:szCs w:val="24"/>
        </w:rPr>
        <w:t>D.2</w:t>
      </w:r>
      <w:r w:rsidRPr="0038109F">
        <w:rPr>
          <w:rFonts w:ascii="Times New Roman" w:hAnsi="Times New Roman" w:cs="Times New Roman"/>
          <w:b/>
          <w:sz w:val="24"/>
          <w:szCs w:val="24"/>
        </w:rPr>
        <w:t>-</w:t>
      </w:r>
      <w:r w:rsidR="008464DE" w:rsidRPr="0038109F">
        <w:rPr>
          <w:rFonts w:ascii="Times New Roman" w:hAnsi="Times New Roman" w:cs="Times New Roman"/>
          <w:b/>
          <w:sz w:val="24"/>
          <w:szCs w:val="24"/>
        </w:rPr>
        <w:fldChar w:fldCharType="begin"/>
      </w:r>
      <w:r w:rsidRPr="0038109F">
        <w:rPr>
          <w:rFonts w:ascii="Times New Roman" w:hAnsi="Times New Roman" w:cs="Times New Roman"/>
          <w:b/>
          <w:sz w:val="24"/>
          <w:szCs w:val="24"/>
        </w:rPr>
        <w:instrText xml:space="preserve"> SEQ Figure \* ARABIC \s 1 </w:instrText>
      </w:r>
      <w:r w:rsidR="008464DE" w:rsidRPr="0038109F">
        <w:rPr>
          <w:rFonts w:ascii="Times New Roman" w:hAnsi="Times New Roman" w:cs="Times New Roman"/>
          <w:b/>
          <w:sz w:val="24"/>
          <w:szCs w:val="24"/>
        </w:rPr>
        <w:fldChar w:fldCharType="separate"/>
      </w:r>
      <w:r w:rsidRPr="0038109F">
        <w:rPr>
          <w:rFonts w:ascii="Times New Roman" w:hAnsi="Times New Roman" w:cs="Times New Roman"/>
          <w:b/>
          <w:noProof/>
          <w:sz w:val="24"/>
          <w:szCs w:val="24"/>
        </w:rPr>
        <w:t>16</w:t>
      </w:r>
      <w:r w:rsidR="008464DE" w:rsidRPr="0038109F">
        <w:rPr>
          <w:rFonts w:ascii="Times New Roman" w:hAnsi="Times New Roman" w:cs="Times New Roman"/>
          <w:b/>
          <w:noProof/>
          <w:sz w:val="24"/>
          <w:szCs w:val="24"/>
        </w:rPr>
        <w:fldChar w:fldCharType="end"/>
      </w:r>
      <w:r w:rsidRPr="0038109F">
        <w:rPr>
          <w:rFonts w:ascii="Times New Roman" w:hAnsi="Times New Roman" w:cs="Times New Roman"/>
          <w:b/>
          <w:noProof/>
          <w:sz w:val="24"/>
          <w:szCs w:val="24"/>
        </w:rPr>
        <w:t xml:space="preserve"> </w:t>
      </w:r>
      <w:r w:rsidRPr="0038109F">
        <w:rPr>
          <w:rFonts w:ascii="Times New Roman" w:hAnsi="Times New Roman" w:cs="Times New Roman"/>
          <w:b/>
          <w:sz w:val="24"/>
          <w:szCs w:val="24"/>
        </w:rPr>
        <w:t>Complex network edge</w:t>
      </w:r>
      <w:bookmarkEnd w:id="174"/>
    </w:p>
    <w:p w:rsidR="004E63FA" w:rsidRDefault="004E63FA" w:rsidP="004E63FA">
      <w:pPr>
        <w:pStyle w:val="FigureCaption"/>
      </w:pPr>
    </w:p>
    <w:p w:rsidR="004E63FA" w:rsidRDefault="00314ECF" w:rsidP="00314ECF">
      <w:pPr>
        <w:pStyle w:val="Heading3"/>
      </w:pPr>
      <w:bookmarkStart w:id="175" w:name="_Ref433617651"/>
      <w:bookmarkStart w:id="176" w:name="_Toc457867260"/>
      <w:bookmarkStart w:id="177" w:name="_Ref415265283"/>
      <w:bookmarkStart w:id="178" w:name="_Ref415265288"/>
      <w:bookmarkStart w:id="179" w:name="_Ref415265294"/>
      <w:r>
        <w:t>D.2.5</w:t>
      </w:r>
      <w:r>
        <w:tab/>
      </w:r>
      <w:r w:rsidR="004E63FA">
        <w:t>Off-network reference and the clients view</w:t>
      </w:r>
      <w:bookmarkEnd w:id="175"/>
      <w:bookmarkEnd w:id="176"/>
    </w:p>
    <w:p w:rsidR="004E63FA" w:rsidRDefault="004E63FA" w:rsidP="004E63FA">
      <w:r>
        <w:t xml:space="preserve">The following figure shows the positioning of a link with </w:t>
      </w:r>
      <w:proofErr w:type="gramStart"/>
      <w:r>
        <w:t>an</w:t>
      </w:r>
      <w:proofErr w:type="gramEnd"/>
      <w:r>
        <w:t xml:space="preserve"> LinkPort that will use the "offNetworkAddress" attribute rather than a fully resolved LTP. Each blue dot in the figure represents an off-network address. </w:t>
      </w:r>
    </w:p>
    <w:p w:rsidR="004E63FA" w:rsidRPr="007658BF" w:rsidRDefault="004E63FA" w:rsidP="004E63FA">
      <w:r>
        <w:t>Unlike the case of the Client in the previous section, the Provider does not need to have any knowledge of the client port, the client does not need to present any view of their network to the Provider. The provider could create a dummy LTP to represent the client port or could simply end the Link with an off-network reference (offNetworkAddress)</w:t>
      </w:r>
      <w:r>
        <w:rPr>
          <w:rStyle w:val="FootnoteReference"/>
        </w:rPr>
        <w:footnoteReference w:id="30"/>
      </w:r>
      <w:r>
        <w:t xml:space="preserve"> in the LinkPort.</w:t>
      </w:r>
    </w:p>
    <w:p w:rsidR="004E63FA" w:rsidRDefault="004E63FA" w:rsidP="004E63FA">
      <w:pPr>
        <w:jc w:val="center"/>
      </w:pPr>
      <w:r>
        <w:object w:dxaOrig="7198" w:dyaOrig="5398">
          <v:shape id="_x0000_i1107" type="#_x0000_t75" style="width:454.5pt;height:341.25pt" o:ole="">
            <v:imagedata r:id="rId105" o:title=""/>
          </v:shape>
          <o:OLEObject Type="Embed" ProgID="PowerPoint.Slide.12" ShapeID="_x0000_i1107" DrawAspect="Content" ObjectID="_1536550562" r:id="rId106"/>
        </w:object>
      </w:r>
    </w:p>
    <w:p w:rsidR="004E63FA" w:rsidRPr="0038109F" w:rsidRDefault="004E63FA" w:rsidP="004E63FA">
      <w:pPr>
        <w:pStyle w:val="FigureCaption"/>
        <w:rPr>
          <w:rFonts w:ascii="Times New Roman" w:hAnsi="Times New Roman" w:cs="Times New Roman"/>
          <w:b/>
          <w:sz w:val="24"/>
          <w:szCs w:val="24"/>
        </w:rPr>
      </w:pPr>
      <w:bookmarkStart w:id="180" w:name="_Toc457867286"/>
      <w:r w:rsidRPr="0038109F">
        <w:rPr>
          <w:rFonts w:ascii="Times New Roman" w:hAnsi="Times New Roman" w:cs="Times New Roman"/>
          <w:b/>
          <w:sz w:val="24"/>
          <w:szCs w:val="24"/>
        </w:rPr>
        <w:t xml:space="preserve">Figure </w:t>
      </w:r>
      <w:r w:rsidR="0038109F">
        <w:rPr>
          <w:rFonts w:ascii="Times New Roman" w:hAnsi="Times New Roman" w:cs="Times New Roman"/>
          <w:b/>
          <w:sz w:val="24"/>
          <w:szCs w:val="24"/>
        </w:rPr>
        <w:t>D.2</w:t>
      </w:r>
      <w:r w:rsidRPr="0038109F">
        <w:rPr>
          <w:rFonts w:ascii="Times New Roman" w:hAnsi="Times New Roman" w:cs="Times New Roman"/>
          <w:b/>
          <w:sz w:val="24"/>
          <w:szCs w:val="24"/>
        </w:rPr>
        <w:t>-</w:t>
      </w:r>
      <w:r w:rsidR="008464DE" w:rsidRPr="0038109F">
        <w:rPr>
          <w:rFonts w:ascii="Times New Roman" w:hAnsi="Times New Roman" w:cs="Times New Roman"/>
          <w:b/>
          <w:sz w:val="24"/>
          <w:szCs w:val="24"/>
        </w:rPr>
        <w:fldChar w:fldCharType="begin"/>
      </w:r>
      <w:r w:rsidRPr="0038109F">
        <w:rPr>
          <w:rFonts w:ascii="Times New Roman" w:hAnsi="Times New Roman" w:cs="Times New Roman"/>
          <w:b/>
          <w:sz w:val="24"/>
          <w:szCs w:val="24"/>
        </w:rPr>
        <w:instrText xml:space="preserve"> SEQ Figure \* ARABIC \s 1 </w:instrText>
      </w:r>
      <w:r w:rsidR="008464DE" w:rsidRPr="0038109F">
        <w:rPr>
          <w:rFonts w:ascii="Times New Roman" w:hAnsi="Times New Roman" w:cs="Times New Roman"/>
          <w:b/>
          <w:sz w:val="24"/>
          <w:szCs w:val="24"/>
        </w:rPr>
        <w:fldChar w:fldCharType="separate"/>
      </w:r>
      <w:r w:rsidRPr="0038109F">
        <w:rPr>
          <w:rFonts w:ascii="Times New Roman" w:hAnsi="Times New Roman" w:cs="Times New Roman"/>
          <w:b/>
          <w:noProof/>
          <w:sz w:val="24"/>
          <w:szCs w:val="24"/>
        </w:rPr>
        <w:t>17</w:t>
      </w:r>
      <w:r w:rsidR="008464DE" w:rsidRPr="0038109F">
        <w:rPr>
          <w:rFonts w:ascii="Times New Roman" w:hAnsi="Times New Roman" w:cs="Times New Roman"/>
          <w:b/>
          <w:noProof/>
          <w:sz w:val="24"/>
          <w:szCs w:val="24"/>
        </w:rPr>
        <w:fldChar w:fldCharType="end"/>
      </w:r>
      <w:r w:rsidRPr="0038109F">
        <w:rPr>
          <w:rFonts w:ascii="Times New Roman" w:hAnsi="Times New Roman" w:cs="Times New Roman"/>
          <w:b/>
          <w:noProof/>
          <w:sz w:val="24"/>
          <w:szCs w:val="24"/>
        </w:rPr>
        <w:t xml:space="preserve"> </w:t>
      </w:r>
      <w:r w:rsidRPr="0038109F">
        <w:rPr>
          <w:rFonts w:ascii="Times New Roman" w:hAnsi="Times New Roman" w:cs="Times New Roman"/>
          <w:b/>
          <w:sz w:val="24"/>
          <w:szCs w:val="24"/>
        </w:rPr>
        <w:t>Complex network edge</w:t>
      </w:r>
      <w:bookmarkEnd w:id="180"/>
    </w:p>
    <w:p w:rsidR="004E63FA" w:rsidRDefault="00314ECF" w:rsidP="00314ECF">
      <w:pPr>
        <w:pStyle w:val="Heading3"/>
      </w:pPr>
      <w:bookmarkStart w:id="181" w:name="_Toc457867261"/>
      <w:r>
        <w:t>D.2.6</w:t>
      </w:r>
      <w:r>
        <w:tab/>
      </w:r>
      <w:r w:rsidR="004E63FA">
        <w:t>Detailed properties of Topology</w:t>
      </w:r>
      <w:bookmarkEnd w:id="177"/>
      <w:bookmarkEnd w:id="178"/>
      <w:bookmarkEnd w:id="179"/>
      <w:bookmarkEnd w:id="181"/>
    </w:p>
    <w:p w:rsidR="004E63FA" w:rsidRDefault="004E63FA" w:rsidP="004E63FA">
      <w:pPr>
        <w:pStyle w:val="Default"/>
        <w:rPr>
          <w:rFonts w:asciiTheme="minorHAnsi" w:hAnsiTheme="minorHAnsi"/>
          <w:color w:val="7030A0"/>
          <w:sz w:val="20"/>
          <w:szCs w:val="20"/>
        </w:rPr>
      </w:pPr>
    </w:p>
    <w:p w:rsidR="004E63FA" w:rsidRPr="0013018B" w:rsidRDefault="004E63FA" w:rsidP="004E63FA">
      <w:pPr>
        <w:pStyle w:val="Default"/>
        <w:rPr>
          <w:rFonts w:asciiTheme="minorHAnsi" w:hAnsiTheme="minorHAnsi"/>
          <w:sz w:val="20"/>
          <w:szCs w:val="20"/>
        </w:rPr>
      </w:pPr>
    </w:p>
    <w:p w:rsidR="004E63FA" w:rsidRDefault="008464DE" w:rsidP="004E63F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279" o:spid="_x0000_s1145" style="width:6in;height:203.3pt;mso-position-horizontal-relative:char;mso-position-vertical-relative:line" coordsize="54864,32004">
            <v:shape id="Picture 280" o:spid="_x0000_s1146"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k1TbDAAAA2wAAAA8AAABkcnMvZG93bnJldi54bWxEj0FrwkAUhO9C/8PyCr3pJrYpEt1IFUoF&#10;8dDY3h/ZZzY0+zbsbjX9925B8DjMzDfMaj3aXpzJh86xgnyWgSBunO64VfB1fJ8uQISIrLF3TAr+&#10;KMC6epissNTuwp90rmMrEoRDiQpMjEMpZWgMWQwzNxAn7+S8xZikb6X2eElw28t5lr1Kix2nBYMD&#10;bQ01P/WvVbBwhdEv5I8fRW69/95vbHHYKPX0OL4tQUQa4z18a++0guIZ/r+kHyCr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aTVNsMAAADbAAAADwAAAAAAAAAAAAAAAACf&#10;AgAAZHJzL2Rvd25yZXYueG1sUEsFBgAAAAAEAAQA9wAAAI8DAAAAAA==&#10;">
              <v:imagedata r:id="rId107" o:title=""/>
            </v:shape>
            <w10:wrap type="none"/>
            <w10:anchorlock/>
          </v:group>
        </w:pict>
      </w:r>
    </w:p>
    <w:p w:rsidR="009D0E8E" w:rsidRPr="00EC7D02" w:rsidRDefault="009D0E8E" w:rsidP="009D0E8E">
      <w:pPr>
        <w:jc w:val="center"/>
      </w:pPr>
      <w:bookmarkStart w:id="182" w:name="_Toc457867287"/>
      <w:r>
        <w:t>CoreModel diagram: Topology-DetailWithRules</w:t>
      </w:r>
    </w:p>
    <w:p w:rsidR="004E63FA" w:rsidRPr="0038109F" w:rsidRDefault="004E63FA" w:rsidP="004E63FA">
      <w:pPr>
        <w:pStyle w:val="FigureCaption"/>
        <w:rPr>
          <w:rFonts w:ascii="Times New Roman" w:hAnsi="Times New Roman" w:cs="Times New Roman"/>
          <w:b/>
          <w:sz w:val="24"/>
          <w:szCs w:val="24"/>
        </w:rPr>
      </w:pPr>
      <w:r w:rsidRPr="0038109F">
        <w:rPr>
          <w:rFonts w:ascii="Times New Roman" w:hAnsi="Times New Roman" w:cs="Times New Roman"/>
          <w:b/>
          <w:sz w:val="24"/>
          <w:szCs w:val="24"/>
        </w:rPr>
        <w:t xml:space="preserve">Figure </w:t>
      </w:r>
      <w:r w:rsidR="0038109F">
        <w:rPr>
          <w:rFonts w:ascii="Times New Roman" w:hAnsi="Times New Roman" w:cs="Times New Roman"/>
          <w:b/>
          <w:sz w:val="24"/>
          <w:szCs w:val="24"/>
        </w:rPr>
        <w:t>D.2</w:t>
      </w:r>
      <w:r w:rsidRPr="0038109F">
        <w:rPr>
          <w:rFonts w:ascii="Times New Roman" w:hAnsi="Times New Roman" w:cs="Times New Roman"/>
          <w:b/>
          <w:sz w:val="24"/>
          <w:szCs w:val="24"/>
        </w:rPr>
        <w:t>-</w:t>
      </w:r>
      <w:r w:rsidR="008464DE" w:rsidRPr="0038109F">
        <w:rPr>
          <w:rFonts w:ascii="Times New Roman" w:hAnsi="Times New Roman" w:cs="Times New Roman"/>
          <w:b/>
          <w:sz w:val="24"/>
          <w:szCs w:val="24"/>
        </w:rPr>
        <w:fldChar w:fldCharType="begin"/>
      </w:r>
      <w:r w:rsidRPr="0038109F">
        <w:rPr>
          <w:rFonts w:ascii="Times New Roman" w:hAnsi="Times New Roman" w:cs="Times New Roman"/>
          <w:b/>
          <w:sz w:val="24"/>
          <w:szCs w:val="24"/>
        </w:rPr>
        <w:instrText xml:space="preserve"> SEQ Figure \* ARABIC \s 1 </w:instrText>
      </w:r>
      <w:r w:rsidR="008464DE" w:rsidRPr="0038109F">
        <w:rPr>
          <w:rFonts w:ascii="Times New Roman" w:hAnsi="Times New Roman" w:cs="Times New Roman"/>
          <w:b/>
          <w:sz w:val="24"/>
          <w:szCs w:val="24"/>
        </w:rPr>
        <w:fldChar w:fldCharType="separate"/>
      </w:r>
      <w:r w:rsidRPr="0038109F">
        <w:rPr>
          <w:rFonts w:ascii="Times New Roman" w:hAnsi="Times New Roman" w:cs="Times New Roman"/>
          <w:b/>
          <w:noProof/>
          <w:sz w:val="24"/>
          <w:szCs w:val="24"/>
        </w:rPr>
        <w:t>18</w:t>
      </w:r>
      <w:r w:rsidR="008464DE" w:rsidRPr="0038109F">
        <w:rPr>
          <w:rFonts w:ascii="Times New Roman" w:hAnsi="Times New Roman" w:cs="Times New Roman"/>
          <w:b/>
          <w:sz w:val="24"/>
          <w:szCs w:val="24"/>
        </w:rPr>
        <w:fldChar w:fldCharType="end"/>
      </w:r>
      <w:r w:rsidRPr="0038109F">
        <w:rPr>
          <w:rFonts w:ascii="Times New Roman" w:hAnsi="Times New Roman" w:cs="Times New Roman"/>
          <w:b/>
          <w:sz w:val="24"/>
          <w:szCs w:val="24"/>
        </w:rPr>
        <w:t xml:space="preserve"> Topology details with rules</w:t>
      </w:r>
      <w:bookmarkEnd w:id="182"/>
    </w:p>
    <w:p w:rsidR="004E63FA" w:rsidRDefault="004E63FA" w:rsidP="004E63FA">
      <w:r>
        <w:t xml:space="preserve">The figure above shows finalized, preliminary and experimental extensions of the Topology model. </w:t>
      </w:r>
    </w:p>
    <w:p w:rsidR="00FA0743" w:rsidRDefault="00FA0743" w:rsidP="00FA0743"/>
    <w:p w:rsidR="00FA0743" w:rsidRDefault="00FA0743" w:rsidP="00FA0743"/>
    <w:p w:rsidR="00FA0743" w:rsidRPr="002D03B7" w:rsidRDefault="00FA0743" w:rsidP="004725E3">
      <w:pPr>
        <w:pStyle w:val="Heading1"/>
        <w:tabs>
          <w:tab w:val="clear" w:pos="794"/>
          <w:tab w:val="clear" w:pos="1191"/>
          <w:tab w:val="clear" w:pos="1588"/>
          <w:tab w:val="clear" w:pos="1985"/>
        </w:tabs>
        <w:ind w:left="0" w:firstLine="0"/>
        <w:jc w:val="center"/>
      </w:pPr>
      <w:r>
        <w:t>Annex E</w:t>
      </w:r>
      <w:r w:rsidRPr="002D03B7">
        <w:br/>
      </w:r>
      <w:r w:rsidRPr="002D03B7">
        <w:br/>
      </w:r>
      <w:r w:rsidR="008243B1">
        <w:t>Resilience</w:t>
      </w:r>
      <w:r w:rsidR="00592E62">
        <w:t xml:space="preserve"> Model</w:t>
      </w:r>
    </w:p>
    <w:p w:rsidR="00FA0743" w:rsidRDefault="00FA0743" w:rsidP="004725E3">
      <w:pPr>
        <w:tabs>
          <w:tab w:val="clear" w:pos="794"/>
          <w:tab w:val="clear" w:pos="1191"/>
          <w:tab w:val="clear" w:pos="1588"/>
          <w:tab w:val="clear" w:pos="1985"/>
        </w:tabs>
        <w:jc w:val="center"/>
      </w:pPr>
      <w:r w:rsidRPr="002D03B7">
        <w:t>(This annex forms an integral part of this Recommendation.)</w:t>
      </w:r>
      <w:r w:rsidRPr="002D03B7">
        <w:br/>
      </w:r>
    </w:p>
    <w:p w:rsidR="00A63EFB" w:rsidRDefault="00A63EFB" w:rsidP="00A63EFB">
      <w:r>
        <w:t>The focus of this Annex is the modeling of resilience in the CIM. It</w:t>
      </w:r>
    </w:p>
    <w:p w:rsidR="00A63EFB" w:rsidRDefault="00A63EFB" w:rsidP="00A63EFB">
      <w:pPr>
        <w:pStyle w:val="ListParagraph"/>
        <w:numPr>
          <w:ilvl w:val="0"/>
          <w:numId w:val="29"/>
        </w:numPr>
      </w:pPr>
      <w:r>
        <w:t>Introduces the resilience model structure</w:t>
      </w:r>
    </w:p>
    <w:p w:rsidR="00A63EFB" w:rsidRDefault="00A63EFB" w:rsidP="00A63EFB">
      <w:pPr>
        <w:pStyle w:val="ListParagraph"/>
        <w:numPr>
          <w:ilvl w:val="0"/>
          <w:numId w:val="29"/>
        </w:numPr>
      </w:pPr>
      <w:r>
        <w:t>Describes the key classes of the resilience model</w:t>
      </w:r>
    </w:p>
    <w:p w:rsidR="00A63EFB" w:rsidRDefault="00A63EFB" w:rsidP="00A63EFB">
      <w:pPr>
        <w:pStyle w:val="ListParagraph"/>
        <w:numPr>
          <w:ilvl w:val="0"/>
          <w:numId w:val="29"/>
        </w:numPr>
      </w:pPr>
      <w:r>
        <w:t>Explains the attributes of the resilience model</w:t>
      </w:r>
    </w:p>
    <w:p w:rsidR="00A63EFB" w:rsidRDefault="00A63EFB" w:rsidP="00A63EFB">
      <w:pPr>
        <w:pStyle w:val="ListParagraph"/>
        <w:numPr>
          <w:ilvl w:val="0"/>
          <w:numId w:val="29"/>
        </w:numPr>
      </w:pPr>
      <w:r>
        <w:t>Shows how the model deals with various resilience schemes</w:t>
      </w:r>
    </w:p>
    <w:p w:rsidR="00A63EFB" w:rsidRDefault="00A63EFB" w:rsidP="00A63EFB">
      <w:pPr>
        <w:pStyle w:val="ListParagraph"/>
        <w:numPr>
          <w:ilvl w:val="0"/>
          <w:numId w:val="29"/>
        </w:numPr>
      </w:pPr>
      <w:r>
        <w:t>Explains how the specification model describes resilience schemes (protection etc)</w:t>
      </w:r>
    </w:p>
    <w:p w:rsidR="00A63EFB" w:rsidRDefault="00A63EFB" w:rsidP="00A63EFB">
      <w:pPr>
        <w:pStyle w:val="ListParagraph"/>
        <w:numPr>
          <w:ilvl w:val="0"/>
          <w:numId w:val="29"/>
        </w:numPr>
      </w:pPr>
      <w:r>
        <w:t>Highlights work in progress to further advance the resilience model</w:t>
      </w:r>
    </w:p>
    <w:p w:rsidR="00FA0743" w:rsidRDefault="00A63EFB" w:rsidP="00A63EFB">
      <w:r>
        <w:t>The resilience model builds on aspects of the Core Network Model related to Termination and Forwarding described in Annex B and related to Topology in Annex D. Resilience capability and other specification considerations are covered in Annex G Specification.</w:t>
      </w:r>
    </w:p>
    <w:p w:rsidR="00FA0743" w:rsidRDefault="00FA0743" w:rsidP="00FA0743"/>
    <w:p w:rsidR="00A63EFB" w:rsidRDefault="00A63EFB" w:rsidP="00A63EFB">
      <w:pPr>
        <w:pStyle w:val="Heading2"/>
      </w:pPr>
      <w:bookmarkStart w:id="183" w:name="_Toc457867498"/>
      <w:r>
        <w:t>E.1</w:t>
      </w:r>
      <w:r>
        <w:tab/>
        <w:t>Resilience model detail</w:t>
      </w:r>
      <w:bookmarkEnd w:id="183"/>
    </w:p>
    <w:p w:rsidR="00A63EFB" w:rsidRPr="003B2EFB" w:rsidRDefault="00A63EFB" w:rsidP="00A63EFB">
      <w:pPr>
        <w:pStyle w:val="Heading3"/>
      </w:pPr>
      <w:bookmarkStart w:id="184" w:name="_Toc457867499"/>
      <w:r>
        <w:t>E.1.1</w:t>
      </w:r>
      <w:r>
        <w:tab/>
        <w:t>Resilience Pattern</w:t>
      </w:r>
      <w:bookmarkEnd w:id="184"/>
    </w:p>
    <w:p w:rsidR="00A63EFB" w:rsidRDefault="00A63EFB" w:rsidP="00A63EFB">
      <w:r>
        <w:t>The resilience model unifies a number of apparently different traditional model approaches that are used for various different resilience schemes (see [ITU-T 808.1]</w:t>
      </w:r>
      <w:r w:rsidR="008F5C81">
        <w:t>)</w:t>
      </w:r>
      <w:r>
        <w:t xml:space="preserve">. The resilience model focus is the FcSwitch which represents the forwarding selector and which enables changes of forwarding to achieve resilience. The model also represents the control element of the resilience control loop that monitors behavior, assesses that behavior identifying necessary configuration changes and applies those configuration changes to make the necessary adjustments to Forwarding so as to achieve the intended resilience. </w:t>
      </w:r>
    </w:p>
    <w:p w:rsidR="00A63EFB" w:rsidRDefault="00A63EFB" w:rsidP="00A63EFB">
      <w:r>
        <w:t>Some resilience schemes require combinations of control elements and switches. A particular pattern of combination of control elements and switches along with forwarding of control messages fully describe each scheme. This single uniform approach replaces the various traditional approaches (e.g. in some traditional representations a protection group is used, the protection group is replaced by one or more control elements in the new model).</w:t>
      </w:r>
    </w:p>
    <w:p w:rsidR="00A63EFB" w:rsidRDefault="00986913" w:rsidP="00986913">
      <w:pPr>
        <w:pStyle w:val="Heading3"/>
      </w:pPr>
      <w:bookmarkStart w:id="185" w:name="_Toc457867500"/>
      <w:r>
        <w:t>E.1.2</w:t>
      </w:r>
      <w:r>
        <w:tab/>
      </w:r>
      <w:r w:rsidR="00A63EFB">
        <w:t>Resilience Model</w:t>
      </w:r>
      <w:bookmarkEnd w:id="185"/>
    </w:p>
    <w:p w:rsidR="00A63EFB" w:rsidRDefault="00A63EFB" w:rsidP="00A63EFB">
      <w:r>
        <w:t xml:space="preserve">The figure below shows the key classes involved in protection and the associations between them. </w:t>
      </w:r>
      <w:r w:rsidR="008F5C81">
        <w:t>The</w:t>
      </w:r>
      <w:r>
        <w:t xml:space="preserve"> majority of this model was present in the previous release. Key updates are:</w:t>
      </w:r>
    </w:p>
    <w:p w:rsidR="00A63EFB" w:rsidRDefault="00A63EFB" w:rsidP="007316CC">
      <w:pPr>
        <w:pStyle w:val="ListParagraph"/>
        <w:numPr>
          <w:ilvl w:val="0"/>
          <w:numId w:val="35"/>
        </w:numPr>
        <w:tabs>
          <w:tab w:val="clear" w:pos="794"/>
          <w:tab w:val="clear" w:pos="1191"/>
          <w:tab w:val="clear" w:pos="1588"/>
          <w:tab w:val="clear" w:pos="1985"/>
        </w:tabs>
        <w:overflowPunct/>
        <w:autoSpaceDE/>
        <w:autoSpaceDN/>
        <w:adjustRightInd/>
        <w:spacing w:before="0" w:after="160"/>
        <w:textAlignment w:val="auto"/>
      </w:pPr>
      <w:r>
        <w:t>Upgrading of parts of the model to preliminary</w:t>
      </w:r>
    </w:p>
    <w:p w:rsidR="00A63EFB" w:rsidRDefault="00A63EFB" w:rsidP="007316CC">
      <w:pPr>
        <w:pStyle w:val="ListParagraph"/>
        <w:numPr>
          <w:ilvl w:val="0"/>
          <w:numId w:val="35"/>
        </w:numPr>
        <w:tabs>
          <w:tab w:val="clear" w:pos="794"/>
          <w:tab w:val="clear" w:pos="1191"/>
          <w:tab w:val="clear" w:pos="1588"/>
          <w:tab w:val="clear" w:pos="1985"/>
        </w:tabs>
        <w:overflowPunct/>
        <w:autoSpaceDE/>
        <w:autoSpaceDN/>
        <w:adjustRightInd/>
        <w:spacing w:before="0" w:after="160"/>
        <w:textAlignment w:val="auto"/>
      </w:pPr>
      <w:r>
        <w:t>Addition of protection attributes discussed later</w:t>
      </w:r>
    </w:p>
    <w:p w:rsidR="00A63EFB" w:rsidRDefault="00A63EFB" w:rsidP="007316CC">
      <w:pPr>
        <w:pStyle w:val="ListParagraph"/>
        <w:numPr>
          <w:ilvl w:val="0"/>
          <w:numId w:val="35"/>
        </w:numPr>
        <w:tabs>
          <w:tab w:val="clear" w:pos="794"/>
          <w:tab w:val="clear" w:pos="1191"/>
          <w:tab w:val="clear" w:pos="1588"/>
          <w:tab w:val="clear" w:pos="1985"/>
        </w:tabs>
        <w:overflowPunct/>
        <w:autoSpaceDE/>
        <w:autoSpaceDN/>
        <w:adjustRightInd/>
        <w:spacing w:before="0" w:after="160"/>
        <w:textAlignment w:val="auto"/>
      </w:pPr>
      <w:r>
        <w:t>Addition of mechanism for naming of key parts (shown in yellow below)</w:t>
      </w:r>
    </w:p>
    <w:p w:rsidR="00A63EFB" w:rsidRPr="00541B60" w:rsidRDefault="00A63EFB" w:rsidP="00A63EFB">
      <w:proofErr w:type="gramStart"/>
      <w:r>
        <w:t xml:space="preserve">Note that the Link is shown solely because it gains parameters related to resilience </w:t>
      </w:r>
      <w:r w:rsidR="008F5C81">
        <w:t xml:space="preserve">that are </w:t>
      </w:r>
      <w:r>
        <w:t>applicable when a link is forming part of a route.</w:t>
      </w:r>
      <w:proofErr w:type="gramEnd"/>
    </w:p>
    <w:p w:rsidR="00A63EFB" w:rsidRPr="0013018B" w:rsidRDefault="00A63EFB" w:rsidP="00A63EFB">
      <w:pPr>
        <w:pStyle w:val="Default"/>
        <w:rPr>
          <w:rFonts w:asciiTheme="minorHAnsi" w:hAnsiTheme="minorHAnsi"/>
          <w:sz w:val="20"/>
          <w:szCs w:val="20"/>
        </w:rPr>
      </w:pPr>
    </w:p>
    <w:p w:rsidR="00A63EFB" w:rsidRDefault="008464DE" w:rsidP="00A63EFB">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345" o:spid="_x0000_s1143" style="width:6in;height:239.6pt;mso-position-horizontal-relative:char;mso-position-vertical-relative:line" coordsize="54864,32004">
            <v:shape id="Picture 346" o:spid="_x0000_s1144"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nK+jFAAAA2wAAAA8AAABkcnMvZG93bnJldi54bWxEj81rAjEUxO8F/4fwCt5qVlFZtkapBT8O&#10;XroWwdtj8/aDbl7STdT1vzdCocdhZn7DLFa9acWVOt9YVjAeJSCIC6sbrhR8HzdvKQgfkDW2lknB&#10;nTysloOXBWba3viLrnmoRISwz1BBHYLLpPRFTQb9yDri6JW2Mxii7CqpO7xFuGnlJEnm0mDDcaFG&#10;R581FT/5xSjYzs7OrstpWs31ye3KY3rf/R6UGr72H+8gAvXhP/zX3msFszE8v8QfIJ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ZyvoxQAAANsAAAAPAAAAAAAAAAAAAAAA&#10;AJ8CAABkcnMvZG93bnJldi54bWxQSwUGAAAAAAQABAD3AAAAkQMAAAAA&#10;">
              <v:imagedata r:id="rId108" o:title=""/>
            </v:shape>
            <w10:wrap type="none"/>
            <w10:anchorlock/>
          </v:group>
        </w:pict>
      </w:r>
    </w:p>
    <w:p w:rsidR="008F5C81" w:rsidRPr="00EC7D02" w:rsidRDefault="008F5C81" w:rsidP="008F5C81">
      <w:pPr>
        <w:jc w:val="center"/>
      </w:pPr>
      <w:bookmarkStart w:id="186" w:name="_Toc457867955"/>
      <w:r>
        <w:t>CoreModel diagram: Resilience-Pattern</w:t>
      </w:r>
    </w:p>
    <w:p w:rsidR="00A63EFB" w:rsidRPr="002A2C12" w:rsidRDefault="00A63EFB" w:rsidP="00A63EFB">
      <w:pPr>
        <w:pStyle w:val="FigureCaption"/>
        <w:rPr>
          <w:rFonts w:ascii="Times New Roman" w:hAnsi="Times New Roman" w:cs="Times New Roman"/>
          <w:b/>
          <w:sz w:val="24"/>
          <w:szCs w:val="24"/>
        </w:rPr>
      </w:pPr>
      <w:r w:rsidRPr="002A2C12">
        <w:rPr>
          <w:rFonts w:ascii="Times New Roman" w:hAnsi="Times New Roman" w:cs="Times New Roman"/>
          <w:b/>
          <w:sz w:val="24"/>
          <w:szCs w:val="24"/>
        </w:rPr>
        <w:t xml:space="preserve">Figure </w:t>
      </w:r>
      <w:r w:rsidR="002A2C12">
        <w:rPr>
          <w:rFonts w:ascii="Times New Roman" w:hAnsi="Times New Roman" w:cs="Times New Roman"/>
          <w:b/>
          <w:sz w:val="24"/>
          <w:szCs w:val="24"/>
        </w:rPr>
        <w:t>E.1</w:t>
      </w:r>
      <w:r w:rsidRPr="002A2C12">
        <w:rPr>
          <w:rFonts w:ascii="Times New Roman" w:hAnsi="Times New Roman" w:cs="Times New Roman"/>
          <w:b/>
          <w:sz w:val="24"/>
          <w:szCs w:val="24"/>
        </w:rPr>
        <w:t>-</w:t>
      </w:r>
      <w:r w:rsidR="008464DE" w:rsidRPr="002A2C12">
        <w:rPr>
          <w:rFonts w:ascii="Times New Roman" w:hAnsi="Times New Roman" w:cs="Times New Roman"/>
          <w:b/>
          <w:sz w:val="24"/>
          <w:szCs w:val="24"/>
        </w:rPr>
        <w:fldChar w:fldCharType="begin"/>
      </w:r>
      <w:r w:rsidRPr="002A2C12">
        <w:rPr>
          <w:rFonts w:ascii="Times New Roman" w:hAnsi="Times New Roman" w:cs="Times New Roman"/>
          <w:b/>
          <w:sz w:val="24"/>
          <w:szCs w:val="24"/>
        </w:rPr>
        <w:instrText xml:space="preserve"> SEQ Figure \* ARABIC \s 1 </w:instrText>
      </w:r>
      <w:r w:rsidR="008464DE" w:rsidRPr="002A2C12">
        <w:rPr>
          <w:rFonts w:ascii="Times New Roman" w:hAnsi="Times New Roman" w:cs="Times New Roman"/>
          <w:b/>
          <w:sz w:val="24"/>
          <w:szCs w:val="24"/>
        </w:rPr>
        <w:fldChar w:fldCharType="separate"/>
      </w:r>
      <w:r w:rsidRPr="002A2C12">
        <w:rPr>
          <w:rFonts w:ascii="Times New Roman" w:hAnsi="Times New Roman" w:cs="Times New Roman"/>
          <w:b/>
          <w:noProof/>
          <w:sz w:val="24"/>
          <w:szCs w:val="24"/>
        </w:rPr>
        <w:t>1</w:t>
      </w:r>
      <w:r w:rsidR="008464DE" w:rsidRPr="002A2C12">
        <w:rPr>
          <w:rFonts w:ascii="Times New Roman" w:hAnsi="Times New Roman" w:cs="Times New Roman"/>
          <w:b/>
          <w:noProof/>
          <w:sz w:val="24"/>
          <w:szCs w:val="24"/>
        </w:rPr>
        <w:fldChar w:fldCharType="end"/>
      </w:r>
      <w:r w:rsidRPr="002A2C12">
        <w:rPr>
          <w:rFonts w:ascii="Times New Roman" w:hAnsi="Times New Roman" w:cs="Times New Roman"/>
          <w:b/>
          <w:sz w:val="24"/>
          <w:szCs w:val="24"/>
        </w:rPr>
        <w:t xml:space="preserve"> Basic resilience pattern</w:t>
      </w:r>
      <w:bookmarkEnd w:id="186"/>
    </w:p>
    <w:p w:rsidR="00A63EFB" w:rsidRDefault="00A63EFB" w:rsidP="00A63EFB">
      <w:pPr>
        <w:rPr>
          <w:szCs w:val="24"/>
        </w:rPr>
      </w:pPr>
      <w:r w:rsidRPr="00CB63D8">
        <w:rPr>
          <w:szCs w:val="24"/>
        </w:rPr>
        <w:t>The key classes present in the model that specifically support resilience are described in the following sections. The naming/identification classes, Local_Pac and Global_Pac, are discussed in section</w:t>
      </w:r>
      <w:r>
        <w:rPr>
          <w:szCs w:val="24"/>
        </w:rPr>
        <w:t xml:space="preserve"> </w:t>
      </w:r>
      <w:r w:rsidR="00547AE9">
        <w:rPr>
          <w:szCs w:val="24"/>
        </w:rPr>
        <w:t>E.1.5</w:t>
      </w:r>
      <w:r>
        <w:rPr>
          <w:szCs w:val="24"/>
        </w:rPr>
        <w:t xml:space="preserve"> </w:t>
      </w:r>
      <w:r w:rsidR="008464DE">
        <w:rPr>
          <w:szCs w:val="24"/>
        </w:rPr>
        <w:fldChar w:fldCharType="begin"/>
      </w:r>
      <w:r>
        <w:rPr>
          <w:szCs w:val="24"/>
        </w:rPr>
        <w:instrText xml:space="preserve"> REF _Ref457570287 \h </w:instrText>
      </w:r>
      <w:r w:rsidR="008464DE">
        <w:rPr>
          <w:szCs w:val="24"/>
        </w:rPr>
      </w:r>
      <w:r w:rsidR="008464DE">
        <w:rPr>
          <w:szCs w:val="24"/>
        </w:rPr>
        <w:fldChar w:fldCharType="separate"/>
      </w:r>
      <w:r w:rsidRPr="00A45425">
        <w:t xml:space="preserve"> </w:t>
      </w:r>
      <w:r>
        <w:t>– Naming the ConfigurationAndSwitchController</w:t>
      </w:r>
      <w:r w:rsidR="008464DE">
        <w:rPr>
          <w:szCs w:val="24"/>
        </w:rPr>
        <w:fldChar w:fldCharType="end"/>
      </w:r>
      <w:r>
        <w:rPr>
          <w:szCs w:val="24"/>
        </w:rPr>
        <w:t>.</w:t>
      </w:r>
      <w:r w:rsidRPr="00CB63D8">
        <w:rPr>
          <w:szCs w:val="24"/>
        </w:rPr>
        <w:t xml:space="preserve"> The FcSpec class is included as it </w:t>
      </w:r>
      <w:r w:rsidRPr="00CB63D8">
        <w:rPr>
          <w:szCs w:val="24"/>
        </w:rPr>
        <w:t xml:space="preserve">will </w:t>
      </w:r>
      <w:r w:rsidR="008F5C81">
        <w:rPr>
          <w:szCs w:val="24"/>
        </w:rPr>
        <w:t xml:space="preserve">be used to </w:t>
      </w:r>
      <w:r w:rsidRPr="00CB63D8">
        <w:rPr>
          <w:szCs w:val="24"/>
        </w:rPr>
        <w:t xml:space="preserve">express the structure of the protection scheme of the </w:t>
      </w:r>
      <w:proofErr w:type="gramStart"/>
      <w:r w:rsidRPr="00CB63D8">
        <w:rPr>
          <w:szCs w:val="24"/>
        </w:rPr>
        <w:t>ForwardingConstructs,</w:t>
      </w:r>
      <w:proofErr w:type="gramEnd"/>
      <w:r w:rsidRPr="00CB63D8">
        <w:rPr>
          <w:szCs w:val="24"/>
        </w:rPr>
        <w:t xml:space="preserve"> this is described</w:t>
      </w:r>
      <w:r>
        <w:rPr>
          <w:szCs w:val="24"/>
        </w:rPr>
        <w:t xml:space="preserve"> briefly</w:t>
      </w:r>
      <w:r w:rsidRPr="00CB63D8">
        <w:rPr>
          <w:szCs w:val="24"/>
        </w:rPr>
        <w:t xml:space="preserve"> in section </w:t>
      </w:r>
      <w:r w:rsidR="008464DE">
        <w:rPr>
          <w:szCs w:val="24"/>
        </w:rPr>
        <w:fldChar w:fldCharType="begin"/>
      </w:r>
      <w:r>
        <w:rPr>
          <w:szCs w:val="24"/>
        </w:rPr>
        <w:instrText xml:space="preserve"> REF _Ref457570180 \r \h </w:instrText>
      </w:r>
      <w:r w:rsidR="008464DE">
        <w:rPr>
          <w:szCs w:val="24"/>
        </w:rPr>
      </w:r>
      <w:r w:rsidR="008464DE">
        <w:rPr>
          <w:szCs w:val="24"/>
        </w:rPr>
        <w:fldChar w:fldCharType="separate"/>
      </w:r>
      <w:r>
        <w:rPr>
          <w:szCs w:val="24"/>
        </w:rPr>
        <w:t>9</w:t>
      </w:r>
      <w:r w:rsidR="008464DE">
        <w:rPr>
          <w:szCs w:val="24"/>
        </w:rPr>
        <w:fldChar w:fldCharType="end"/>
      </w:r>
      <w:r>
        <w:rPr>
          <w:szCs w:val="24"/>
        </w:rPr>
        <w:t xml:space="preserve"> </w:t>
      </w:r>
      <w:r w:rsidR="008464DE">
        <w:rPr>
          <w:szCs w:val="24"/>
        </w:rPr>
        <w:fldChar w:fldCharType="begin"/>
      </w:r>
      <w:r>
        <w:rPr>
          <w:szCs w:val="24"/>
        </w:rPr>
        <w:instrText xml:space="preserve"> REF _Ref457570183 \h </w:instrText>
      </w:r>
      <w:r w:rsidR="008464DE">
        <w:rPr>
          <w:szCs w:val="24"/>
        </w:rPr>
      </w:r>
      <w:r w:rsidR="008464DE">
        <w:rPr>
          <w:szCs w:val="24"/>
        </w:rPr>
        <w:fldChar w:fldCharType="separate"/>
      </w:r>
      <w:r w:rsidRPr="00DC2195">
        <w:t>Resilience</w:t>
      </w:r>
      <w:r>
        <w:t xml:space="preserve"> conveyed by Spec</w:t>
      </w:r>
      <w:r w:rsidR="008464DE">
        <w:rPr>
          <w:szCs w:val="24"/>
        </w:rPr>
        <w:fldChar w:fldCharType="end"/>
      </w:r>
      <w:r>
        <w:rPr>
          <w:szCs w:val="24"/>
        </w:rPr>
        <w:t xml:space="preserve"> </w:t>
      </w:r>
      <w:r w:rsidRPr="00CB63D8">
        <w:rPr>
          <w:szCs w:val="24"/>
        </w:rPr>
        <w:t>and also in</w:t>
      </w:r>
      <w:r>
        <w:rPr>
          <w:szCs w:val="24"/>
        </w:rPr>
        <w:t xml:space="preserve"> detail in</w:t>
      </w:r>
      <w:r w:rsidR="00547AE9">
        <w:t xml:space="preserve"> Annex G</w:t>
      </w:r>
      <w:r w:rsidRPr="00CB63D8">
        <w:rPr>
          <w:szCs w:val="24"/>
        </w:rPr>
        <w:t xml:space="preserve">. See also </w:t>
      </w:r>
      <w:r w:rsidR="00547AE9">
        <w:t xml:space="preserve">Annex B </w:t>
      </w:r>
      <w:r w:rsidRPr="00CB63D8">
        <w:rPr>
          <w:szCs w:val="24"/>
        </w:rPr>
        <w:t>for a</w:t>
      </w:r>
      <w:r>
        <w:rPr>
          <w:szCs w:val="24"/>
        </w:rPr>
        <w:t>n</w:t>
      </w:r>
      <w:r w:rsidRPr="00CB63D8">
        <w:rPr>
          <w:szCs w:val="24"/>
        </w:rPr>
        <w:t xml:space="preserve"> explanation of </w:t>
      </w:r>
      <w:r>
        <w:rPr>
          <w:szCs w:val="24"/>
        </w:rPr>
        <w:t>some key</w:t>
      </w:r>
      <w:r w:rsidRPr="00CB63D8">
        <w:rPr>
          <w:szCs w:val="24"/>
        </w:rPr>
        <w:t xml:space="preserve"> classes in the figure.</w:t>
      </w:r>
      <w:r>
        <w:rPr>
          <w:szCs w:val="24"/>
        </w:rPr>
        <w:t xml:space="preserve"> </w:t>
      </w:r>
    </w:p>
    <w:p w:rsidR="00A63EFB" w:rsidRPr="00CB63D8" w:rsidRDefault="00A63EFB" w:rsidP="00A63EFB">
      <w:pPr>
        <w:rPr>
          <w:szCs w:val="24"/>
        </w:rPr>
      </w:pPr>
      <w:r>
        <w:rPr>
          <w:szCs w:val="24"/>
        </w:rPr>
        <w:t>The associations shown in red are experimental.</w:t>
      </w:r>
    </w:p>
    <w:p w:rsidR="00A63EFB" w:rsidRDefault="00986913" w:rsidP="00986913">
      <w:pPr>
        <w:pStyle w:val="Heading4"/>
      </w:pPr>
      <w:bookmarkStart w:id="187" w:name="_Toc457867501"/>
      <w:r>
        <w:t>E.1.2.1</w:t>
      </w:r>
      <w:r>
        <w:tab/>
      </w:r>
      <w:r w:rsidR="00A63EFB" w:rsidRPr="00FA3F1C">
        <w:t>ConfigurationAndSwitchController</w:t>
      </w:r>
      <w:bookmarkEnd w:id="187"/>
    </w:p>
    <w:p w:rsidR="00A63EFB" w:rsidRDefault="00A63EFB" w:rsidP="00A63EFB">
      <w:pPr>
        <w:rPr>
          <w:color w:val="7030A0"/>
        </w:rPr>
      </w:pPr>
      <w:r>
        <w:t>Qualified Name: CoreModel:</w:t>
      </w:r>
      <w:proofErr w:type="gramStart"/>
      <w:r>
        <w:t>:CoreNetworkModel</w:t>
      </w:r>
      <w:proofErr w:type="gramEnd"/>
      <w:r>
        <w:t>::ObjectClasses::Resilience::ConfigurationAndSwitchController</w:t>
      </w:r>
    </w:p>
    <w:p w:rsidR="00A63EFB" w:rsidRDefault="00A63EFB" w:rsidP="00A63EFB">
      <w:r w:rsidRPr="00E07BC7">
        <w:t>Represents the capability to control and coordinate switches, to add/delete/modify FCs and to add/delete/modify LTPs/LPs so as to realize a protection scheme.</w:t>
      </w:r>
    </w:p>
    <w:p w:rsidR="008F5C81" w:rsidRPr="008F5C81" w:rsidRDefault="008F5C81" w:rsidP="00A63EFB">
      <w:r w:rsidRPr="008F5C81">
        <w:t>This class is Preliminary.</w:t>
      </w:r>
    </w:p>
    <w:p w:rsidR="00A63EFB" w:rsidRDefault="00986913" w:rsidP="00986913">
      <w:pPr>
        <w:pStyle w:val="Heading4"/>
      </w:pPr>
      <w:bookmarkStart w:id="188" w:name="_Toc457867502"/>
      <w:r>
        <w:t>E.1.2.2</w:t>
      </w:r>
      <w:r>
        <w:tab/>
      </w:r>
      <w:r w:rsidR="00A63EFB" w:rsidRPr="00FA3F1C">
        <w:t>ControlParameters_Pac</w:t>
      </w:r>
      <w:bookmarkEnd w:id="188"/>
    </w:p>
    <w:p w:rsidR="00A63EFB" w:rsidRDefault="00A63EFB" w:rsidP="00A63EFB">
      <w:pPr>
        <w:rPr>
          <w:color w:val="7030A0"/>
        </w:rPr>
      </w:pPr>
      <w:r>
        <w:t>Qualified Name: CoreModel:</w:t>
      </w:r>
      <w:proofErr w:type="gramStart"/>
      <w:r>
        <w:t>:CoreNetworkModel</w:t>
      </w:r>
      <w:proofErr w:type="gramEnd"/>
      <w:r>
        <w:t>::ObjectClasses::Resilience::ControlParameters_Pac</w:t>
      </w:r>
    </w:p>
    <w:p w:rsidR="00A63EFB" w:rsidRDefault="00A63EFB" w:rsidP="00A63EFB">
      <w:pPr>
        <w:rPr>
          <w:color w:val="7030A0"/>
        </w:rPr>
      </w:pPr>
      <w:r w:rsidRPr="00E07BC7">
        <w:t>A list of control parameters to apply to a switch</w:t>
      </w:r>
    </w:p>
    <w:p w:rsidR="00A63EFB" w:rsidRDefault="00A63EFB" w:rsidP="00A63EFB">
      <w:pPr>
        <w:rPr>
          <w:color w:val="7030A0"/>
        </w:rPr>
      </w:pPr>
      <w:r>
        <w:t>This class is Preliminary.</w:t>
      </w:r>
    </w:p>
    <w:p w:rsidR="00A63EFB" w:rsidRDefault="00986913" w:rsidP="00986913">
      <w:pPr>
        <w:pStyle w:val="Heading4"/>
      </w:pPr>
      <w:bookmarkStart w:id="189" w:name="_Toc457867503"/>
      <w:r>
        <w:t>E.1.2.3</w:t>
      </w:r>
      <w:r>
        <w:tab/>
      </w:r>
      <w:r w:rsidR="00A63EFB" w:rsidRPr="00FA3F1C">
        <w:t>FcRoute</w:t>
      </w:r>
      <w:bookmarkEnd w:id="189"/>
    </w:p>
    <w:p w:rsidR="00A63EFB" w:rsidRDefault="00A63EFB" w:rsidP="00A63EFB">
      <w:pPr>
        <w:rPr>
          <w:color w:val="7030A0"/>
        </w:rPr>
      </w:pPr>
      <w:r>
        <w:t>Qualified Name: CoreModel:</w:t>
      </w:r>
      <w:proofErr w:type="gramStart"/>
      <w:r>
        <w:t>:CoreNetworkModel</w:t>
      </w:r>
      <w:proofErr w:type="gramEnd"/>
      <w:r>
        <w:t>::ObjectClasses::Resilience::FcRoute</w:t>
      </w:r>
    </w:p>
    <w:p w:rsidR="00A63EFB" w:rsidRDefault="00A63EFB" w:rsidP="00A63EFB">
      <w:r w:rsidRPr="00E07BC7">
        <w:t>Each instance of an FC Route (FcRoute) class models an individual route of an FC. The route is an alternative view of the internal structure of the FC to FC aggregation (see FcHasLowerLeverFcs association). There are cases where a rout</w:t>
      </w:r>
      <w:r w:rsidR="005528A4">
        <w:t>e</w:t>
      </w:r>
      <w:r w:rsidRPr="00E07BC7">
        <w:t xml:space="preserve"> is the most appropriate </w:t>
      </w:r>
      <w:r w:rsidR="005528A4" w:rsidRPr="00E07BC7">
        <w:t>representation</w:t>
      </w:r>
      <w:r w:rsidRPr="00E07BC7">
        <w:t xml:space="preserve"> and cases where </w:t>
      </w:r>
      <w:r w:rsidRPr="00E07BC7">
        <w:lastRenderedPageBreak/>
        <w:t xml:space="preserve">the aggregation approach is the most appropriate representation. The route of an FC object is represented by a list of FCs at a lower level with the implicit understanding that unmodelled link connections are interleaved between the lower </w:t>
      </w:r>
      <w:proofErr w:type="gramStart"/>
      <w:r w:rsidRPr="00E07BC7">
        <w:t>level</w:t>
      </w:r>
      <w:proofErr w:type="gramEnd"/>
      <w:r w:rsidRPr="00E07BC7">
        <w:t xml:space="preserve"> FCs.  Note that depending on the service supported by an FC, the FC can have multiple routes. </w:t>
      </w:r>
      <w:r w:rsidR="005528A4">
        <w:t>The FcRoute is also</w:t>
      </w:r>
      <w:r w:rsidRPr="00E07BC7">
        <w:t xml:space="preserve"> applicable where</w:t>
      </w:r>
      <w:r w:rsidR="005528A4">
        <w:t xml:space="preserve"> an</w:t>
      </w:r>
      <w:r w:rsidRPr="00E07BC7">
        <w:t xml:space="preserve"> NE level ForwardingDomain may be decomposed into subordinate ForwardingDomains. </w:t>
      </w:r>
      <w:proofErr w:type="gramStart"/>
      <w:r w:rsidRPr="00E07BC7">
        <w:t>Applies to both virtual and real NE cases.</w:t>
      </w:r>
      <w:proofErr w:type="gramEnd"/>
    </w:p>
    <w:p w:rsidR="005528A4" w:rsidRPr="005528A4" w:rsidRDefault="005528A4" w:rsidP="005528A4">
      <w:r w:rsidRPr="005528A4">
        <w:t>Inherits properties from:</w:t>
      </w:r>
    </w:p>
    <w:p w:rsidR="005528A4" w:rsidRPr="005528A4" w:rsidRDefault="005528A4" w:rsidP="005528A4">
      <w:pPr>
        <w:ind w:left="567"/>
      </w:pPr>
      <w:r w:rsidRPr="005528A4">
        <w:t>•</w:t>
      </w:r>
      <w:r w:rsidRPr="005528A4">
        <w:tab/>
        <w:t>LocalClass</w:t>
      </w:r>
    </w:p>
    <w:p w:rsidR="00A63EFB" w:rsidRDefault="00986913" w:rsidP="00986913">
      <w:pPr>
        <w:pStyle w:val="Heading4"/>
      </w:pPr>
      <w:bookmarkStart w:id="190" w:name="_Toc457867504"/>
      <w:r>
        <w:t>E.1.2.4</w:t>
      </w:r>
      <w:r>
        <w:tab/>
      </w:r>
      <w:r w:rsidR="00A63EFB" w:rsidRPr="00FA3F1C">
        <w:t>FcSwitch</w:t>
      </w:r>
      <w:bookmarkEnd w:id="190"/>
    </w:p>
    <w:p w:rsidR="00A63EFB" w:rsidRDefault="00A63EFB" w:rsidP="00A63EFB">
      <w:pPr>
        <w:rPr>
          <w:color w:val="7030A0"/>
        </w:rPr>
      </w:pPr>
      <w:r>
        <w:t>Qualified Name: CoreModel:</w:t>
      </w:r>
      <w:proofErr w:type="gramStart"/>
      <w:r>
        <w:t>:CoreNetworkModel</w:t>
      </w:r>
      <w:proofErr w:type="gramEnd"/>
      <w:r>
        <w:t>::ObjectClasses::Resilience::FcSwitch</w:t>
      </w:r>
    </w:p>
    <w:p w:rsidR="00A63EFB" w:rsidRDefault="00A63EFB" w:rsidP="00A63EFB">
      <w:r w:rsidRPr="00E07BC7">
        <w:t>The FcSwitch class models the switched forwarding of traffic (traffic flow) between FcPorts and is present where there is protection functionality in the FC.  If an FC exposes protection (having two or more FcPorts that provide alternative identical inputs/outputs), the FC will have one or more associated FcSwitch objects to represent the alternative flow choices visible at the edge of the FC. The FC switch represents and defines a protection switch structure encapsulated in the FC.  Essentially performs one of the functions of the Protection Group in a traditional model. It associates to 2 or more FcPorts each playing the role of a Protection Unit.  One or more protection (</w:t>
      </w:r>
      <w:r w:rsidR="005528A4">
        <w:t xml:space="preserve">i.e., </w:t>
      </w:r>
      <w:r w:rsidRPr="00E07BC7">
        <w:t>standby/backup)</w:t>
      </w:r>
      <w:r w:rsidR="005528A4">
        <w:t>, FcPorts</w:t>
      </w:r>
      <w:r w:rsidRPr="00E07BC7">
        <w:t xml:space="preserve"> provide protection for one or more working (i.e. regular/main/preferred) FcPorts where either protection or working can feed one or more protected FcPort. The switch may be used in revertive or non-revertive (symmetric) mode. When in revertive mode</w:t>
      </w:r>
      <w:r w:rsidR="005528A4">
        <w:t xml:space="preserve"> it</w:t>
      </w:r>
      <w:r w:rsidRPr="00E07BC7">
        <w:t xml:space="preserve"> may define </w:t>
      </w:r>
      <w:r w:rsidR="005528A4">
        <w:t xml:space="preserve">a </w:t>
      </w:r>
      <w:r w:rsidRPr="00E07BC7">
        <w:t>waitToRestore time. It may be used in one of several modes including source switch, destination switched, source and destination switch</w:t>
      </w:r>
      <w:r w:rsidR="005528A4">
        <w:t>ed etc (covering cases such as 1+1 and 1:1)</w:t>
      </w:r>
      <w:r w:rsidRPr="00E07BC7">
        <w:t>.  It may be lock</w:t>
      </w:r>
      <w:r w:rsidR="005528A4">
        <w:t xml:space="preserve">ed </w:t>
      </w:r>
      <w:r w:rsidRPr="00E07BC7">
        <w:t>out (prevented from switching), force switched or manual switched. It will indicate switch state and change of state. The switch can be switched away from all sources such that it become</w:t>
      </w:r>
      <w:r w:rsidR="005528A4">
        <w:t>s open and hence two coordinated</w:t>
      </w:r>
      <w:r w:rsidRPr="00E07BC7">
        <w:t xml:space="preserve"> switches can both feed the same LTP so long as </w:t>
      </w:r>
      <w:r w:rsidR="005528A4">
        <w:t xml:space="preserve">at least </w:t>
      </w:r>
      <w:r w:rsidRPr="00E07BC7">
        <w:t>one of the two is switched away from all sources (is "high impedance"). The ability for a Switch to be "</w:t>
      </w:r>
      <w:r w:rsidR="005528A4">
        <w:t>open</w:t>
      </w:r>
      <w:r w:rsidRPr="00E07BC7">
        <w:t>" allows bidirectional ForwardingConstructs to be overlaid on the same bidirectional LTP where the appropriate control is enabled to prevent signal conflict. This ability allows multiple alternate routes to be present that otherwise would be in conflict.</w:t>
      </w:r>
    </w:p>
    <w:p w:rsidR="005528A4" w:rsidRPr="005528A4" w:rsidRDefault="005528A4" w:rsidP="005528A4">
      <w:r w:rsidRPr="005528A4">
        <w:t>Inherits properties from:</w:t>
      </w:r>
    </w:p>
    <w:p w:rsidR="005528A4" w:rsidRPr="005528A4" w:rsidRDefault="005528A4" w:rsidP="005528A4">
      <w:pPr>
        <w:ind w:left="567"/>
      </w:pPr>
      <w:r w:rsidRPr="005528A4">
        <w:t>•</w:t>
      </w:r>
      <w:r w:rsidRPr="005528A4">
        <w:tab/>
        <w:t>LocalClass</w:t>
      </w:r>
    </w:p>
    <w:p w:rsidR="00A63EFB" w:rsidRDefault="00986913" w:rsidP="00986913">
      <w:pPr>
        <w:pStyle w:val="Heading3"/>
      </w:pPr>
      <w:bookmarkStart w:id="191" w:name="_Toc457867505"/>
      <w:r>
        <w:t>E.1.3</w:t>
      </w:r>
      <w:r>
        <w:tab/>
      </w:r>
      <w:r w:rsidR="00A63EFB">
        <w:t>Further discussion</w:t>
      </w:r>
      <w:bookmarkEnd w:id="191"/>
    </w:p>
    <w:p w:rsidR="005528A4" w:rsidRPr="005528A4" w:rsidRDefault="005528A4" w:rsidP="005528A4">
      <w:pPr>
        <w:pStyle w:val="Heading4"/>
      </w:pPr>
      <w:r>
        <w:t>E.1.3.1</w:t>
      </w:r>
      <w:r w:rsidRPr="005528A4">
        <w:tab/>
        <w:t>Embedding the ConfigurationAndSwitchController</w:t>
      </w:r>
    </w:p>
    <w:p w:rsidR="00A63EFB" w:rsidRDefault="00A63EFB" w:rsidP="00A63EFB">
      <w:r>
        <w:t xml:space="preserve">The controller of switching that </w:t>
      </w:r>
      <w:r w:rsidR="005528A4">
        <w:t>may be</w:t>
      </w:r>
      <w:r>
        <w:t xml:space="preserve"> embedded in the FC </w:t>
      </w:r>
      <w:r w:rsidR="005528A4">
        <w:t>or</w:t>
      </w:r>
      <w:r>
        <w:t>, as discussed,</w:t>
      </w:r>
      <w:r w:rsidR="005528A4">
        <w:t xml:space="preserve"> may</w:t>
      </w:r>
      <w:r>
        <w:t xml:space="preserve"> </w:t>
      </w:r>
      <w:r w:rsidR="005528A4" w:rsidRPr="005528A4">
        <w:t xml:space="preserve">be external to the FC. This allows it </w:t>
      </w:r>
      <w:r>
        <w:t>to coordinate switching of several FCs (as per traditional protection group) and further can cause the creation/deletion of FC and hence is part of the continuum of management-control. This model fragment offers flexibility in the way the FcSwitch gains its ControlParameters and provides an instantiable ConfigurationAndSwitchController that can be positioned with an appropriate scope of control for any particular case. The ConfigurationAndSwitchController can provide the control parameter to the FcSwitch or the FcSwitch can reference a profile (also available to the ConfigurationAndSwitchController). The ConfigurationAndSwitchController can be contained in the FcSwitch, can be contained in the FC and referenced by the FcSwitch or can be contained in some ConfigurationGroup entity with a scope greater than the FC and the FcSwitch.</w:t>
      </w:r>
    </w:p>
    <w:p w:rsidR="005528A4" w:rsidRPr="005528A4" w:rsidRDefault="005528A4" w:rsidP="005528A4">
      <w:pPr>
        <w:pStyle w:val="Heading4"/>
      </w:pPr>
      <w:r>
        <w:lastRenderedPageBreak/>
        <w:t>E.1.3.2</w:t>
      </w:r>
      <w:r w:rsidRPr="005528A4">
        <w:tab/>
      </w:r>
      <w:proofErr w:type="gramStart"/>
      <w:r>
        <w:t>An</w:t>
      </w:r>
      <w:proofErr w:type="gramEnd"/>
      <w:r>
        <w:t xml:space="preserve"> Open FcSwitch</w:t>
      </w:r>
    </w:p>
    <w:p w:rsidR="005528A4" w:rsidRDefault="005528A4" w:rsidP="005528A4">
      <w:r>
        <w:t xml:space="preserve">The figure below (see clause E.2 Explanatory figures for an explanation of the figure symbol set) shows an example of multiple open switches showing both legal and illegal settings. </w:t>
      </w:r>
    </w:p>
    <w:p w:rsidR="005528A4" w:rsidRDefault="005528A4" w:rsidP="005528A4">
      <w:r>
        <w:t>The figure assumes a circuit switched technology and shows four cases of an NE with a protected signal flow to one client LTP (green) supported by an LTP (purple) bound to a physical port (on the left of each diagram). The cases highlighted are the two normal states of switches in the upper two diagrams, a transient state in lower left and an illegal state in lower right where the Configuration and Switch Controller (C&amp;SC) has failed.</w:t>
      </w:r>
    </w:p>
    <w:p w:rsidR="005528A4" w:rsidRDefault="00062099" w:rsidP="005528A4">
      <w:pPr>
        <w:jc w:val="center"/>
      </w:pPr>
      <w:r>
        <w:object w:dxaOrig="7198" w:dyaOrig="6236">
          <v:shape id="_x0000_i1108" type="#_x0000_t75" style="width:477.75pt;height:413.25pt" o:ole="">
            <v:imagedata r:id="rId109" o:title=""/>
          </v:shape>
          <o:OLEObject Type="Embed" ProgID="PowerPoint.Slide.12" ShapeID="_x0000_i1108" DrawAspect="Content" ObjectID="_1536550563" r:id="rId110"/>
        </w:object>
      </w:r>
    </w:p>
    <w:p w:rsidR="005528A4" w:rsidRPr="005528A4" w:rsidRDefault="005528A4" w:rsidP="005528A4">
      <w:pPr>
        <w:jc w:val="center"/>
        <w:rPr>
          <w:b/>
        </w:rPr>
      </w:pPr>
      <w:r w:rsidRPr="005528A4">
        <w:rPr>
          <w:b/>
        </w:rPr>
        <w:t xml:space="preserve">Figure </w:t>
      </w:r>
      <w:r w:rsidR="00062099">
        <w:rPr>
          <w:b/>
        </w:rPr>
        <w:t>E.1</w:t>
      </w:r>
      <w:r w:rsidRPr="005528A4">
        <w:rPr>
          <w:b/>
        </w:rPr>
        <w:t>-2 Multiple open switch case with one client LTP</w:t>
      </w:r>
    </w:p>
    <w:p w:rsidR="005528A4" w:rsidRDefault="00062099" w:rsidP="00062099">
      <w:pPr>
        <w:pStyle w:val="Heading4"/>
      </w:pPr>
      <w:r>
        <w:t>E.1.3.</w:t>
      </w:r>
      <w:r w:rsidR="005528A4">
        <w:t>3</w:t>
      </w:r>
      <w:r w:rsidR="005528A4">
        <w:tab/>
        <w:t>Sharing FcPorts and switch orientation convention</w:t>
      </w:r>
    </w:p>
    <w:p w:rsidR="005528A4" w:rsidRDefault="005528A4" w:rsidP="005528A4">
      <w:r>
        <w:t>The diagrams in the figure below (in dotted red ellipses) illustrate usage of a mix of output and input switches (designated by "o" and "i" respectively). The modelling orientation convention is that the switch common is on the sharing FcPort if there is only one sharing FcPort (hence in some cases mixed ingress/egress switches are used). If there are two sharing FcPorts, or no sharing FcPorts the convention is that the input switch (default) is used unless there is specific complexity that can only be resolved with output switches.</w:t>
      </w:r>
    </w:p>
    <w:p w:rsidR="005528A4" w:rsidRDefault="005528A4" w:rsidP="005528A4">
      <w:r>
        <w:lastRenderedPageBreak/>
        <w:t xml:space="preserve">See also </w:t>
      </w:r>
      <w:r w:rsidRPr="00062099">
        <w:rPr>
          <w:highlight w:val="yellow"/>
        </w:rPr>
        <w:t>Figure 4-9</w:t>
      </w:r>
      <w:r>
        <w:t xml:space="preserve"> Showing detail of a single ended view of 1+1 and 1:1 switches in a route context and </w:t>
      </w:r>
      <w:r w:rsidRPr="00062099">
        <w:rPr>
          <w:highlight w:val="yellow"/>
        </w:rPr>
        <w:t>Figure 4-11</w:t>
      </w:r>
      <w:r>
        <w:t xml:space="preserve"> Nodal controller peering in a route context for more details on the specific case of use.</w:t>
      </w:r>
    </w:p>
    <w:p w:rsidR="005528A4" w:rsidRDefault="00062099" w:rsidP="00062099">
      <w:pPr>
        <w:jc w:val="center"/>
      </w:pPr>
      <w:r>
        <w:object w:dxaOrig="7198" w:dyaOrig="4676">
          <v:shape id="_x0000_i1109" type="#_x0000_t75" style="width:440.25pt;height:285.75pt" o:ole="">
            <v:imagedata r:id="rId111" o:title=""/>
          </v:shape>
          <o:OLEObject Type="Embed" ProgID="PowerPoint.Slide.12" ShapeID="_x0000_i1109" DrawAspect="Content" ObjectID="_1536550564" r:id="rId112"/>
        </w:object>
      </w:r>
    </w:p>
    <w:p w:rsidR="005528A4" w:rsidRPr="00062099" w:rsidRDefault="005528A4" w:rsidP="00062099">
      <w:pPr>
        <w:jc w:val="center"/>
        <w:rPr>
          <w:b/>
        </w:rPr>
      </w:pPr>
      <w:r w:rsidRPr="00062099">
        <w:rPr>
          <w:b/>
        </w:rPr>
        <w:t xml:space="preserve">Figure </w:t>
      </w:r>
      <w:r w:rsidR="00062099">
        <w:rPr>
          <w:b/>
        </w:rPr>
        <w:t>E.1</w:t>
      </w:r>
      <w:r w:rsidRPr="00062099">
        <w:rPr>
          <w:b/>
        </w:rPr>
        <w:t>-3 Sharing FcPorts and switch orientation convention</w:t>
      </w:r>
    </w:p>
    <w:p w:rsidR="00A63EFB" w:rsidRDefault="00986913" w:rsidP="00986913">
      <w:pPr>
        <w:pStyle w:val="Heading3"/>
      </w:pPr>
      <w:bookmarkStart w:id="192" w:name="_Toc457867506"/>
      <w:r>
        <w:t>E.1.4</w:t>
      </w:r>
      <w:r>
        <w:tab/>
      </w:r>
      <w:r w:rsidR="00A63EFB" w:rsidRPr="00DC2195">
        <w:t>Resilience</w:t>
      </w:r>
      <w:r w:rsidR="00A63EFB">
        <w:t xml:space="preserve"> Attributes</w:t>
      </w:r>
      <w:bookmarkEnd w:id="192"/>
    </w:p>
    <w:p w:rsidR="00A63EFB" w:rsidRPr="00F148D9" w:rsidRDefault="00A63EFB" w:rsidP="00A63EFB">
      <w:r>
        <w:t>The figure below highlights the key attributes of the resilience model.</w:t>
      </w:r>
    </w:p>
    <w:p w:rsidR="00A63EFB" w:rsidRPr="0013018B" w:rsidRDefault="00A63EFB" w:rsidP="00A63EFB">
      <w:pPr>
        <w:pStyle w:val="Default"/>
        <w:rPr>
          <w:rFonts w:asciiTheme="minorHAnsi" w:hAnsiTheme="minorHAnsi"/>
          <w:sz w:val="20"/>
          <w:szCs w:val="20"/>
        </w:rPr>
      </w:pPr>
    </w:p>
    <w:p w:rsidR="00A63EFB" w:rsidRDefault="008464DE" w:rsidP="00A63EFB">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343" o:spid="_x0000_s1139" style="width:6in;height:288.45pt;mso-position-horizontal-relative:char;mso-position-vertical-relative:line" coordsize="54864,32004">
            <v:shape id="Picture 344" o:spid="_x0000_s1140"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HRHvFAAAA2wAAAA8AAABkcnMvZG93bnJldi54bWxEj0FrAjEUhO+F/ofwCl5KzVak1NUoRRH0&#10;YEHtod4em+fu4uYlJHF3/fdGKPQ4zMw3zGzRm0a05ENtWcH7MANBXFhdc6ng57h++wQRIrLGxjIp&#10;uFGAxfz5aYa5th3vqT3EUiQIhxwVVDG6XMpQVGQwDK0jTt7ZeoMxSV9K7bFLcNPIUZZ9SIM1p4UK&#10;HS0rKi6Hq1Gwcp3fNe3SZefT9ijr0/evnLwqNXjpv6YgIvXxP/zX3mgF4wk8vqQfIO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x0R7xQAAANsAAAAPAAAAAAAAAAAAAAAA&#10;AJ8CAABkcnMvZG93bnJldi54bWxQSwUGAAAAAAQABAD3AAAAkQMAAAAA&#10;">
              <v:imagedata r:id="rId113" o:title=""/>
            </v:shape>
            <w10:wrap type="none"/>
            <w10:anchorlock/>
          </v:group>
        </w:pict>
      </w:r>
    </w:p>
    <w:p w:rsidR="00062099" w:rsidRPr="00EC7D02" w:rsidRDefault="00062099" w:rsidP="00062099">
      <w:pPr>
        <w:jc w:val="center"/>
      </w:pPr>
      <w:bookmarkStart w:id="193" w:name="_Toc457867956"/>
      <w:r>
        <w:lastRenderedPageBreak/>
        <w:t>CoreModel diagram: Resilience-KeyAttributes</w:t>
      </w:r>
    </w:p>
    <w:p w:rsidR="00A63EFB" w:rsidRPr="002A2C12" w:rsidRDefault="00A63EFB" w:rsidP="00A63EFB">
      <w:pPr>
        <w:pStyle w:val="FigureCaption"/>
        <w:rPr>
          <w:rFonts w:ascii="Times New Roman" w:hAnsi="Times New Roman" w:cs="Times New Roman"/>
          <w:b/>
          <w:sz w:val="24"/>
          <w:szCs w:val="24"/>
        </w:rPr>
      </w:pPr>
      <w:r w:rsidRPr="002A2C12">
        <w:rPr>
          <w:rFonts w:ascii="Times New Roman" w:hAnsi="Times New Roman" w:cs="Times New Roman"/>
          <w:b/>
          <w:sz w:val="24"/>
          <w:szCs w:val="24"/>
        </w:rPr>
        <w:t xml:space="preserve">Figure </w:t>
      </w:r>
      <w:r w:rsidR="002A2C12">
        <w:rPr>
          <w:rFonts w:ascii="Times New Roman" w:hAnsi="Times New Roman" w:cs="Times New Roman"/>
          <w:b/>
          <w:sz w:val="24"/>
          <w:szCs w:val="24"/>
        </w:rPr>
        <w:t>E.1</w:t>
      </w:r>
      <w:r w:rsidRPr="002A2C12">
        <w:rPr>
          <w:rFonts w:ascii="Times New Roman" w:hAnsi="Times New Roman" w:cs="Times New Roman"/>
          <w:b/>
          <w:sz w:val="24"/>
          <w:szCs w:val="24"/>
        </w:rPr>
        <w:t>-</w:t>
      </w:r>
      <w:r w:rsidR="00062099">
        <w:rPr>
          <w:rFonts w:ascii="Times New Roman" w:hAnsi="Times New Roman" w:cs="Times New Roman"/>
          <w:b/>
          <w:sz w:val="24"/>
          <w:szCs w:val="24"/>
        </w:rPr>
        <w:t>4</w:t>
      </w:r>
      <w:r w:rsidRPr="002A2C12">
        <w:rPr>
          <w:rFonts w:ascii="Times New Roman" w:hAnsi="Times New Roman" w:cs="Times New Roman"/>
          <w:b/>
          <w:sz w:val="24"/>
          <w:szCs w:val="24"/>
        </w:rPr>
        <w:t xml:space="preserve"> Key resilience attributes</w:t>
      </w:r>
      <w:bookmarkEnd w:id="193"/>
    </w:p>
    <w:p w:rsidR="00A63EFB" w:rsidRDefault="00986913" w:rsidP="00986913">
      <w:pPr>
        <w:pStyle w:val="Heading4"/>
      </w:pPr>
      <w:bookmarkStart w:id="194" w:name="_Toc457867507"/>
      <w:r>
        <w:t>E.1.4.1</w:t>
      </w:r>
      <w:r>
        <w:tab/>
      </w:r>
      <w:r>
        <w:tab/>
      </w:r>
      <w:r w:rsidR="00A63EFB" w:rsidRPr="00FA3F1C">
        <w:t>ConfigurationAndSwitchController</w:t>
      </w:r>
      <w:bookmarkEnd w:id="194"/>
    </w:p>
    <w:p w:rsidR="00A63EFB" w:rsidRPr="00062099" w:rsidRDefault="00A63EFB" w:rsidP="00A63EFB">
      <w:pPr>
        <w:pStyle w:val="Caption"/>
        <w:rPr>
          <w:rFonts w:ascii="Times New Roman" w:hAnsi="Times New Roman" w:cs="Times New Roman"/>
          <w:b/>
          <w:sz w:val="24"/>
          <w:szCs w:val="24"/>
        </w:rPr>
      </w:pPr>
      <w:r w:rsidRPr="00062099">
        <w:rPr>
          <w:rFonts w:ascii="Times New Roman" w:hAnsi="Times New Roman" w:cs="Times New Roman"/>
          <w:b/>
          <w:sz w:val="24"/>
          <w:szCs w:val="24"/>
        </w:rPr>
        <w:t xml:space="preserve">Table </w:t>
      </w:r>
      <w:r w:rsidR="002A2C12" w:rsidRPr="00062099">
        <w:rPr>
          <w:rFonts w:ascii="Times New Roman" w:hAnsi="Times New Roman" w:cs="Times New Roman"/>
          <w:b/>
          <w:sz w:val="24"/>
          <w:szCs w:val="24"/>
        </w:rPr>
        <w:t>E.1-</w:t>
      </w:r>
      <w:r w:rsidR="008464DE" w:rsidRPr="00062099">
        <w:rPr>
          <w:rFonts w:ascii="Times New Roman" w:hAnsi="Times New Roman" w:cs="Times New Roman"/>
          <w:b/>
          <w:sz w:val="24"/>
          <w:szCs w:val="24"/>
        </w:rPr>
        <w:fldChar w:fldCharType="begin"/>
      </w:r>
      <w:r w:rsidR="00DA42C9" w:rsidRPr="00062099">
        <w:rPr>
          <w:rFonts w:ascii="Times New Roman" w:hAnsi="Times New Roman" w:cs="Times New Roman"/>
          <w:b/>
          <w:sz w:val="24"/>
          <w:szCs w:val="24"/>
        </w:rPr>
        <w:instrText xml:space="preserve"> SEQ Table \* ARABIC </w:instrText>
      </w:r>
      <w:r w:rsidR="008464DE" w:rsidRPr="00062099">
        <w:rPr>
          <w:rFonts w:ascii="Times New Roman" w:hAnsi="Times New Roman" w:cs="Times New Roman"/>
          <w:b/>
          <w:sz w:val="24"/>
          <w:szCs w:val="24"/>
        </w:rPr>
        <w:fldChar w:fldCharType="separate"/>
      </w:r>
      <w:r w:rsidRPr="00062099">
        <w:rPr>
          <w:rFonts w:ascii="Times New Roman" w:hAnsi="Times New Roman" w:cs="Times New Roman"/>
          <w:b/>
          <w:noProof/>
          <w:sz w:val="24"/>
          <w:szCs w:val="24"/>
        </w:rPr>
        <w:t>1</w:t>
      </w:r>
      <w:r w:rsidR="008464DE" w:rsidRPr="00062099">
        <w:rPr>
          <w:rFonts w:ascii="Times New Roman" w:hAnsi="Times New Roman" w:cs="Times New Roman"/>
          <w:b/>
          <w:sz w:val="24"/>
          <w:szCs w:val="24"/>
        </w:rPr>
        <w:fldChar w:fldCharType="end"/>
      </w:r>
      <w:r w:rsidRPr="00062099">
        <w:rPr>
          <w:rFonts w:ascii="Times New Roman" w:hAnsi="Times New Roman" w:cs="Times New Roman"/>
          <w:b/>
          <w:sz w:val="24"/>
          <w:szCs w:val="24"/>
        </w:rPr>
        <w:t>: Attributes for ConfigurationAndSwitchController</w:t>
      </w:r>
    </w:p>
    <w:tbl>
      <w:tblPr>
        <w:tblW w:w="0" w:type="auto"/>
        <w:jc w:val="center"/>
        <w:tblLayout w:type="fixed"/>
        <w:tblLook w:val="04A0"/>
      </w:tblPr>
      <w:tblGrid>
        <w:gridCol w:w="2538"/>
        <w:gridCol w:w="1729"/>
        <w:gridCol w:w="5118"/>
      </w:tblGrid>
      <w:tr w:rsidR="00A63EFB" w:rsidRPr="00D329F2" w:rsidTr="00FD5A71">
        <w:trPr>
          <w:jc w:val="center"/>
        </w:trPr>
        <w:tc>
          <w:tcPr>
            <w:tcW w:w="2538" w:type="dxa"/>
          </w:tcPr>
          <w:p w:rsidR="00A63EFB" w:rsidRPr="00ED52CB" w:rsidRDefault="00A63EFB" w:rsidP="00A63EFB">
            <w:pPr>
              <w:rPr>
                <w:b/>
                <w:sz w:val="16"/>
              </w:rPr>
            </w:pPr>
            <w:r w:rsidRPr="00ED52CB">
              <w:rPr>
                <w:b/>
                <w:sz w:val="16"/>
              </w:rPr>
              <w:t>Attribute Name</w:t>
            </w:r>
          </w:p>
        </w:tc>
        <w:tc>
          <w:tcPr>
            <w:tcW w:w="1729" w:type="dxa"/>
          </w:tcPr>
          <w:p w:rsidR="00A63EFB" w:rsidRPr="00ED52CB" w:rsidRDefault="00A63EFB" w:rsidP="00A63EFB">
            <w:pPr>
              <w:rPr>
                <w:b/>
                <w:sz w:val="16"/>
              </w:rPr>
            </w:pPr>
            <w:r>
              <w:rPr>
                <w:b/>
                <w:sz w:val="16"/>
              </w:rPr>
              <w:t>Lifecycle Stereotype (empty = Mature)</w:t>
            </w:r>
          </w:p>
        </w:tc>
        <w:tc>
          <w:tcPr>
            <w:tcW w:w="5118" w:type="dxa"/>
          </w:tcPr>
          <w:p w:rsidR="00A63EFB" w:rsidRPr="00ED52CB" w:rsidRDefault="00A63EFB" w:rsidP="00A63EFB">
            <w:pPr>
              <w:rPr>
                <w:b/>
                <w:sz w:val="16"/>
              </w:rPr>
            </w:pPr>
            <w:r w:rsidRPr="00ED52CB">
              <w:rPr>
                <w:b/>
                <w:sz w:val="16"/>
              </w:rPr>
              <w:t>Description</w:t>
            </w:r>
          </w:p>
        </w:tc>
      </w:tr>
      <w:tr w:rsidR="00A63EFB" w:rsidTr="00FD5A71">
        <w:trPr>
          <w:jc w:val="center"/>
        </w:trPr>
        <w:tc>
          <w:tcPr>
            <w:tcW w:w="2538" w:type="dxa"/>
          </w:tcPr>
          <w:p w:rsidR="00A63EFB" w:rsidRPr="00DE56B2" w:rsidRDefault="00A63EFB" w:rsidP="00A63EFB">
            <w:pPr>
              <w:rPr>
                <w:sz w:val="16"/>
                <w:szCs w:val="16"/>
              </w:rPr>
            </w:pPr>
            <w:r w:rsidRPr="00DE56B2">
              <w:rPr>
                <w:sz w:val="16"/>
                <w:szCs w:val="16"/>
              </w:rPr>
              <w:t>switchRule</w:t>
            </w:r>
          </w:p>
        </w:tc>
        <w:tc>
          <w:tcPr>
            <w:tcW w:w="1729" w:type="dxa"/>
          </w:tcPr>
          <w:p w:rsidR="00A63EFB" w:rsidRPr="00062099" w:rsidRDefault="00062099" w:rsidP="00A63EFB">
            <w:pPr>
              <w:rPr>
                <w:sz w:val="16"/>
                <w:szCs w:val="16"/>
              </w:rPr>
            </w:pPr>
            <w:r w:rsidRPr="00062099">
              <w:rPr>
                <w:sz w:val="16"/>
                <w:szCs w:val="16"/>
              </w:rPr>
              <w:t>Experimental</w:t>
            </w:r>
          </w:p>
        </w:tc>
        <w:tc>
          <w:tcPr>
            <w:tcW w:w="5118" w:type="dxa"/>
          </w:tcPr>
          <w:p w:rsidR="00A63EFB" w:rsidRDefault="00A63EFB" w:rsidP="00A63EFB">
            <w:pPr>
              <w:rPr>
                <w:color w:val="7030A0"/>
                <w:sz w:val="16"/>
                <w:szCs w:val="16"/>
              </w:rPr>
            </w:pPr>
            <w:r>
              <w:rPr>
                <w:sz w:val="16"/>
                <w:szCs w:val="16"/>
              </w:rPr>
              <w:t>A sketch of the presence of complex rules governing the switch behavior.</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8" w:type="dxa"/>
          </w:tcPr>
          <w:p w:rsidR="00A63EFB" w:rsidRPr="00DE56B2" w:rsidRDefault="00A63EFB" w:rsidP="00A63EFB">
            <w:pPr>
              <w:rPr>
                <w:sz w:val="16"/>
                <w:szCs w:val="16"/>
              </w:rPr>
            </w:pPr>
            <w:r w:rsidRPr="00DE56B2">
              <w:rPr>
                <w:sz w:val="16"/>
                <w:szCs w:val="16"/>
              </w:rPr>
              <w:t>isFrozen</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Preliminary</w:t>
            </w:r>
          </w:p>
        </w:tc>
        <w:tc>
          <w:tcPr>
            <w:tcW w:w="5118" w:type="dxa"/>
          </w:tcPr>
          <w:p w:rsidR="00A63EFB" w:rsidRDefault="00A63EFB" w:rsidP="00A63EFB">
            <w:pPr>
              <w:rPr>
                <w:color w:val="7030A0"/>
                <w:sz w:val="16"/>
                <w:szCs w:val="16"/>
              </w:rPr>
            </w:pPr>
            <w:r>
              <w:rPr>
                <w:sz w:val="16"/>
                <w:szCs w:val="16"/>
              </w:rPr>
              <w:t>Temporarily prevents any switch action to be taken and, as such, freezes the current state.  Until the freeze is cleared, additional near-end external commands are rejected and fault condition changes and received APS messages are ignored. All administrative controls of any aspect of protection are rejected.</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8" w:type="dxa"/>
          </w:tcPr>
          <w:p w:rsidR="00A63EFB" w:rsidRPr="00DE56B2" w:rsidRDefault="00A63EFB" w:rsidP="00A63EFB">
            <w:pPr>
              <w:rPr>
                <w:sz w:val="16"/>
                <w:szCs w:val="16"/>
              </w:rPr>
            </w:pPr>
            <w:r w:rsidRPr="00DE56B2">
              <w:rPr>
                <w:sz w:val="16"/>
                <w:szCs w:val="16"/>
              </w:rPr>
              <w:t>isCoordinatedSwitchingBothEnds</w:t>
            </w:r>
          </w:p>
        </w:tc>
        <w:tc>
          <w:tcPr>
            <w:tcW w:w="1729" w:type="dxa"/>
          </w:tcPr>
          <w:p w:rsidR="00A63EFB" w:rsidRPr="00062099" w:rsidRDefault="00062099" w:rsidP="00A63EFB">
            <w:pPr>
              <w:rPr>
                <w:sz w:val="20"/>
              </w:rPr>
            </w:pPr>
            <w:r w:rsidRPr="00062099">
              <w:rPr>
                <w:sz w:val="16"/>
                <w:szCs w:val="16"/>
              </w:rPr>
              <w:t>Experimental</w:t>
            </w:r>
          </w:p>
        </w:tc>
        <w:tc>
          <w:tcPr>
            <w:tcW w:w="5118" w:type="dxa"/>
          </w:tcPr>
          <w:p w:rsidR="00A63EFB" w:rsidRPr="00062099" w:rsidRDefault="00062099" w:rsidP="00A63EFB">
            <w:pPr>
              <w:rPr>
                <w:sz w:val="16"/>
                <w:szCs w:val="16"/>
              </w:rPr>
            </w:pPr>
            <w:r w:rsidRPr="00062099">
              <w:rPr>
                <w:sz w:val="16"/>
                <w:szCs w:val="16"/>
              </w:rPr>
              <w:t xml:space="preserve">The C&amp;SC is operating such that switching at both ends of each flow </w:t>
            </w:r>
            <w:r w:rsidRPr="00FD5A71">
              <w:rPr>
                <w:sz w:val="16"/>
                <w:szCs w:val="16"/>
              </w:rPr>
              <w:t>across</w:t>
            </w:r>
            <w:r w:rsidRPr="00062099">
              <w:rPr>
                <w:sz w:val="16"/>
                <w:szCs w:val="16"/>
              </w:rPr>
              <w:t xml:space="preserve"> the FC is coordinated at both ingress and egress ends.</w:t>
            </w:r>
          </w:p>
          <w:p w:rsidR="00A63EFB" w:rsidRPr="00062099" w:rsidRDefault="00A63EFB" w:rsidP="00A63EFB">
            <w:pPr>
              <w:rPr>
                <w:sz w:val="16"/>
                <w:szCs w:val="16"/>
              </w:rPr>
            </w:pPr>
          </w:p>
        </w:tc>
      </w:tr>
      <w:tr w:rsidR="00A63EFB" w:rsidTr="00FD5A71">
        <w:trPr>
          <w:jc w:val="center"/>
        </w:trPr>
        <w:tc>
          <w:tcPr>
            <w:tcW w:w="2538" w:type="dxa"/>
          </w:tcPr>
          <w:p w:rsidR="00A63EFB" w:rsidRPr="00DE56B2" w:rsidRDefault="00A63EFB" w:rsidP="00A63EFB">
            <w:pPr>
              <w:rPr>
                <w:sz w:val="16"/>
                <w:szCs w:val="16"/>
              </w:rPr>
            </w:pPr>
            <w:r w:rsidRPr="00DE56B2">
              <w:rPr>
                <w:sz w:val="16"/>
                <w:szCs w:val="16"/>
              </w:rPr>
              <w:t>_fcSwitchRefList</w:t>
            </w:r>
          </w:p>
        </w:tc>
        <w:tc>
          <w:tcPr>
            <w:tcW w:w="1729" w:type="dxa"/>
          </w:tcPr>
          <w:p w:rsidR="00A63EFB" w:rsidRDefault="00062099" w:rsidP="00A63EFB">
            <w:pPr>
              <w:rPr>
                <w:sz w:val="20"/>
              </w:rPr>
            </w:pPr>
            <w:r w:rsidRPr="00062099">
              <w:rPr>
                <w:sz w:val="16"/>
                <w:szCs w:val="16"/>
              </w:rPr>
              <w:t>Experimental</w:t>
            </w:r>
          </w:p>
        </w:tc>
        <w:tc>
          <w:tcPr>
            <w:tcW w:w="5118" w:type="dxa"/>
          </w:tcPr>
          <w:p w:rsidR="00A63EFB" w:rsidRDefault="00A63EFB" w:rsidP="00A63EFB">
            <w:pPr>
              <w:rPr>
                <w:color w:val="7030A0"/>
                <w:sz w:val="16"/>
                <w:szCs w:val="16"/>
              </w:rPr>
            </w:pPr>
            <w:r>
              <w:rPr>
                <w:sz w:val="16"/>
                <w:szCs w:val="16"/>
              </w:rPr>
              <w:t>The switch being controlled.</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8" w:type="dxa"/>
          </w:tcPr>
          <w:p w:rsidR="00A63EFB" w:rsidRPr="00DE56B2" w:rsidRDefault="00A63EFB" w:rsidP="00A63EFB">
            <w:pPr>
              <w:rPr>
                <w:sz w:val="16"/>
                <w:szCs w:val="16"/>
              </w:rPr>
            </w:pPr>
            <w:r w:rsidRPr="00DE56B2">
              <w:rPr>
                <w:sz w:val="16"/>
                <w:szCs w:val="16"/>
              </w:rPr>
              <w:t>_controlParameters</w:t>
            </w:r>
          </w:p>
        </w:tc>
        <w:tc>
          <w:tcPr>
            <w:tcW w:w="1729" w:type="dxa"/>
          </w:tcPr>
          <w:p w:rsidR="00A63EFB" w:rsidRDefault="00062099" w:rsidP="00A63EFB">
            <w:pPr>
              <w:rPr>
                <w:sz w:val="20"/>
              </w:rPr>
            </w:pPr>
            <w:r>
              <w:rPr>
                <w:sz w:val="16"/>
                <w:szCs w:val="16"/>
              </w:rPr>
              <w:t>Preliminary</w:t>
            </w:r>
          </w:p>
        </w:tc>
        <w:tc>
          <w:tcPr>
            <w:tcW w:w="5118" w:type="dxa"/>
          </w:tcPr>
          <w:p w:rsidR="00A63EFB" w:rsidRDefault="00A63EFB" w:rsidP="00A63EFB">
            <w:pPr>
              <w:rPr>
                <w:color w:val="7030A0"/>
                <w:sz w:val="16"/>
                <w:szCs w:val="16"/>
              </w:rPr>
            </w:pPr>
            <w:r>
              <w:rPr>
                <w:sz w:val="16"/>
                <w:szCs w:val="16"/>
              </w:rPr>
              <w:t xml:space="preserve">The control parameters to be </w:t>
            </w:r>
            <w:r w:rsidRPr="00FD5A71">
              <w:rPr>
                <w:sz w:val="16"/>
                <w:szCs w:val="16"/>
              </w:rPr>
              <w:t>ap</w:t>
            </w:r>
            <w:r w:rsidR="00FD5A71" w:rsidRPr="00FD5A71">
              <w:rPr>
                <w:sz w:val="16"/>
                <w:szCs w:val="16"/>
              </w:rPr>
              <w:t>p</w:t>
            </w:r>
            <w:r w:rsidRPr="00FD5A71">
              <w:rPr>
                <w:sz w:val="16"/>
                <w:szCs w:val="16"/>
              </w:rPr>
              <w:t>lied</w:t>
            </w:r>
            <w:r>
              <w:rPr>
                <w:sz w:val="16"/>
                <w:szCs w:val="16"/>
              </w:rPr>
              <w:t xml:space="preserve"> if local parameters are used rather than profiles</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8" w:type="dxa"/>
          </w:tcPr>
          <w:p w:rsidR="00A63EFB" w:rsidRPr="00DE56B2" w:rsidRDefault="00062099" w:rsidP="00A63EFB">
            <w:pPr>
              <w:rPr>
                <w:sz w:val="16"/>
                <w:szCs w:val="16"/>
              </w:rPr>
            </w:pPr>
            <w:r>
              <w:rPr>
                <w:sz w:val="16"/>
                <w:szCs w:val="16"/>
              </w:rPr>
              <w:t>_profileProxy</w:t>
            </w:r>
          </w:p>
        </w:tc>
        <w:tc>
          <w:tcPr>
            <w:tcW w:w="1729" w:type="dxa"/>
          </w:tcPr>
          <w:p w:rsidR="00A63EFB" w:rsidRDefault="00062099" w:rsidP="00A63EFB">
            <w:pPr>
              <w:rPr>
                <w:sz w:val="20"/>
              </w:rPr>
            </w:pPr>
            <w:r w:rsidRPr="00062099">
              <w:rPr>
                <w:sz w:val="16"/>
                <w:szCs w:val="16"/>
              </w:rPr>
              <w:t>Experimental</w:t>
            </w:r>
          </w:p>
        </w:tc>
        <w:tc>
          <w:tcPr>
            <w:tcW w:w="5118" w:type="dxa"/>
          </w:tcPr>
          <w:p w:rsidR="00A63EFB" w:rsidRDefault="00A63EFB" w:rsidP="00A63EFB">
            <w:pPr>
              <w:rPr>
                <w:color w:val="7030A0"/>
                <w:sz w:val="16"/>
                <w:szCs w:val="16"/>
              </w:rPr>
            </w:pPr>
            <w:r>
              <w:rPr>
                <w:sz w:val="16"/>
                <w:szCs w:val="16"/>
              </w:rPr>
              <w:t>Applied profiles.</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8" w:type="dxa"/>
          </w:tcPr>
          <w:p w:rsidR="00A63EFB" w:rsidRPr="00DE56B2" w:rsidRDefault="00A63EFB" w:rsidP="00A63EFB">
            <w:pPr>
              <w:rPr>
                <w:sz w:val="16"/>
                <w:szCs w:val="16"/>
              </w:rPr>
            </w:pPr>
            <w:r w:rsidRPr="00DE56B2">
              <w:rPr>
                <w:sz w:val="16"/>
                <w:szCs w:val="16"/>
              </w:rPr>
              <w:t>_local_Pac</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Preliminary</w:t>
            </w:r>
          </w:p>
        </w:tc>
        <w:tc>
          <w:tcPr>
            <w:tcW w:w="5118" w:type="dxa"/>
          </w:tcPr>
          <w:p w:rsidR="00A63EFB" w:rsidRDefault="00A63EFB" w:rsidP="00A63EFB">
            <w:pPr>
              <w:rPr>
                <w:color w:val="7030A0"/>
                <w:sz w:val="16"/>
                <w:szCs w:val="16"/>
              </w:rPr>
            </w:pPr>
            <w:r w:rsidRPr="007349B2">
              <w:rPr>
                <w:color w:val="548DD4" w:themeColor="text2" w:themeTint="99"/>
                <w:sz w:val="16"/>
                <w:szCs w:val="16"/>
              </w:rPr>
              <w:t xml:space="preserve">  See referenced class</w:t>
            </w:r>
          </w:p>
          <w:p w:rsidR="00A63EFB" w:rsidRPr="00EF122A" w:rsidRDefault="00A63EFB" w:rsidP="00A63EFB">
            <w:pPr>
              <w:rPr>
                <w:color w:val="7030A0"/>
                <w:sz w:val="16"/>
                <w:szCs w:val="16"/>
              </w:rPr>
            </w:pPr>
          </w:p>
        </w:tc>
      </w:tr>
      <w:tr w:rsidR="00A63EFB" w:rsidTr="00FD5A71">
        <w:trPr>
          <w:jc w:val="center"/>
        </w:trPr>
        <w:tc>
          <w:tcPr>
            <w:tcW w:w="2538" w:type="dxa"/>
          </w:tcPr>
          <w:p w:rsidR="00A63EFB" w:rsidRPr="00DE56B2" w:rsidRDefault="00A63EFB" w:rsidP="00A63EFB">
            <w:pPr>
              <w:rPr>
                <w:sz w:val="16"/>
                <w:szCs w:val="16"/>
              </w:rPr>
            </w:pPr>
            <w:r w:rsidRPr="00DE56B2">
              <w:rPr>
                <w:sz w:val="16"/>
                <w:szCs w:val="16"/>
              </w:rPr>
              <w:t>_global_Pac</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Preliminary</w:t>
            </w:r>
          </w:p>
        </w:tc>
        <w:tc>
          <w:tcPr>
            <w:tcW w:w="5118" w:type="dxa"/>
          </w:tcPr>
          <w:p w:rsidR="00A63EFB" w:rsidRDefault="00A63EFB" w:rsidP="00A63EFB">
            <w:pPr>
              <w:rPr>
                <w:color w:val="7030A0"/>
                <w:sz w:val="16"/>
                <w:szCs w:val="16"/>
              </w:rPr>
            </w:pPr>
            <w:r w:rsidRPr="007349B2">
              <w:rPr>
                <w:color w:val="548DD4" w:themeColor="text2" w:themeTint="99"/>
                <w:sz w:val="16"/>
                <w:szCs w:val="16"/>
              </w:rPr>
              <w:t xml:space="preserve">  See referenced class</w:t>
            </w:r>
          </w:p>
          <w:p w:rsidR="00A63EFB" w:rsidRPr="00EF122A" w:rsidRDefault="00A63EFB" w:rsidP="00A63EFB">
            <w:pPr>
              <w:rPr>
                <w:color w:val="7030A0"/>
                <w:sz w:val="16"/>
                <w:szCs w:val="16"/>
              </w:rPr>
            </w:pPr>
          </w:p>
        </w:tc>
      </w:tr>
      <w:tr w:rsidR="00A63EFB" w:rsidTr="00FD5A71">
        <w:trPr>
          <w:jc w:val="center"/>
        </w:trPr>
        <w:tc>
          <w:tcPr>
            <w:tcW w:w="2538" w:type="dxa"/>
          </w:tcPr>
          <w:p w:rsidR="00A63EFB" w:rsidRPr="00DE56B2" w:rsidRDefault="00A63EFB" w:rsidP="00A63EFB">
            <w:pPr>
              <w:rPr>
                <w:sz w:val="16"/>
                <w:szCs w:val="16"/>
              </w:rPr>
            </w:pPr>
            <w:r w:rsidRPr="00DE56B2">
              <w:rPr>
                <w:sz w:val="16"/>
                <w:szCs w:val="16"/>
              </w:rPr>
              <w:t>_subordinateController</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Experimental</w:t>
            </w:r>
          </w:p>
        </w:tc>
        <w:tc>
          <w:tcPr>
            <w:tcW w:w="5118" w:type="dxa"/>
          </w:tcPr>
          <w:p w:rsidR="00A63EFB" w:rsidRDefault="00A63EFB" w:rsidP="00A63EFB">
            <w:pPr>
              <w:rPr>
                <w:color w:val="7030A0"/>
                <w:sz w:val="16"/>
                <w:szCs w:val="16"/>
              </w:rPr>
            </w:pPr>
            <w:r>
              <w:rPr>
                <w:sz w:val="16"/>
                <w:szCs w:val="16"/>
              </w:rPr>
              <w:t>A C&amp;SC that is fully or partially subordinate this C&amp;SC.  A peer is considered as partially subordinate in that the peer will respond to requests for action from this C&amp;SC but will also make requests for action to be carried out by this C&amp;SC. Where there is a peer relationship each controller in the peering will see the other controller as subordinate.</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062099" w:rsidTr="00FD5A71">
        <w:trPr>
          <w:trHeight w:val="450"/>
          <w:jc w:val="center"/>
        </w:trPr>
        <w:tc>
          <w:tcPr>
            <w:tcW w:w="2538" w:type="dxa"/>
            <w:vAlign w:val="center"/>
          </w:tcPr>
          <w:p w:rsidR="00062099" w:rsidRPr="00DE56B2" w:rsidRDefault="00062099" w:rsidP="009F1C3B">
            <w:pPr>
              <w:rPr>
                <w:sz w:val="16"/>
                <w:szCs w:val="16"/>
              </w:rPr>
            </w:pPr>
            <w:r w:rsidRPr="00DE56B2">
              <w:rPr>
                <w:sz w:val="16"/>
                <w:szCs w:val="16"/>
              </w:rPr>
              <w:t>_cascSpec</w:t>
            </w:r>
          </w:p>
        </w:tc>
        <w:tc>
          <w:tcPr>
            <w:tcW w:w="1729" w:type="dxa"/>
            <w:vAlign w:val="center"/>
          </w:tcPr>
          <w:p w:rsidR="00062099" w:rsidRPr="00073611" w:rsidRDefault="00062099" w:rsidP="009F1C3B">
            <w:pPr>
              <w:rPr>
                <w:color w:val="7030A0"/>
                <w:sz w:val="16"/>
                <w:szCs w:val="16"/>
              </w:rPr>
            </w:pPr>
            <w:r>
              <w:rPr>
                <w:color w:val="7030A0"/>
                <w:sz w:val="16"/>
                <w:szCs w:val="16"/>
              </w:rPr>
              <w:t xml:space="preserve"> </w:t>
            </w:r>
            <w:r>
              <w:rPr>
                <w:sz w:val="16"/>
                <w:szCs w:val="16"/>
              </w:rPr>
              <w:t>Experimental</w:t>
            </w:r>
          </w:p>
          <w:p w:rsidR="00062099" w:rsidRDefault="00062099" w:rsidP="009F1C3B">
            <w:pPr>
              <w:contextualSpacing/>
              <w:rPr>
                <w:color w:val="7030A0"/>
                <w:sz w:val="16"/>
                <w:szCs w:val="16"/>
              </w:rPr>
            </w:pPr>
          </w:p>
        </w:tc>
        <w:tc>
          <w:tcPr>
            <w:tcW w:w="5118" w:type="dxa"/>
            <w:vAlign w:val="center"/>
          </w:tcPr>
          <w:p w:rsidR="00062099" w:rsidRDefault="00062099" w:rsidP="009F1C3B">
            <w:pPr>
              <w:rPr>
                <w:color w:val="7030A0"/>
                <w:sz w:val="16"/>
                <w:szCs w:val="16"/>
              </w:rPr>
            </w:pPr>
            <w:r w:rsidRPr="007349B2">
              <w:rPr>
                <w:color w:val="548DD4" w:themeColor="text2" w:themeTint="99"/>
                <w:sz w:val="16"/>
                <w:szCs w:val="16"/>
              </w:rPr>
              <w:t xml:space="preserve">  See referenced class</w:t>
            </w:r>
          </w:p>
          <w:p w:rsidR="00062099" w:rsidRDefault="00062099" w:rsidP="009F1C3B">
            <w:pPr>
              <w:rPr>
                <w:color w:val="7030A0"/>
                <w:sz w:val="16"/>
                <w:szCs w:val="16"/>
              </w:rPr>
            </w:pPr>
          </w:p>
        </w:tc>
      </w:tr>
    </w:tbl>
    <w:p w:rsidR="00A63EFB" w:rsidRPr="004B1770" w:rsidRDefault="00A63EFB" w:rsidP="00A63EFB">
      <w:pPr>
        <w:rPr>
          <w:color w:val="7030A0"/>
        </w:rPr>
      </w:pPr>
    </w:p>
    <w:p w:rsidR="00A63EFB" w:rsidRDefault="00A63EFB" w:rsidP="00A63EFB">
      <w:pPr>
        <w:rPr>
          <w:color w:val="7030A0"/>
        </w:rPr>
      </w:pPr>
    </w:p>
    <w:p w:rsidR="00A63EFB" w:rsidRDefault="00986913" w:rsidP="00986913">
      <w:pPr>
        <w:pStyle w:val="Heading4"/>
      </w:pPr>
      <w:bookmarkStart w:id="195" w:name="_Toc457867508"/>
      <w:r>
        <w:t>E.1.4.2</w:t>
      </w:r>
      <w:r>
        <w:tab/>
      </w:r>
      <w:r w:rsidR="00A63EFB" w:rsidRPr="00FA3F1C">
        <w:t>ControlParameters_Pac</w:t>
      </w:r>
      <w:bookmarkEnd w:id="195"/>
    </w:p>
    <w:p w:rsidR="00A63EFB" w:rsidRPr="00FD5A71" w:rsidRDefault="00A63EFB" w:rsidP="00A63EFB">
      <w:pPr>
        <w:pStyle w:val="Caption"/>
        <w:rPr>
          <w:rFonts w:ascii="Times New Roman" w:hAnsi="Times New Roman" w:cs="Times New Roman"/>
          <w:b/>
          <w:sz w:val="24"/>
          <w:szCs w:val="24"/>
        </w:rPr>
      </w:pPr>
      <w:r w:rsidRPr="00FD5A71">
        <w:rPr>
          <w:rFonts w:ascii="Times New Roman" w:hAnsi="Times New Roman" w:cs="Times New Roman"/>
          <w:b/>
          <w:sz w:val="24"/>
          <w:szCs w:val="24"/>
        </w:rPr>
        <w:t xml:space="preserve">Table </w:t>
      </w:r>
      <w:r w:rsidR="002A2C12" w:rsidRPr="00FD5A71">
        <w:rPr>
          <w:rFonts w:ascii="Times New Roman" w:hAnsi="Times New Roman" w:cs="Times New Roman"/>
          <w:b/>
          <w:sz w:val="24"/>
          <w:szCs w:val="24"/>
        </w:rPr>
        <w:t>E.1-</w:t>
      </w:r>
      <w:r w:rsidR="008464DE" w:rsidRPr="00FD5A71">
        <w:rPr>
          <w:rFonts w:ascii="Times New Roman" w:hAnsi="Times New Roman" w:cs="Times New Roman"/>
          <w:b/>
          <w:sz w:val="24"/>
          <w:szCs w:val="24"/>
        </w:rPr>
        <w:fldChar w:fldCharType="begin"/>
      </w:r>
      <w:r w:rsidR="00DA42C9" w:rsidRPr="00FD5A71">
        <w:rPr>
          <w:rFonts w:ascii="Times New Roman" w:hAnsi="Times New Roman" w:cs="Times New Roman"/>
          <w:b/>
          <w:sz w:val="24"/>
          <w:szCs w:val="24"/>
        </w:rPr>
        <w:instrText xml:space="preserve"> SEQ Table \* ARABIC </w:instrText>
      </w:r>
      <w:r w:rsidR="008464DE" w:rsidRPr="00FD5A71">
        <w:rPr>
          <w:rFonts w:ascii="Times New Roman" w:hAnsi="Times New Roman" w:cs="Times New Roman"/>
          <w:b/>
          <w:sz w:val="24"/>
          <w:szCs w:val="24"/>
        </w:rPr>
        <w:fldChar w:fldCharType="separate"/>
      </w:r>
      <w:r w:rsidRPr="00FD5A71">
        <w:rPr>
          <w:rFonts w:ascii="Times New Roman" w:hAnsi="Times New Roman" w:cs="Times New Roman"/>
          <w:b/>
          <w:noProof/>
          <w:sz w:val="24"/>
          <w:szCs w:val="24"/>
        </w:rPr>
        <w:t>2</w:t>
      </w:r>
      <w:r w:rsidR="008464DE" w:rsidRPr="00FD5A71">
        <w:rPr>
          <w:rFonts w:ascii="Times New Roman" w:hAnsi="Times New Roman" w:cs="Times New Roman"/>
          <w:b/>
          <w:sz w:val="24"/>
          <w:szCs w:val="24"/>
        </w:rPr>
        <w:fldChar w:fldCharType="end"/>
      </w:r>
      <w:r w:rsidRPr="00FD5A71">
        <w:rPr>
          <w:rFonts w:ascii="Times New Roman" w:hAnsi="Times New Roman" w:cs="Times New Roman"/>
          <w:b/>
          <w:sz w:val="24"/>
          <w:szCs w:val="24"/>
        </w:rPr>
        <w:t>: Attributes for ControlParameters_Pac</w:t>
      </w:r>
    </w:p>
    <w:tbl>
      <w:tblPr>
        <w:tblW w:w="0" w:type="auto"/>
        <w:jc w:val="center"/>
        <w:tblLayout w:type="fixed"/>
        <w:tblLook w:val="04A0"/>
      </w:tblPr>
      <w:tblGrid>
        <w:gridCol w:w="2538"/>
        <w:gridCol w:w="1729"/>
        <w:gridCol w:w="5118"/>
      </w:tblGrid>
      <w:tr w:rsidR="00A63EFB" w:rsidRPr="00D329F2" w:rsidTr="00FD5A71">
        <w:trPr>
          <w:jc w:val="center"/>
        </w:trPr>
        <w:tc>
          <w:tcPr>
            <w:tcW w:w="2538" w:type="dxa"/>
          </w:tcPr>
          <w:p w:rsidR="00A63EFB" w:rsidRPr="00ED52CB" w:rsidRDefault="00A63EFB" w:rsidP="00A63EFB">
            <w:pPr>
              <w:rPr>
                <w:b/>
                <w:sz w:val="16"/>
              </w:rPr>
            </w:pPr>
            <w:r w:rsidRPr="00ED52CB">
              <w:rPr>
                <w:b/>
                <w:sz w:val="16"/>
              </w:rPr>
              <w:lastRenderedPageBreak/>
              <w:t>Attribute Name</w:t>
            </w:r>
          </w:p>
        </w:tc>
        <w:tc>
          <w:tcPr>
            <w:tcW w:w="1726" w:type="dxa"/>
          </w:tcPr>
          <w:p w:rsidR="00A63EFB" w:rsidRPr="00ED52CB" w:rsidRDefault="00A63EFB" w:rsidP="00A63EFB">
            <w:pPr>
              <w:rPr>
                <w:b/>
                <w:sz w:val="16"/>
              </w:rPr>
            </w:pPr>
            <w:r>
              <w:rPr>
                <w:b/>
                <w:sz w:val="16"/>
              </w:rPr>
              <w:t>Lifecycle Stereotype (empty = Mature)</w:t>
            </w:r>
          </w:p>
        </w:tc>
        <w:tc>
          <w:tcPr>
            <w:tcW w:w="5118" w:type="dxa"/>
          </w:tcPr>
          <w:p w:rsidR="00A63EFB" w:rsidRPr="00ED52CB" w:rsidRDefault="00A63EFB" w:rsidP="00A63EFB">
            <w:pPr>
              <w:rPr>
                <w:b/>
                <w:sz w:val="16"/>
              </w:rPr>
            </w:pPr>
            <w:r w:rsidRPr="00ED52CB">
              <w:rPr>
                <w:b/>
                <w:sz w:val="16"/>
              </w:rPr>
              <w:t>Description</w:t>
            </w: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reversionMode</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Experimental</w:t>
            </w:r>
          </w:p>
        </w:tc>
        <w:tc>
          <w:tcPr>
            <w:tcW w:w="5118" w:type="dxa"/>
          </w:tcPr>
          <w:p w:rsidR="00A63EFB" w:rsidRDefault="00FD5A71" w:rsidP="00A63EFB">
            <w:pPr>
              <w:rPr>
                <w:color w:val="7030A0"/>
                <w:sz w:val="16"/>
                <w:szCs w:val="16"/>
              </w:rPr>
            </w:pPr>
            <w:r>
              <w:rPr>
                <w:sz w:val="16"/>
                <w:szCs w:val="16"/>
              </w:rPr>
              <w:t>Indicates</w:t>
            </w:r>
            <w:r w:rsidR="00A63EFB">
              <w:rPr>
                <w:sz w:val="16"/>
                <w:szCs w:val="16"/>
              </w:rPr>
              <w:t xml:space="preserve"> whether or not the protection scheme is revertive or non-revertive.</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waitToRevertTime</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Experimental</w:t>
            </w:r>
          </w:p>
        </w:tc>
        <w:tc>
          <w:tcPr>
            <w:tcW w:w="5118" w:type="dxa"/>
          </w:tcPr>
          <w:p w:rsidR="00A63EFB" w:rsidRDefault="00A63EFB" w:rsidP="00A63EFB">
            <w:pPr>
              <w:rPr>
                <w:color w:val="7030A0"/>
                <w:sz w:val="16"/>
                <w:szCs w:val="16"/>
              </w:rPr>
            </w:pPr>
            <w:r>
              <w:rPr>
                <w:sz w:val="16"/>
                <w:szCs w:val="16"/>
              </w:rPr>
              <w:t xml:space="preserve">If the protection system is revertive, this attribute specifies the time, in minutes, to wait after a fault clears on a higher priority (preferred) resource before reverting to the preferred resource.  </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protType</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Obsolete</w:t>
            </w:r>
          </w:p>
        </w:tc>
        <w:tc>
          <w:tcPr>
            <w:tcW w:w="5118" w:type="dxa"/>
          </w:tcPr>
          <w:p w:rsidR="00A63EFB" w:rsidRDefault="00A63EFB" w:rsidP="00A63EFB">
            <w:pPr>
              <w:rPr>
                <w:color w:val="7030A0"/>
                <w:sz w:val="16"/>
                <w:szCs w:val="16"/>
              </w:rPr>
            </w:pPr>
            <w:r>
              <w:rPr>
                <w:sz w:val="16"/>
                <w:szCs w:val="16"/>
              </w:rPr>
              <w:t>Indicates the protection scheme that is used for the ProtectionGroup.</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holdOffTime</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Experimental</w:t>
            </w:r>
          </w:p>
        </w:tc>
        <w:tc>
          <w:tcPr>
            <w:tcW w:w="5118" w:type="dxa"/>
          </w:tcPr>
          <w:p w:rsidR="00A63EFB" w:rsidRDefault="00A63EFB" w:rsidP="00A63EFB">
            <w:pPr>
              <w:rPr>
                <w:color w:val="7030A0"/>
                <w:sz w:val="16"/>
                <w:szCs w:val="16"/>
              </w:rPr>
            </w:pPr>
            <w:r>
              <w:rPr>
                <w:sz w:val="16"/>
                <w:szCs w:val="16"/>
              </w:rPr>
              <w:t xml:space="preserve">This attribute indicates the time, in milliseconds, between </w:t>
            </w:r>
            <w:proofErr w:type="gramStart"/>
            <w:r>
              <w:rPr>
                <w:sz w:val="16"/>
                <w:szCs w:val="16"/>
              </w:rPr>
              <w:t>declaration</w:t>
            </w:r>
            <w:proofErr w:type="gramEnd"/>
            <w:r>
              <w:rPr>
                <w:sz w:val="16"/>
                <w:szCs w:val="16"/>
              </w:rPr>
              <w:t xml:space="preserve"> of signal degrade or signal fail, and the initialization of the protection switching algorithm.</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_networkSchemeSpecification</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Experimental</w:t>
            </w:r>
          </w:p>
        </w:tc>
        <w:tc>
          <w:tcPr>
            <w:tcW w:w="5118" w:type="dxa"/>
          </w:tcPr>
          <w:p w:rsidR="00A63EFB" w:rsidRDefault="00A63EFB" w:rsidP="00A63EFB">
            <w:pPr>
              <w:rPr>
                <w:color w:val="7030A0"/>
                <w:sz w:val="16"/>
                <w:szCs w:val="16"/>
              </w:rPr>
            </w:pPr>
            <w:r w:rsidRPr="007349B2">
              <w:rPr>
                <w:color w:val="548DD4" w:themeColor="text2" w:themeTint="99"/>
                <w:sz w:val="16"/>
                <w:szCs w:val="16"/>
              </w:rPr>
              <w:t xml:space="preserve">  See referenced class</w:t>
            </w:r>
          </w:p>
          <w:p w:rsidR="00A63EFB" w:rsidRPr="00EF122A" w:rsidRDefault="00A63EFB" w:rsidP="00A63EFB">
            <w:pPr>
              <w:rPr>
                <w:color w:val="7030A0"/>
                <w:sz w:val="16"/>
                <w:szCs w:val="16"/>
              </w:rPr>
            </w:pPr>
          </w:p>
        </w:tc>
      </w:tr>
    </w:tbl>
    <w:p w:rsidR="00A63EFB" w:rsidRPr="004B1770" w:rsidRDefault="00A63EFB" w:rsidP="00A63EFB">
      <w:pPr>
        <w:rPr>
          <w:color w:val="7030A0"/>
        </w:rPr>
      </w:pPr>
    </w:p>
    <w:p w:rsidR="00A63EFB" w:rsidRDefault="00A63EFB" w:rsidP="00A63EFB">
      <w:pPr>
        <w:rPr>
          <w:color w:val="7030A0"/>
        </w:rPr>
      </w:pPr>
    </w:p>
    <w:p w:rsidR="00A63EFB" w:rsidRDefault="00986913" w:rsidP="00986913">
      <w:pPr>
        <w:pStyle w:val="Heading4"/>
      </w:pPr>
      <w:bookmarkStart w:id="196" w:name="_Toc457867509"/>
      <w:r>
        <w:t>E.1.4.3</w:t>
      </w:r>
      <w:r>
        <w:tab/>
      </w:r>
      <w:r w:rsidR="00A63EFB" w:rsidRPr="00FA3F1C">
        <w:t>FcPort</w:t>
      </w:r>
      <w:bookmarkEnd w:id="196"/>
    </w:p>
    <w:p w:rsidR="00A63EFB" w:rsidRPr="00FD5A71" w:rsidRDefault="00A63EFB" w:rsidP="00A63EFB">
      <w:pPr>
        <w:pStyle w:val="Caption"/>
        <w:rPr>
          <w:rFonts w:ascii="Times New Roman" w:hAnsi="Times New Roman" w:cs="Times New Roman"/>
          <w:b/>
          <w:sz w:val="24"/>
          <w:szCs w:val="24"/>
        </w:rPr>
      </w:pPr>
      <w:r w:rsidRPr="00FD5A71">
        <w:rPr>
          <w:rFonts w:ascii="Times New Roman" w:hAnsi="Times New Roman" w:cs="Times New Roman"/>
          <w:b/>
          <w:sz w:val="24"/>
          <w:szCs w:val="24"/>
        </w:rPr>
        <w:t xml:space="preserve">Table </w:t>
      </w:r>
      <w:r w:rsidR="002A2C12" w:rsidRPr="00FD5A71">
        <w:rPr>
          <w:rFonts w:ascii="Times New Roman" w:hAnsi="Times New Roman" w:cs="Times New Roman"/>
          <w:b/>
          <w:sz w:val="24"/>
          <w:szCs w:val="24"/>
        </w:rPr>
        <w:t>E.1-</w:t>
      </w:r>
      <w:r w:rsidR="008464DE" w:rsidRPr="00FD5A71">
        <w:rPr>
          <w:rFonts w:ascii="Times New Roman" w:hAnsi="Times New Roman" w:cs="Times New Roman"/>
          <w:b/>
          <w:sz w:val="24"/>
          <w:szCs w:val="24"/>
        </w:rPr>
        <w:fldChar w:fldCharType="begin"/>
      </w:r>
      <w:r w:rsidR="00DA42C9" w:rsidRPr="00FD5A71">
        <w:rPr>
          <w:rFonts w:ascii="Times New Roman" w:hAnsi="Times New Roman" w:cs="Times New Roman"/>
          <w:b/>
          <w:sz w:val="24"/>
          <w:szCs w:val="24"/>
        </w:rPr>
        <w:instrText xml:space="preserve"> SEQ Table \* ARABIC </w:instrText>
      </w:r>
      <w:r w:rsidR="008464DE" w:rsidRPr="00FD5A71">
        <w:rPr>
          <w:rFonts w:ascii="Times New Roman" w:hAnsi="Times New Roman" w:cs="Times New Roman"/>
          <w:b/>
          <w:sz w:val="24"/>
          <w:szCs w:val="24"/>
        </w:rPr>
        <w:fldChar w:fldCharType="separate"/>
      </w:r>
      <w:r w:rsidRPr="00FD5A71">
        <w:rPr>
          <w:rFonts w:ascii="Times New Roman" w:hAnsi="Times New Roman" w:cs="Times New Roman"/>
          <w:b/>
          <w:noProof/>
          <w:sz w:val="24"/>
          <w:szCs w:val="24"/>
        </w:rPr>
        <w:t>3</w:t>
      </w:r>
      <w:r w:rsidR="008464DE" w:rsidRPr="00FD5A71">
        <w:rPr>
          <w:rFonts w:ascii="Times New Roman" w:hAnsi="Times New Roman" w:cs="Times New Roman"/>
          <w:b/>
          <w:sz w:val="24"/>
          <w:szCs w:val="24"/>
        </w:rPr>
        <w:fldChar w:fldCharType="end"/>
      </w:r>
      <w:r w:rsidRPr="00FD5A71">
        <w:rPr>
          <w:rFonts w:ascii="Times New Roman" w:hAnsi="Times New Roman" w:cs="Times New Roman"/>
          <w:b/>
          <w:sz w:val="24"/>
          <w:szCs w:val="24"/>
        </w:rPr>
        <w:t>: Attributes for FcPort</w:t>
      </w:r>
    </w:p>
    <w:tbl>
      <w:tblPr>
        <w:tblW w:w="0" w:type="auto"/>
        <w:jc w:val="center"/>
        <w:tblLayout w:type="fixed"/>
        <w:tblLook w:val="04A0"/>
      </w:tblPr>
      <w:tblGrid>
        <w:gridCol w:w="2538"/>
        <w:gridCol w:w="1729"/>
        <w:gridCol w:w="5118"/>
      </w:tblGrid>
      <w:tr w:rsidR="00A63EFB" w:rsidRPr="00D329F2" w:rsidTr="00FD5A71">
        <w:trPr>
          <w:jc w:val="center"/>
        </w:trPr>
        <w:tc>
          <w:tcPr>
            <w:tcW w:w="2538" w:type="dxa"/>
          </w:tcPr>
          <w:p w:rsidR="00A63EFB" w:rsidRPr="00ED52CB" w:rsidRDefault="00A63EFB" w:rsidP="00A63EFB">
            <w:pPr>
              <w:rPr>
                <w:b/>
                <w:sz w:val="16"/>
              </w:rPr>
            </w:pPr>
            <w:r w:rsidRPr="00ED52CB">
              <w:rPr>
                <w:b/>
                <w:sz w:val="16"/>
              </w:rPr>
              <w:t>Attribute Name</w:t>
            </w:r>
          </w:p>
        </w:tc>
        <w:tc>
          <w:tcPr>
            <w:tcW w:w="1726" w:type="dxa"/>
          </w:tcPr>
          <w:p w:rsidR="00A63EFB" w:rsidRPr="00ED52CB" w:rsidRDefault="00A63EFB" w:rsidP="00A63EFB">
            <w:pPr>
              <w:rPr>
                <w:b/>
                <w:sz w:val="16"/>
              </w:rPr>
            </w:pPr>
            <w:r>
              <w:rPr>
                <w:b/>
                <w:sz w:val="16"/>
              </w:rPr>
              <w:t>Lifecycle Stereotype (empty = Mature)</w:t>
            </w:r>
          </w:p>
        </w:tc>
        <w:tc>
          <w:tcPr>
            <w:tcW w:w="5118" w:type="dxa"/>
          </w:tcPr>
          <w:p w:rsidR="00A63EFB" w:rsidRPr="00ED52CB" w:rsidRDefault="00A63EFB" w:rsidP="00A63EFB">
            <w:pPr>
              <w:rPr>
                <w:b/>
                <w:sz w:val="16"/>
              </w:rPr>
            </w:pPr>
            <w:r w:rsidRPr="00ED52CB">
              <w:rPr>
                <w:b/>
                <w:sz w:val="16"/>
              </w:rPr>
              <w:t>Description</w:t>
            </w: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role</w:t>
            </w:r>
          </w:p>
        </w:tc>
        <w:tc>
          <w:tcPr>
            <w:tcW w:w="1729" w:type="dxa"/>
          </w:tcPr>
          <w:p w:rsidR="00A63EFB" w:rsidRDefault="00A63EFB" w:rsidP="00A63EFB">
            <w:pPr>
              <w:rPr>
                <w:sz w:val="20"/>
              </w:rPr>
            </w:pPr>
          </w:p>
        </w:tc>
        <w:tc>
          <w:tcPr>
            <w:tcW w:w="5118" w:type="dxa"/>
          </w:tcPr>
          <w:p w:rsidR="00A63EFB" w:rsidRDefault="00A63EFB" w:rsidP="00A63EFB">
            <w:pPr>
              <w:rPr>
                <w:color w:val="7030A0"/>
                <w:sz w:val="16"/>
                <w:szCs w:val="16"/>
              </w:rPr>
            </w:pPr>
            <w:r>
              <w:rPr>
                <w:sz w:val="16"/>
                <w:szCs w:val="16"/>
              </w:rPr>
              <w:t>Each FcPort of the FC has a role (e.g., working, protection, protected, symmetric, hub, spoke, leaf, root</w:t>
            </w:r>
            <w:proofErr w:type="gramStart"/>
            <w:r>
              <w:rPr>
                <w:sz w:val="16"/>
                <w:szCs w:val="16"/>
              </w:rPr>
              <w:t>)  in</w:t>
            </w:r>
            <w:proofErr w:type="gramEnd"/>
            <w:r>
              <w:rPr>
                <w:sz w:val="16"/>
                <w:szCs w:val="16"/>
              </w:rPr>
              <w:t xml:space="preserve"> the context of the FC with respect to the FC function.</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fcPortDirection</w:t>
            </w:r>
          </w:p>
        </w:tc>
        <w:tc>
          <w:tcPr>
            <w:tcW w:w="1729" w:type="dxa"/>
          </w:tcPr>
          <w:p w:rsidR="00A63EFB" w:rsidRDefault="00A63EFB" w:rsidP="00A63EFB">
            <w:pPr>
              <w:rPr>
                <w:sz w:val="20"/>
              </w:rPr>
            </w:pPr>
          </w:p>
        </w:tc>
        <w:tc>
          <w:tcPr>
            <w:tcW w:w="5118" w:type="dxa"/>
          </w:tcPr>
          <w:p w:rsidR="00A63EFB" w:rsidRDefault="00A63EFB" w:rsidP="00A63EFB">
            <w:pPr>
              <w:rPr>
                <w:color w:val="7030A0"/>
                <w:sz w:val="16"/>
                <w:szCs w:val="16"/>
              </w:rPr>
            </w:pPr>
            <w:r>
              <w:rPr>
                <w:sz w:val="16"/>
                <w:szCs w:val="16"/>
              </w:rPr>
              <w:t>The orientation of defined flow at the FcPort.</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isProtectionLockOut</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Preliminary</w:t>
            </w:r>
          </w:p>
        </w:tc>
        <w:tc>
          <w:tcPr>
            <w:tcW w:w="5118" w:type="dxa"/>
          </w:tcPr>
          <w:p w:rsidR="00A63EFB" w:rsidRDefault="00A63EFB" w:rsidP="00A63EFB">
            <w:pPr>
              <w:rPr>
                <w:color w:val="7030A0"/>
                <w:sz w:val="16"/>
                <w:szCs w:val="16"/>
              </w:rPr>
            </w:pPr>
            <w:r>
              <w:rPr>
                <w:sz w:val="16"/>
                <w:szCs w:val="16"/>
              </w:rPr>
              <w:t>The resource is configured to temporarily not be available for use in the protection scheme(s) it is part of. This overrides all other protection control states including forced. If the item is locked out then it cannot be used under any circumstances. Note: Only relevant when part of a protection scheme.</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selectionPriority</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Preliminary</w:t>
            </w:r>
          </w:p>
        </w:tc>
        <w:tc>
          <w:tcPr>
            <w:tcW w:w="5118" w:type="dxa"/>
          </w:tcPr>
          <w:p w:rsidR="00A63EFB" w:rsidRDefault="00A63EFB" w:rsidP="00A63EFB">
            <w:pPr>
              <w:rPr>
                <w:color w:val="7030A0"/>
                <w:sz w:val="16"/>
                <w:szCs w:val="16"/>
              </w:rPr>
            </w:pPr>
            <w:r>
              <w:rPr>
                <w:sz w:val="16"/>
                <w:szCs w:val="16"/>
              </w:rPr>
              <w:t xml:space="preserve">The preference priority of the resource in the protection scheme for a particular FC.  The lower the value the higher the priority. A lower value of selection priority is preferred If two resources have the same value they are of equal priory. There is no preference between equal priorities. If a resource with the lowest value selection priority fails then the next lowest value available (may be the same value) is picked. </w:t>
            </w:r>
            <w:r w:rsidR="00FD5A71">
              <w:rPr>
                <w:sz w:val="16"/>
                <w:szCs w:val="16"/>
              </w:rPr>
              <w:t>Hence</w:t>
            </w:r>
            <w:r>
              <w:rPr>
                <w:sz w:val="16"/>
                <w:szCs w:val="16"/>
              </w:rPr>
              <w:t xml:space="preserve"> on failure of the current resource the next best available will be selected. If there are several equal values the choice is essentially arbitrary). If the scheme is revertive then when a resource of higher priority than the currently selected resource recovers it will be selected. This is equivalent to working/protection but allows for all static scheme types with n</w:t>
            </w:r>
            <w:proofErr w:type="gramStart"/>
            <w:r>
              <w:rPr>
                <w:sz w:val="16"/>
                <w:szCs w:val="16"/>
              </w:rPr>
              <w:t>:m</w:t>
            </w:r>
            <w:proofErr w:type="gramEnd"/>
            <w:r>
              <w:rPr>
                <w:sz w:val="16"/>
                <w:szCs w:val="16"/>
              </w:rPr>
              <w:t xml:space="preserve"> capability.  In simple schemes 0 = working and 1 = protecting.</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lastRenderedPageBreak/>
              <w:t>isInternalPort</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Experimental</w:t>
            </w:r>
          </w:p>
        </w:tc>
        <w:tc>
          <w:tcPr>
            <w:tcW w:w="5118" w:type="dxa"/>
          </w:tcPr>
          <w:p w:rsidR="00A63EFB" w:rsidRDefault="00A63EFB" w:rsidP="00A63EFB">
            <w:pPr>
              <w:rPr>
                <w:color w:val="7030A0"/>
                <w:sz w:val="16"/>
                <w:szCs w:val="16"/>
              </w:rPr>
            </w:pPr>
            <w:r>
              <w:rPr>
                <w:sz w:val="16"/>
                <w:szCs w:val="16"/>
              </w:rPr>
              <w:t>The FcPort is not exposed and cannot have associated LTPs. This form of FcPort is used to enable chaining of FcSwitches or FcRoutes in complex network protection scenarios.</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FD5A71" w:rsidP="00A63EFB">
            <w:pPr>
              <w:rPr>
                <w:sz w:val="16"/>
                <w:szCs w:val="16"/>
              </w:rPr>
            </w:pPr>
            <w:r>
              <w:rPr>
                <w:sz w:val="16"/>
                <w:szCs w:val="16"/>
              </w:rPr>
              <w:t>_ltp</w:t>
            </w:r>
          </w:p>
        </w:tc>
        <w:tc>
          <w:tcPr>
            <w:tcW w:w="1729" w:type="dxa"/>
          </w:tcPr>
          <w:p w:rsidR="00A63EFB" w:rsidRDefault="00A63EFB" w:rsidP="00A63EFB">
            <w:pPr>
              <w:rPr>
                <w:sz w:val="20"/>
              </w:rPr>
            </w:pPr>
          </w:p>
        </w:tc>
        <w:tc>
          <w:tcPr>
            <w:tcW w:w="5118" w:type="dxa"/>
          </w:tcPr>
          <w:p w:rsidR="00A63EFB" w:rsidRDefault="00A63EFB" w:rsidP="00A63EFB">
            <w:pPr>
              <w:rPr>
                <w:color w:val="7030A0"/>
                <w:sz w:val="16"/>
                <w:szCs w:val="16"/>
              </w:rPr>
            </w:pPr>
            <w:r>
              <w:rPr>
                <w:sz w:val="16"/>
                <w:szCs w:val="16"/>
              </w:rPr>
              <w:t>The FcPort may be associated with more than one LTP when the FcPort is bidirectional and the LTPs are unidirectional. Multiple Ltp - Bidirectional FcPort to two Uni Ltps Zero Ltp - BreakBeforeMake transition - Planned Ltp not yet in place - Off-network LTP referenced through other mechanism</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_fcRouteFeedsFcPortEgress</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Experimental</w:t>
            </w:r>
          </w:p>
        </w:tc>
        <w:tc>
          <w:tcPr>
            <w:tcW w:w="5118" w:type="dxa"/>
          </w:tcPr>
          <w:p w:rsidR="00A63EFB" w:rsidRDefault="00A63EFB" w:rsidP="00A63EFB">
            <w:pPr>
              <w:rPr>
                <w:color w:val="7030A0"/>
                <w:sz w:val="16"/>
                <w:szCs w:val="16"/>
              </w:rPr>
            </w:pPr>
            <w:r>
              <w:rPr>
                <w:sz w:val="16"/>
                <w:szCs w:val="16"/>
              </w:rPr>
              <w:t>Identifies which route(s) currently actively forward to the FcPort to exit the FC to an LTP (or for an internal FcPort to propagate to the next internal switch/route).</w:t>
            </w:r>
          </w:p>
          <w:p w:rsidR="00A63EFB" w:rsidRDefault="00A63EFB" w:rsidP="00A63EFB">
            <w:pPr>
              <w:rPr>
                <w:color w:val="7030A0"/>
                <w:sz w:val="16"/>
                <w:szCs w:val="16"/>
              </w:rPr>
            </w:pPr>
          </w:p>
          <w:p w:rsidR="00A63EFB" w:rsidRPr="00EF122A" w:rsidRDefault="00A63EFB" w:rsidP="00A63EFB">
            <w:pPr>
              <w:rPr>
                <w:color w:val="7030A0"/>
                <w:sz w:val="16"/>
                <w:szCs w:val="16"/>
              </w:rPr>
            </w:pPr>
          </w:p>
        </w:tc>
      </w:tr>
    </w:tbl>
    <w:p w:rsidR="00A63EFB" w:rsidRPr="004B1770" w:rsidRDefault="00A63EFB" w:rsidP="00A63EFB">
      <w:pPr>
        <w:rPr>
          <w:color w:val="7030A0"/>
        </w:rPr>
      </w:pPr>
    </w:p>
    <w:p w:rsidR="00A63EFB" w:rsidRDefault="00A63EFB" w:rsidP="00A63EFB">
      <w:pPr>
        <w:rPr>
          <w:color w:val="7030A0"/>
        </w:rPr>
      </w:pPr>
    </w:p>
    <w:p w:rsidR="00A63EFB" w:rsidRDefault="00986913" w:rsidP="00986913">
      <w:pPr>
        <w:pStyle w:val="Heading4"/>
      </w:pPr>
      <w:bookmarkStart w:id="197" w:name="_Toc457867510"/>
      <w:r>
        <w:t>E.1.4.4</w:t>
      </w:r>
      <w:r>
        <w:tab/>
      </w:r>
      <w:r w:rsidR="00A63EFB" w:rsidRPr="00FA3F1C">
        <w:t>FcRoute</w:t>
      </w:r>
      <w:bookmarkEnd w:id="197"/>
    </w:p>
    <w:p w:rsidR="00A63EFB" w:rsidRPr="00FD5A71" w:rsidRDefault="00A63EFB" w:rsidP="00A63EFB">
      <w:pPr>
        <w:pStyle w:val="Caption"/>
        <w:rPr>
          <w:rFonts w:ascii="Times New Roman" w:hAnsi="Times New Roman" w:cs="Times New Roman"/>
          <w:b/>
          <w:sz w:val="24"/>
          <w:szCs w:val="24"/>
        </w:rPr>
      </w:pPr>
      <w:r w:rsidRPr="00FD5A71">
        <w:rPr>
          <w:rFonts w:ascii="Times New Roman" w:hAnsi="Times New Roman" w:cs="Times New Roman"/>
          <w:b/>
          <w:sz w:val="24"/>
          <w:szCs w:val="24"/>
        </w:rPr>
        <w:t xml:space="preserve">Table </w:t>
      </w:r>
      <w:r w:rsidR="002A2C12" w:rsidRPr="00FD5A71">
        <w:rPr>
          <w:rFonts w:ascii="Times New Roman" w:hAnsi="Times New Roman" w:cs="Times New Roman"/>
          <w:b/>
          <w:sz w:val="24"/>
          <w:szCs w:val="24"/>
        </w:rPr>
        <w:t>E.1-</w:t>
      </w:r>
      <w:r w:rsidR="008464DE" w:rsidRPr="00FD5A71">
        <w:rPr>
          <w:rFonts w:ascii="Times New Roman" w:hAnsi="Times New Roman" w:cs="Times New Roman"/>
          <w:b/>
          <w:sz w:val="24"/>
          <w:szCs w:val="24"/>
        </w:rPr>
        <w:fldChar w:fldCharType="begin"/>
      </w:r>
      <w:r w:rsidR="00DA42C9" w:rsidRPr="00FD5A71">
        <w:rPr>
          <w:rFonts w:ascii="Times New Roman" w:hAnsi="Times New Roman" w:cs="Times New Roman"/>
          <w:b/>
          <w:sz w:val="24"/>
          <w:szCs w:val="24"/>
        </w:rPr>
        <w:instrText xml:space="preserve"> SEQ Table \* ARABIC </w:instrText>
      </w:r>
      <w:r w:rsidR="008464DE" w:rsidRPr="00FD5A71">
        <w:rPr>
          <w:rFonts w:ascii="Times New Roman" w:hAnsi="Times New Roman" w:cs="Times New Roman"/>
          <w:b/>
          <w:sz w:val="24"/>
          <w:szCs w:val="24"/>
        </w:rPr>
        <w:fldChar w:fldCharType="separate"/>
      </w:r>
      <w:r w:rsidRPr="00FD5A71">
        <w:rPr>
          <w:rFonts w:ascii="Times New Roman" w:hAnsi="Times New Roman" w:cs="Times New Roman"/>
          <w:b/>
          <w:noProof/>
          <w:sz w:val="24"/>
          <w:szCs w:val="24"/>
        </w:rPr>
        <w:t>4</w:t>
      </w:r>
      <w:r w:rsidR="008464DE" w:rsidRPr="00FD5A71">
        <w:rPr>
          <w:rFonts w:ascii="Times New Roman" w:hAnsi="Times New Roman" w:cs="Times New Roman"/>
          <w:b/>
          <w:sz w:val="24"/>
          <w:szCs w:val="24"/>
        </w:rPr>
        <w:fldChar w:fldCharType="end"/>
      </w:r>
      <w:r w:rsidRPr="00FD5A71">
        <w:rPr>
          <w:rFonts w:ascii="Times New Roman" w:hAnsi="Times New Roman" w:cs="Times New Roman"/>
          <w:b/>
          <w:sz w:val="24"/>
          <w:szCs w:val="24"/>
        </w:rPr>
        <w:t>: Attributes for FcRoute</w:t>
      </w:r>
    </w:p>
    <w:tbl>
      <w:tblPr>
        <w:tblW w:w="0" w:type="auto"/>
        <w:jc w:val="center"/>
        <w:tblLayout w:type="fixed"/>
        <w:tblLook w:val="04A0"/>
      </w:tblPr>
      <w:tblGrid>
        <w:gridCol w:w="2538"/>
        <w:gridCol w:w="1729"/>
        <w:gridCol w:w="5118"/>
      </w:tblGrid>
      <w:tr w:rsidR="00A63EFB" w:rsidRPr="00D329F2" w:rsidTr="00FD5A71">
        <w:trPr>
          <w:jc w:val="center"/>
        </w:trPr>
        <w:tc>
          <w:tcPr>
            <w:tcW w:w="2538" w:type="dxa"/>
          </w:tcPr>
          <w:p w:rsidR="00A63EFB" w:rsidRPr="00ED52CB" w:rsidRDefault="00A63EFB" w:rsidP="00A63EFB">
            <w:pPr>
              <w:rPr>
                <w:b/>
                <w:sz w:val="16"/>
              </w:rPr>
            </w:pPr>
            <w:r w:rsidRPr="00ED52CB">
              <w:rPr>
                <w:b/>
                <w:sz w:val="16"/>
              </w:rPr>
              <w:t>Attribute Name</w:t>
            </w:r>
          </w:p>
        </w:tc>
        <w:tc>
          <w:tcPr>
            <w:tcW w:w="1726" w:type="dxa"/>
          </w:tcPr>
          <w:p w:rsidR="00A63EFB" w:rsidRPr="00ED52CB" w:rsidRDefault="00A63EFB" w:rsidP="00A63EFB">
            <w:pPr>
              <w:rPr>
                <w:b/>
                <w:sz w:val="16"/>
              </w:rPr>
            </w:pPr>
            <w:r>
              <w:rPr>
                <w:b/>
                <w:sz w:val="16"/>
              </w:rPr>
              <w:t>Lifecycle Stereotype (empty = Mature)</w:t>
            </w:r>
          </w:p>
        </w:tc>
        <w:tc>
          <w:tcPr>
            <w:tcW w:w="5118" w:type="dxa"/>
          </w:tcPr>
          <w:p w:rsidR="00A63EFB" w:rsidRPr="00ED52CB" w:rsidRDefault="00A63EFB" w:rsidP="00A63EFB">
            <w:pPr>
              <w:rPr>
                <w:b/>
                <w:sz w:val="16"/>
              </w:rPr>
            </w:pPr>
            <w:r w:rsidRPr="00ED52CB">
              <w:rPr>
                <w:b/>
                <w:sz w:val="16"/>
              </w:rPr>
              <w:t>Description</w:t>
            </w: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selectionPriority</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Preliminary</w:t>
            </w:r>
          </w:p>
        </w:tc>
        <w:tc>
          <w:tcPr>
            <w:tcW w:w="5118" w:type="dxa"/>
          </w:tcPr>
          <w:p w:rsidR="00A63EFB" w:rsidRDefault="00A63EFB" w:rsidP="00A63EFB">
            <w:pPr>
              <w:rPr>
                <w:color w:val="7030A0"/>
                <w:sz w:val="16"/>
                <w:szCs w:val="16"/>
              </w:rPr>
            </w:pPr>
            <w:r>
              <w:rPr>
                <w:sz w:val="16"/>
                <w:szCs w:val="16"/>
              </w:rPr>
              <w:t xml:space="preserve">The preference priority of the resource in the protection scheme for a particular FC.  The lower the value the higher the priority. A lower value of selection priority is preferred If two resources have the same value they are of equal priory. There is no preference between equal priorities. If a resource with the lowest value selection priority fails then the next lowest value available (may be the same value) is picked. </w:t>
            </w:r>
            <w:r w:rsidR="00FD5A71">
              <w:rPr>
                <w:sz w:val="16"/>
                <w:szCs w:val="16"/>
              </w:rPr>
              <w:t>Hence</w:t>
            </w:r>
            <w:r>
              <w:rPr>
                <w:sz w:val="16"/>
                <w:szCs w:val="16"/>
              </w:rPr>
              <w:t xml:space="preserve"> on failure of the current resource the next best available will be selected. If there are several equal values the choice is essentially arbitrary). If the scheme is revertive then when a resource of higher priority than the currently selected resource recovers it will be selected. This is equivalent to working/protection but allows for all static scheme types with n</w:t>
            </w:r>
            <w:proofErr w:type="gramStart"/>
            <w:r>
              <w:rPr>
                <w:sz w:val="16"/>
                <w:szCs w:val="16"/>
              </w:rPr>
              <w:t>:m</w:t>
            </w:r>
            <w:proofErr w:type="gramEnd"/>
            <w:r>
              <w:rPr>
                <w:sz w:val="16"/>
                <w:szCs w:val="16"/>
              </w:rPr>
              <w:t xml:space="preserve"> capability.  In simple schemes 0 = working and 1 = protecting.</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routeSelectionControl</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Preliminary</w:t>
            </w:r>
          </w:p>
        </w:tc>
        <w:tc>
          <w:tcPr>
            <w:tcW w:w="5118" w:type="dxa"/>
          </w:tcPr>
          <w:p w:rsidR="00A63EFB" w:rsidRDefault="00A63EFB" w:rsidP="00A63EFB">
            <w:pPr>
              <w:rPr>
                <w:color w:val="7030A0"/>
                <w:sz w:val="16"/>
                <w:szCs w:val="16"/>
              </w:rPr>
            </w:pPr>
            <w:r>
              <w:rPr>
                <w:sz w:val="16"/>
                <w:szCs w:val="16"/>
              </w:rPr>
              <w:t>Degree of administrative control applied to the route se</w:t>
            </w:r>
            <w:r w:rsidR="00FD5A71">
              <w:rPr>
                <w:sz w:val="16"/>
                <w:szCs w:val="16"/>
              </w:rPr>
              <w:t>l</w:t>
            </w:r>
            <w:r>
              <w:rPr>
                <w:sz w:val="16"/>
                <w:szCs w:val="16"/>
              </w:rPr>
              <w:t>ection.</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A63EFB" w:rsidP="00A63EFB">
            <w:pPr>
              <w:rPr>
                <w:sz w:val="16"/>
                <w:szCs w:val="16"/>
              </w:rPr>
            </w:pPr>
            <w:r w:rsidRPr="00DE56B2">
              <w:rPr>
                <w:sz w:val="16"/>
                <w:szCs w:val="16"/>
              </w:rPr>
              <w:t>routeSelectionReason</w:t>
            </w:r>
          </w:p>
        </w:tc>
        <w:tc>
          <w:tcPr>
            <w:tcW w:w="1729" w:type="dxa"/>
          </w:tcPr>
          <w:p w:rsidR="00A63EFB" w:rsidRPr="00073611" w:rsidRDefault="00A63EFB" w:rsidP="00A63EFB">
            <w:pPr>
              <w:rPr>
                <w:color w:val="7030A0"/>
                <w:sz w:val="16"/>
                <w:szCs w:val="16"/>
              </w:rPr>
            </w:pPr>
            <w:r>
              <w:rPr>
                <w:color w:val="7030A0"/>
                <w:sz w:val="16"/>
                <w:szCs w:val="16"/>
              </w:rPr>
              <w:t xml:space="preserve"> </w:t>
            </w:r>
            <w:r>
              <w:rPr>
                <w:sz w:val="16"/>
                <w:szCs w:val="16"/>
              </w:rPr>
              <w:t>Preliminary</w:t>
            </w:r>
          </w:p>
        </w:tc>
        <w:tc>
          <w:tcPr>
            <w:tcW w:w="5118" w:type="dxa"/>
          </w:tcPr>
          <w:p w:rsidR="00A63EFB" w:rsidRDefault="00A63EFB" w:rsidP="00A63EFB">
            <w:pPr>
              <w:rPr>
                <w:color w:val="7030A0"/>
                <w:sz w:val="16"/>
                <w:szCs w:val="16"/>
              </w:rPr>
            </w:pPr>
            <w:r>
              <w:rPr>
                <w:sz w:val="16"/>
                <w:szCs w:val="16"/>
              </w:rPr>
              <w:t>The reason for the current route selection.</w:t>
            </w:r>
          </w:p>
          <w:p w:rsidR="00A63EFB" w:rsidRDefault="00A63EFB" w:rsidP="00A63EFB">
            <w:pPr>
              <w:rPr>
                <w:color w:val="7030A0"/>
                <w:sz w:val="16"/>
                <w:szCs w:val="16"/>
              </w:rPr>
            </w:pPr>
          </w:p>
          <w:p w:rsidR="00A63EFB" w:rsidRPr="00EF122A" w:rsidRDefault="00A63EFB" w:rsidP="00A63EFB">
            <w:pPr>
              <w:rPr>
                <w:color w:val="7030A0"/>
                <w:sz w:val="16"/>
                <w:szCs w:val="16"/>
              </w:rPr>
            </w:pPr>
          </w:p>
        </w:tc>
      </w:tr>
      <w:tr w:rsidR="00A63EFB" w:rsidTr="00FD5A71">
        <w:trPr>
          <w:jc w:val="center"/>
        </w:trPr>
        <w:tc>
          <w:tcPr>
            <w:tcW w:w="2535" w:type="dxa"/>
          </w:tcPr>
          <w:p w:rsidR="00A63EFB" w:rsidRPr="00DE56B2" w:rsidRDefault="00FD5A71" w:rsidP="00A63EFB">
            <w:pPr>
              <w:rPr>
                <w:sz w:val="16"/>
                <w:szCs w:val="16"/>
              </w:rPr>
            </w:pPr>
            <w:r>
              <w:rPr>
                <w:sz w:val="16"/>
                <w:szCs w:val="16"/>
              </w:rPr>
              <w:t>_fc</w:t>
            </w:r>
          </w:p>
        </w:tc>
        <w:tc>
          <w:tcPr>
            <w:tcW w:w="1729" w:type="dxa"/>
          </w:tcPr>
          <w:p w:rsidR="00A63EFB" w:rsidRDefault="00A63EFB" w:rsidP="00A63EFB">
            <w:pPr>
              <w:rPr>
                <w:sz w:val="20"/>
              </w:rPr>
            </w:pPr>
          </w:p>
        </w:tc>
        <w:tc>
          <w:tcPr>
            <w:tcW w:w="5118" w:type="dxa"/>
          </w:tcPr>
          <w:p w:rsidR="00A63EFB" w:rsidRDefault="00A63EFB" w:rsidP="00A63EFB">
            <w:pPr>
              <w:rPr>
                <w:color w:val="7030A0"/>
                <w:sz w:val="16"/>
                <w:szCs w:val="16"/>
              </w:rPr>
            </w:pPr>
            <w:r>
              <w:rPr>
                <w:sz w:val="16"/>
                <w:szCs w:val="16"/>
              </w:rPr>
              <w:t>The list of FCs describing the route of an FC. In most cases the FcRoute has 2 or more FCs however there are some cases where a Route with one FC is valid.</w:t>
            </w:r>
          </w:p>
          <w:p w:rsidR="00A63EFB" w:rsidRDefault="00A63EFB" w:rsidP="00A63EFB">
            <w:pPr>
              <w:rPr>
                <w:color w:val="7030A0"/>
                <w:sz w:val="16"/>
                <w:szCs w:val="16"/>
              </w:rPr>
            </w:pPr>
          </w:p>
          <w:p w:rsidR="00A63EFB" w:rsidRPr="00EF122A" w:rsidRDefault="00A63EFB" w:rsidP="00A63EFB">
            <w:pPr>
              <w:rPr>
                <w:color w:val="7030A0"/>
                <w:sz w:val="16"/>
                <w:szCs w:val="16"/>
              </w:rPr>
            </w:pPr>
          </w:p>
        </w:tc>
      </w:tr>
    </w:tbl>
    <w:p w:rsidR="00A63EFB" w:rsidRPr="004B1770" w:rsidRDefault="00A63EFB" w:rsidP="00A63EFB">
      <w:pPr>
        <w:rPr>
          <w:color w:val="7030A0"/>
        </w:rPr>
      </w:pPr>
    </w:p>
    <w:p w:rsidR="00A63EFB" w:rsidRDefault="00A63EFB" w:rsidP="00A63EFB">
      <w:pPr>
        <w:rPr>
          <w:color w:val="7030A0"/>
        </w:rPr>
      </w:pPr>
    </w:p>
    <w:p w:rsidR="00A63EFB" w:rsidRDefault="00986913" w:rsidP="00986913">
      <w:pPr>
        <w:pStyle w:val="Heading4"/>
      </w:pPr>
      <w:bookmarkStart w:id="198" w:name="_Toc457867511"/>
      <w:r>
        <w:lastRenderedPageBreak/>
        <w:t>E.1.4.5</w:t>
      </w:r>
      <w:r>
        <w:tab/>
      </w:r>
      <w:r w:rsidR="00A63EFB" w:rsidRPr="00FA3F1C">
        <w:t>FcSwitch</w:t>
      </w:r>
      <w:bookmarkEnd w:id="198"/>
    </w:p>
    <w:p w:rsidR="00A63EFB" w:rsidRPr="00FD5A71" w:rsidRDefault="00A63EFB" w:rsidP="00A63EFB">
      <w:pPr>
        <w:pStyle w:val="Caption"/>
        <w:rPr>
          <w:rFonts w:ascii="Times New Roman" w:hAnsi="Times New Roman" w:cs="Times New Roman"/>
          <w:b/>
          <w:sz w:val="24"/>
          <w:szCs w:val="24"/>
        </w:rPr>
      </w:pPr>
      <w:r w:rsidRPr="00FD5A71">
        <w:rPr>
          <w:rFonts w:ascii="Times New Roman" w:hAnsi="Times New Roman" w:cs="Times New Roman"/>
          <w:b/>
          <w:sz w:val="24"/>
          <w:szCs w:val="24"/>
        </w:rPr>
        <w:t xml:space="preserve">Table </w:t>
      </w:r>
      <w:r w:rsidR="002A2C12" w:rsidRPr="00FD5A71">
        <w:rPr>
          <w:rFonts w:ascii="Times New Roman" w:hAnsi="Times New Roman" w:cs="Times New Roman"/>
          <w:b/>
          <w:sz w:val="24"/>
          <w:szCs w:val="24"/>
        </w:rPr>
        <w:t>E.1-</w:t>
      </w:r>
      <w:r w:rsidR="008464DE" w:rsidRPr="00FD5A71">
        <w:rPr>
          <w:rFonts w:ascii="Times New Roman" w:hAnsi="Times New Roman" w:cs="Times New Roman"/>
          <w:b/>
          <w:sz w:val="24"/>
          <w:szCs w:val="24"/>
        </w:rPr>
        <w:fldChar w:fldCharType="begin"/>
      </w:r>
      <w:r w:rsidR="00DA42C9" w:rsidRPr="00FD5A71">
        <w:rPr>
          <w:rFonts w:ascii="Times New Roman" w:hAnsi="Times New Roman" w:cs="Times New Roman"/>
          <w:b/>
          <w:sz w:val="24"/>
          <w:szCs w:val="24"/>
        </w:rPr>
        <w:instrText xml:space="preserve"> SEQ Table \* ARABIC </w:instrText>
      </w:r>
      <w:r w:rsidR="008464DE" w:rsidRPr="00FD5A71">
        <w:rPr>
          <w:rFonts w:ascii="Times New Roman" w:hAnsi="Times New Roman" w:cs="Times New Roman"/>
          <w:b/>
          <w:sz w:val="24"/>
          <w:szCs w:val="24"/>
        </w:rPr>
        <w:fldChar w:fldCharType="separate"/>
      </w:r>
      <w:r w:rsidRPr="00FD5A71">
        <w:rPr>
          <w:rFonts w:ascii="Times New Roman" w:hAnsi="Times New Roman" w:cs="Times New Roman"/>
          <w:b/>
          <w:noProof/>
          <w:sz w:val="24"/>
          <w:szCs w:val="24"/>
        </w:rPr>
        <w:t>5</w:t>
      </w:r>
      <w:r w:rsidR="008464DE" w:rsidRPr="00FD5A71">
        <w:rPr>
          <w:rFonts w:ascii="Times New Roman" w:hAnsi="Times New Roman" w:cs="Times New Roman"/>
          <w:b/>
          <w:sz w:val="24"/>
          <w:szCs w:val="24"/>
        </w:rPr>
        <w:fldChar w:fldCharType="end"/>
      </w:r>
      <w:r w:rsidRPr="00FD5A71">
        <w:rPr>
          <w:rFonts w:ascii="Times New Roman" w:hAnsi="Times New Roman" w:cs="Times New Roman"/>
          <w:b/>
          <w:sz w:val="24"/>
          <w:szCs w:val="24"/>
        </w:rPr>
        <w:t>: Attributes for FcSwitch</w:t>
      </w:r>
    </w:p>
    <w:tbl>
      <w:tblPr>
        <w:tblStyle w:val="TableGrid"/>
        <w:tblW w:w="0" w:type="auto"/>
        <w:tblLayout w:type="fixed"/>
        <w:tblLook w:val="04A0"/>
      </w:tblPr>
      <w:tblGrid>
        <w:gridCol w:w="2538"/>
        <w:gridCol w:w="1729"/>
        <w:gridCol w:w="5118"/>
      </w:tblGrid>
      <w:tr w:rsidR="00FD5A71" w:rsidRPr="00D329F2" w:rsidTr="009F1C3B">
        <w:tc>
          <w:tcPr>
            <w:tcW w:w="2538" w:type="dxa"/>
          </w:tcPr>
          <w:p w:rsidR="00FD5A71" w:rsidRPr="00ED52CB" w:rsidRDefault="00FD5A71" w:rsidP="009F1C3B">
            <w:pPr>
              <w:rPr>
                <w:rFonts w:cs="Times New Roman"/>
                <w:b/>
                <w:sz w:val="16"/>
              </w:rPr>
            </w:pPr>
            <w:r w:rsidRPr="00ED52CB">
              <w:rPr>
                <w:rFonts w:cs="Times New Roman"/>
                <w:b/>
                <w:sz w:val="16"/>
              </w:rPr>
              <w:t>Attribute Name</w:t>
            </w:r>
          </w:p>
        </w:tc>
        <w:tc>
          <w:tcPr>
            <w:tcW w:w="1726" w:type="dxa"/>
          </w:tcPr>
          <w:p w:rsidR="00FD5A71" w:rsidRPr="00ED52CB" w:rsidRDefault="00FD5A71" w:rsidP="009F1C3B">
            <w:pPr>
              <w:rPr>
                <w:rFonts w:cs="Times New Roman"/>
                <w:b/>
                <w:sz w:val="16"/>
              </w:rPr>
            </w:pPr>
            <w:r>
              <w:rPr>
                <w:rFonts w:cs="Times New Roman"/>
                <w:b/>
                <w:sz w:val="16"/>
              </w:rPr>
              <w:t>Lifecycle Stereotype (empty = Mature)</w:t>
            </w:r>
          </w:p>
        </w:tc>
        <w:tc>
          <w:tcPr>
            <w:tcW w:w="5118" w:type="dxa"/>
          </w:tcPr>
          <w:p w:rsidR="00FD5A71" w:rsidRPr="00ED52CB" w:rsidRDefault="00FD5A71" w:rsidP="009F1C3B">
            <w:pPr>
              <w:rPr>
                <w:rFonts w:cs="Times New Roman"/>
                <w:b/>
                <w:sz w:val="16"/>
              </w:rPr>
            </w:pPr>
            <w:r w:rsidRPr="00ED52CB">
              <w:rPr>
                <w:rFonts w:cs="Times New Roman"/>
                <w:b/>
                <w:sz w:val="16"/>
              </w:rPr>
              <w:t>Description</w:t>
            </w: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holdOffTime</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Obsolete</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Moved to ControlParameter_Pac... This attribute indicates the time, in seconds, between declaration of unacceptable quality of signal on the currently selected FcPort, and the initialization of the protection switching algorithm.</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protType</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Obsolete</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Indicates the protection scheme that is used for the ProtectionGroup.</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reversionMode</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Obsolete</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Moved to ControlParameter_Pac... This attribute whether or not the protection scheme is revertive or non-revertive.</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switchControl</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Preliminary</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Degree of administrative control applied to the switch selection.</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switchSelectsPorts</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Preliminary</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Indicates whether the switch selects from ingress to the FC or to egress of the FC, or both.</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switchSelectionReason</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Preliminary</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The reason for the current switch selection.</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waitToRestoreTime</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Obsolete</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Moved to ControlParameter_Pac and changed to waitToRevert... If the protection system is revertive, this attribute specifies the amount of time, in seconds, to wait after the preferred FcPort returns to an acceptable state of operation (e.g. a fault has cleared) before restoring traffic to that preferred FcPort.</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_selectedFcPort</w:t>
            </w:r>
          </w:p>
        </w:tc>
        <w:tc>
          <w:tcPr>
            <w:tcW w:w="1729" w:type="dxa"/>
          </w:tcPr>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 xml:space="preserve">Indicates which points are selected by the switch. Depending on the switch spec (via Fcspec) - more than one FcPort can be selected at any one time (e.g. egress switch, ingress packet switch) - zero FcPorts </w:t>
            </w:r>
            <w:proofErr w:type="gramStart"/>
            <w:r>
              <w:rPr>
                <w:sz w:val="16"/>
                <w:szCs w:val="16"/>
              </w:rPr>
              <w:t>can  be</w:t>
            </w:r>
            <w:proofErr w:type="gramEnd"/>
            <w:r>
              <w:rPr>
                <w:sz w:val="16"/>
                <w:szCs w:val="16"/>
              </w:rPr>
              <w:t xml:space="preserve"> selected. For an ingress switch this indicates that the switch common (egress) is "high impedance</w:t>
            </w:r>
            <w:proofErr w:type="gramStart"/>
            <w:r>
              <w:rPr>
                <w:sz w:val="16"/>
                <w:szCs w:val="16"/>
              </w:rPr>
              <w:t>" .</w:t>
            </w:r>
            <w:proofErr w:type="gramEnd"/>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_profileProxy</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Experimental</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Provides a set of predefined values for switch control in place of the direct values available via the FcSwitch or via _configurationAndSwitchControl.</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_configurationAndSwitchControl</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Experimental</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A ConfigurationAndSwitchController encapsulated in the FcSwitch that controls the FcSwitch alone.</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lastRenderedPageBreak/>
              <w:t>_internalConfigurationAndSwitchControl</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Experimental</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A switch controller encapsulated in the FcSwitch.</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_controlParameters</w:t>
            </w:r>
          </w:p>
        </w:tc>
        <w:tc>
          <w:tcPr>
            <w:tcW w:w="1729" w:type="dxa"/>
          </w:tcPr>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sidRPr="007349B2">
              <w:rPr>
                <w:color w:val="548DD4" w:themeColor="text2" w:themeTint="99"/>
                <w:sz w:val="16"/>
                <w:szCs w:val="16"/>
              </w:rPr>
              <w:t xml:space="preserve">  See referenced class</w:t>
            </w:r>
          </w:p>
          <w:p w:rsidR="00FD5A71" w:rsidRDefault="00FD5A71" w:rsidP="009F1C3B">
            <w:pPr>
              <w:rPr>
                <w:color w:val="7030A0"/>
                <w:sz w:val="16"/>
                <w:szCs w:val="16"/>
              </w:rPr>
            </w:pPr>
          </w:p>
        </w:tc>
      </w:tr>
    </w:tbl>
    <w:p w:rsidR="00FD5A71" w:rsidRPr="004B1770" w:rsidRDefault="00FD5A71" w:rsidP="00FD5A71">
      <w:pPr>
        <w:rPr>
          <w:color w:val="7030A0"/>
        </w:rPr>
      </w:pPr>
    </w:p>
    <w:p w:rsidR="00A63EFB" w:rsidRPr="004B1770" w:rsidRDefault="00A63EFB" w:rsidP="00FD5A71">
      <w:pPr>
        <w:jc w:val="center"/>
        <w:rPr>
          <w:color w:val="7030A0"/>
        </w:rPr>
      </w:pPr>
    </w:p>
    <w:p w:rsidR="00A63EFB" w:rsidRDefault="00A63EFB" w:rsidP="00A63EFB">
      <w:pPr>
        <w:rPr>
          <w:color w:val="7030A0"/>
        </w:rPr>
      </w:pPr>
    </w:p>
    <w:p w:rsidR="00A63EFB" w:rsidRDefault="00986913" w:rsidP="00986913">
      <w:pPr>
        <w:pStyle w:val="Heading4"/>
      </w:pPr>
      <w:bookmarkStart w:id="199" w:name="_Toc457867512"/>
      <w:r>
        <w:t>E.1.4.6</w:t>
      </w:r>
      <w:r>
        <w:tab/>
      </w:r>
      <w:r w:rsidR="00A63EFB" w:rsidRPr="00FA3F1C">
        <w:t>ForwardingConstruct</w:t>
      </w:r>
      <w:bookmarkEnd w:id="199"/>
    </w:p>
    <w:p w:rsidR="00A63EFB" w:rsidRPr="00FD5A71" w:rsidRDefault="00A63EFB" w:rsidP="00A63EFB">
      <w:pPr>
        <w:pStyle w:val="Caption"/>
        <w:rPr>
          <w:rFonts w:ascii="Times New Roman" w:hAnsi="Times New Roman" w:cs="Times New Roman"/>
          <w:b/>
          <w:sz w:val="24"/>
          <w:szCs w:val="24"/>
        </w:rPr>
      </w:pPr>
      <w:r w:rsidRPr="00FD5A71">
        <w:rPr>
          <w:rFonts w:ascii="Times New Roman" w:hAnsi="Times New Roman" w:cs="Times New Roman"/>
          <w:b/>
          <w:sz w:val="24"/>
          <w:szCs w:val="24"/>
        </w:rPr>
        <w:t xml:space="preserve">Table </w:t>
      </w:r>
      <w:r w:rsidR="002A2C12" w:rsidRPr="00FD5A71">
        <w:rPr>
          <w:rFonts w:ascii="Times New Roman" w:hAnsi="Times New Roman" w:cs="Times New Roman"/>
          <w:b/>
          <w:sz w:val="24"/>
          <w:szCs w:val="24"/>
        </w:rPr>
        <w:t>E.1-</w:t>
      </w:r>
      <w:r w:rsidR="008464DE" w:rsidRPr="00FD5A71">
        <w:rPr>
          <w:rFonts w:ascii="Times New Roman" w:hAnsi="Times New Roman" w:cs="Times New Roman"/>
          <w:b/>
          <w:sz w:val="24"/>
          <w:szCs w:val="24"/>
        </w:rPr>
        <w:fldChar w:fldCharType="begin"/>
      </w:r>
      <w:r w:rsidR="00DA42C9" w:rsidRPr="00FD5A71">
        <w:rPr>
          <w:rFonts w:ascii="Times New Roman" w:hAnsi="Times New Roman" w:cs="Times New Roman"/>
          <w:b/>
          <w:sz w:val="24"/>
          <w:szCs w:val="24"/>
        </w:rPr>
        <w:instrText xml:space="preserve"> SEQ Table \* ARABIC </w:instrText>
      </w:r>
      <w:r w:rsidR="008464DE" w:rsidRPr="00FD5A71">
        <w:rPr>
          <w:rFonts w:ascii="Times New Roman" w:hAnsi="Times New Roman" w:cs="Times New Roman"/>
          <w:b/>
          <w:sz w:val="24"/>
          <w:szCs w:val="24"/>
        </w:rPr>
        <w:fldChar w:fldCharType="separate"/>
      </w:r>
      <w:r w:rsidRPr="00FD5A71">
        <w:rPr>
          <w:rFonts w:ascii="Times New Roman" w:hAnsi="Times New Roman" w:cs="Times New Roman"/>
          <w:b/>
          <w:noProof/>
          <w:sz w:val="24"/>
          <w:szCs w:val="24"/>
        </w:rPr>
        <w:t>6</w:t>
      </w:r>
      <w:r w:rsidR="008464DE" w:rsidRPr="00FD5A71">
        <w:rPr>
          <w:rFonts w:ascii="Times New Roman" w:hAnsi="Times New Roman" w:cs="Times New Roman"/>
          <w:b/>
          <w:sz w:val="24"/>
          <w:szCs w:val="24"/>
        </w:rPr>
        <w:fldChar w:fldCharType="end"/>
      </w:r>
      <w:r w:rsidRPr="00FD5A71">
        <w:rPr>
          <w:rFonts w:ascii="Times New Roman" w:hAnsi="Times New Roman" w:cs="Times New Roman"/>
          <w:b/>
          <w:sz w:val="24"/>
          <w:szCs w:val="24"/>
        </w:rPr>
        <w:t>: Attributes for ForwardingConstruct</w:t>
      </w:r>
    </w:p>
    <w:tbl>
      <w:tblPr>
        <w:tblStyle w:val="TableGrid"/>
        <w:tblW w:w="0" w:type="auto"/>
        <w:tblLayout w:type="fixed"/>
        <w:tblLook w:val="04A0"/>
      </w:tblPr>
      <w:tblGrid>
        <w:gridCol w:w="2538"/>
        <w:gridCol w:w="1729"/>
        <w:gridCol w:w="5118"/>
      </w:tblGrid>
      <w:tr w:rsidR="00FD5A71" w:rsidRPr="00D329F2" w:rsidTr="009F1C3B">
        <w:tc>
          <w:tcPr>
            <w:tcW w:w="2538" w:type="dxa"/>
          </w:tcPr>
          <w:p w:rsidR="00FD5A71" w:rsidRPr="00ED52CB" w:rsidRDefault="00FD5A71" w:rsidP="009F1C3B">
            <w:pPr>
              <w:rPr>
                <w:rFonts w:cs="Times New Roman"/>
                <w:b/>
                <w:sz w:val="16"/>
              </w:rPr>
            </w:pPr>
            <w:r w:rsidRPr="00ED52CB">
              <w:rPr>
                <w:rFonts w:cs="Times New Roman"/>
                <w:b/>
                <w:sz w:val="16"/>
              </w:rPr>
              <w:t>Attribute Name</w:t>
            </w:r>
          </w:p>
        </w:tc>
        <w:tc>
          <w:tcPr>
            <w:tcW w:w="1726" w:type="dxa"/>
          </w:tcPr>
          <w:p w:rsidR="00FD5A71" w:rsidRPr="00ED52CB" w:rsidRDefault="00FD5A71" w:rsidP="009F1C3B">
            <w:pPr>
              <w:rPr>
                <w:rFonts w:cs="Times New Roman"/>
                <w:b/>
                <w:sz w:val="16"/>
              </w:rPr>
            </w:pPr>
            <w:r>
              <w:rPr>
                <w:rFonts w:cs="Times New Roman"/>
                <w:b/>
                <w:sz w:val="16"/>
              </w:rPr>
              <w:t>Lifecycle Stereotype (empty = Mature)</w:t>
            </w:r>
          </w:p>
        </w:tc>
        <w:tc>
          <w:tcPr>
            <w:tcW w:w="5118" w:type="dxa"/>
          </w:tcPr>
          <w:p w:rsidR="00FD5A71" w:rsidRPr="00ED52CB" w:rsidRDefault="00FD5A71" w:rsidP="009F1C3B">
            <w:pPr>
              <w:rPr>
                <w:rFonts w:cs="Times New Roman"/>
                <w:b/>
                <w:sz w:val="16"/>
              </w:rPr>
            </w:pPr>
            <w:r w:rsidRPr="00ED52CB">
              <w:rPr>
                <w:rFonts w:cs="Times New Roman"/>
                <w:b/>
                <w:sz w:val="16"/>
              </w:rPr>
              <w:t>Description</w:t>
            </w: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layerProtocolName</w:t>
            </w:r>
          </w:p>
        </w:tc>
        <w:tc>
          <w:tcPr>
            <w:tcW w:w="1729" w:type="dxa"/>
          </w:tcPr>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The layerProtocol at which the FC enables the potential for forwarding.</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forwardingDirection</w:t>
            </w:r>
          </w:p>
        </w:tc>
        <w:tc>
          <w:tcPr>
            <w:tcW w:w="1729" w:type="dxa"/>
          </w:tcPr>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The directionality of the ForwardingConstruct.  Is applicable to simple ForwardingConstructs where all FcPorts are BIDIRECTIONAL (the ForwardingConstruct will be BIDIRECTIONAL) or UNIDIRECTIONAL (the ForwardingConstruct will be UNIDIRECTIONAL).  Is not present in more complex cases.</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isProtectionLockOut</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Preliminary</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The resource is configured to temporarily not be available for use in the protection scheme(s) it is part of. This overrides all other protection control states including forced. If the item is locked out then it cannot be used under any circumstances. Note: Only relevant when part of a protection scheme.</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servicePriority</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Preliminary</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 xml:space="preserve">Relevant where "service" FCs </w:t>
            </w:r>
            <w:proofErr w:type="gramStart"/>
            <w:r>
              <w:rPr>
                <w:sz w:val="16"/>
                <w:szCs w:val="16"/>
              </w:rPr>
              <w:t>are</w:t>
            </w:r>
            <w:proofErr w:type="gramEnd"/>
            <w:r>
              <w:rPr>
                <w:sz w:val="16"/>
                <w:szCs w:val="16"/>
              </w:rPr>
              <w:t xml:space="preserve"> competing for server resources. Used to determine which signal FC is allocated resource.  The priority of the "service" with respect to other "services".  Lower numeric value means higher priority.  Covers cases such as preemptable.</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_lowerLevelFc</w:t>
            </w:r>
          </w:p>
        </w:tc>
        <w:tc>
          <w:tcPr>
            <w:tcW w:w="1729" w:type="dxa"/>
          </w:tcPr>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An FC object supports a recursive aggregation relationship such that the internal construction of an FC can be exposed as multiple lower level FC objects (partitioning). Aggregation is used as for the FD to allow changes in hierarchy.  FC aggregation reflects FD aggregation.  The FC represents a Cross-Connection in an NE. The Cross-Connection in an NE is not necessarily the lowest level of FC partitioning.</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_fcRoute</w:t>
            </w:r>
          </w:p>
        </w:tc>
        <w:tc>
          <w:tcPr>
            <w:tcW w:w="1729" w:type="dxa"/>
          </w:tcPr>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An FC object can have zero or more routes, each of which is defined as a list of lower level FC objects describing the flow across the network.</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lastRenderedPageBreak/>
              <w:t>_fcPort</w:t>
            </w:r>
          </w:p>
        </w:tc>
        <w:tc>
          <w:tcPr>
            <w:tcW w:w="1729" w:type="dxa"/>
          </w:tcPr>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The association of the FC to LTPs is made via FcPorts (essentially the ports of the FC).</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_fcSwitch</w:t>
            </w:r>
          </w:p>
        </w:tc>
        <w:tc>
          <w:tcPr>
            <w:tcW w:w="1729" w:type="dxa"/>
          </w:tcPr>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If an FC exposes protection (having two FcPorts that provide alternative identical inputs/outputs), the FC will have one or more associated FcSwitch objects. The arrangement of switches for a particular instance is described by a referenced FcSpec</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_configurationAndSwitchControl</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Experimental</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Reference to a ConfigurationAndSwitchController that coordinates switches encapsulated in the FC. The controller coordinates multiple switches in the same FC.</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_fcSpec</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Preliminary</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References the specification that describes the capability and internal structure of the FC (e.g. The arrangement of switches for a particular instance is described by a referenced FcSpec). The specification allows interpretation of FcPort role and switch configurations etc.</w:t>
            </w:r>
          </w:p>
          <w:p w:rsidR="00FD5A71" w:rsidRDefault="00FD5A71" w:rsidP="009F1C3B">
            <w:pPr>
              <w:rPr>
                <w:color w:val="7030A0"/>
                <w:sz w:val="16"/>
                <w:szCs w:val="16"/>
              </w:rPr>
            </w:pPr>
          </w:p>
          <w:p w:rsidR="00FD5A71" w:rsidRDefault="00FD5A71" w:rsidP="009F1C3B">
            <w:pPr>
              <w:rPr>
                <w:color w:val="7030A0"/>
                <w:sz w:val="16"/>
                <w:szCs w:val="16"/>
              </w:rPr>
            </w:pPr>
          </w:p>
        </w:tc>
      </w:tr>
      <w:tr w:rsidR="00FD5A71" w:rsidTr="009F1C3B">
        <w:trPr>
          <w:tblHeader w:val="off"/>
        </w:trPr>
        <w:tc>
          <w:tcPr>
            <w:tcW w:w="2535" w:type="dxa"/>
          </w:tcPr>
          <w:p w:rsidR="00FD5A71" w:rsidRPr="00DE56B2" w:rsidRDefault="00FD5A71" w:rsidP="009F1C3B">
            <w:pPr>
              <w:rPr>
                <w:sz w:val="16"/>
                <w:szCs w:val="16"/>
              </w:rPr>
            </w:pPr>
            <w:r w:rsidRPr="00DE56B2">
              <w:rPr>
                <w:sz w:val="16"/>
                <w:szCs w:val="16"/>
              </w:rPr>
              <w:t>_supportedLink</w:t>
            </w:r>
          </w:p>
        </w:tc>
        <w:tc>
          <w:tcPr>
            <w:tcW w:w="1729" w:type="dxa"/>
          </w:tcPr>
          <w:p w:rsidR="00FD5A71" w:rsidRPr="00073611" w:rsidRDefault="00FD5A71" w:rsidP="009F1C3B">
            <w:pPr>
              <w:rPr>
                <w:color w:val="7030A0"/>
                <w:sz w:val="16"/>
                <w:szCs w:val="16"/>
              </w:rPr>
            </w:pPr>
            <w:r>
              <w:rPr>
                <w:color w:val="7030A0"/>
                <w:sz w:val="16"/>
                <w:szCs w:val="16"/>
              </w:rPr>
              <w:t xml:space="preserve"> </w:t>
            </w:r>
            <w:r>
              <w:rPr>
                <w:sz w:val="16"/>
                <w:szCs w:val="16"/>
              </w:rPr>
              <w:t>Experimental</w:t>
            </w:r>
          </w:p>
          <w:p w:rsidR="00FD5A71" w:rsidRDefault="00FD5A71" w:rsidP="009F1C3B">
            <w:pPr>
              <w:contextualSpacing/>
              <w:rPr>
                <w:color w:val="7030A0"/>
                <w:sz w:val="16"/>
                <w:szCs w:val="16"/>
              </w:rPr>
            </w:pPr>
          </w:p>
        </w:tc>
        <w:tc>
          <w:tcPr>
            <w:tcW w:w="5118" w:type="dxa"/>
          </w:tcPr>
          <w:p w:rsidR="00FD5A71" w:rsidRDefault="00FD5A71" w:rsidP="009F1C3B">
            <w:pPr>
              <w:rPr>
                <w:color w:val="7030A0"/>
                <w:sz w:val="16"/>
                <w:szCs w:val="16"/>
              </w:rPr>
            </w:pPr>
            <w:r>
              <w:rPr>
                <w:sz w:val="16"/>
                <w:szCs w:val="16"/>
              </w:rPr>
              <w:t>An FC that spans between LTPs that terminate the LayerProtocol usually supports one or more links in the client layer.</w:t>
            </w:r>
          </w:p>
          <w:p w:rsidR="00FD5A71" w:rsidRDefault="00FD5A71" w:rsidP="009F1C3B">
            <w:pPr>
              <w:rPr>
                <w:color w:val="7030A0"/>
                <w:sz w:val="16"/>
                <w:szCs w:val="16"/>
              </w:rPr>
            </w:pPr>
          </w:p>
          <w:p w:rsidR="00FD5A71" w:rsidRDefault="00FD5A71" w:rsidP="009F1C3B">
            <w:pPr>
              <w:rPr>
                <w:color w:val="7030A0"/>
                <w:sz w:val="16"/>
                <w:szCs w:val="16"/>
              </w:rPr>
            </w:pPr>
          </w:p>
        </w:tc>
      </w:tr>
    </w:tbl>
    <w:p w:rsidR="00A63EFB" w:rsidRPr="004B1770" w:rsidRDefault="00A63EFB" w:rsidP="00FD5A71">
      <w:pPr>
        <w:jc w:val="center"/>
        <w:rPr>
          <w:color w:val="7030A0"/>
        </w:rPr>
      </w:pPr>
    </w:p>
    <w:p w:rsidR="00A63EFB" w:rsidRDefault="00A63EFB" w:rsidP="00A63EFB">
      <w:pPr>
        <w:rPr>
          <w:color w:val="7030A0"/>
        </w:rPr>
      </w:pPr>
    </w:p>
    <w:p w:rsidR="00A63EFB" w:rsidRDefault="00986913" w:rsidP="00986913">
      <w:pPr>
        <w:pStyle w:val="Heading3"/>
      </w:pPr>
      <w:bookmarkStart w:id="200" w:name="_Toc457867513"/>
      <w:r>
        <w:t>E.1.5</w:t>
      </w:r>
      <w:r>
        <w:tab/>
      </w:r>
      <w:r w:rsidR="00A63EFB">
        <w:t>Foldaway of complexity</w:t>
      </w:r>
      <w:bookmarkStart w:id="201" w:name="_Ref457570287"/>
      <w:r w:rsidR="00A63EFB" w:rsidRPr="00A45425">
        <w:t xml:space="preserve"> </w:t>
      </w:r>
      <w:r w:rsidR="00A63EFB">
        <w:t>– Naming the ConfigurationAndSwitchController</w:t>
      </w:r>
      <w:bookmarkEnd w:id="200"/>
      <w:bookmarkEnd w:id="201"/>
    </w:p>
    <w:p w:rsidR="00A63EFB" w:rsidRPr="00FE4EFC" w:rsidRDefault="00A63EFB" w:rsidP="00A63EFB">
      <w:r w:rsidRPr="00FE4EFC">
        <w:t xml:space="preserve">Where there is one switch controller in a context (e.g. a switch or an FC itself) and where the controller relates to the context entity by composition it is reasonable to fold the controller into the context entity. </w:t>
      </w:r>
    </w:p>
    <w:p w:rsidR="00A63EFB" w:rsidRPr="00FE4EFC" w:rsidRDefault="00A63EFB" w:rsidP="007316CC">
      <w:pPr>
        <w:numPr>
          <w:ilvl w:val="0"/>
          <w:numId w:val="34"/>
        </w:numPr>
        <w:tabs>
          <w:tab w:val="clear" w:pos="794"/>
          <w:tab w:val="clear" w:pos="1191"/>
          <w:tab w:val="clear" w:pos="1588"/>
          <w:tab w:val="clear" w:pos="1985"/>
        </w:tabs>
        <w:overflowPunct/>
        <w:autoSpaceDE/>
        <w:autoSpaceDN/>
        <w:adjustRightInd/>
        <w:spacing w:before="0" w:after="160"/>
        <w:textAlignment w:val="auto"/>
      </w:pPr>
      <w:r w:rsidRPr="00FE4EFC">
        <w:t>The context entity gains the controller attributes</w:t>
      </w:r>
    </w:p>
    <w:p w:rsidR="00A63EFB" w:rsidRPr="00FE4EFC" w:rsidRDefault="00A63EFB" w:rsidP="007316CC">
      <w:pPr>
        <w:numPr>
          <w:ilvl w:val="0"/>
          <w:numId w:val="34"/>
        </w:numPr>
        <w:tabs>
          <w:tab w:val="clear" w:pos="794"/>
          <w:tab w:val="clear" w:pos="1191"/>
          <w:tab w:val="clear" w:pos="1588"/>
          <w:tab w:val="clear" w:pos="1985"/>
        </w:tabs>
        <w:overflowPunct/>
        <w:autoSpaceDE/>
        <w:autoSpaceDN/>
        <w:adjustRightInd/>
        <w:spacing w:before="0" w:after="160"/>
        <w:textAlignment w:val="auto"/>
      </w:pPr>
      <w:r w:rsidRPr="00FE4EFC">
        <w:t>Any reference to the controller becomes a reference to the context entity</w:t>
      </w:r>
    </w:p>
    <w:p w:rsidR="00A63EFB" w:rsidRPr="00FE4EFC" w:rsidRDefault="00A63EFB" w:rsidP="00A63EFB">
      <w:r w:rsidRPr="00FE4EFC">
        <w:t>Where there are several switch controllers in a context but where those controllers do NOT need to be referenced in any way from outside the context entity it is reasonable to fold the controllers into a data structure within the context entity</w:t>
      </w:r>
    </w:p>
    <w:p w:rsidR="00A63EFB" w:rsidRPr="00FE4EFC" w:rsidRDefault="00A63EFB" w:rsidP="007316CC">
      <w:pPr>
        <w:numPr>
          <w:ilvl w:val="0"/>
          <w:numId w:val="34"/>
        </w:numPr>
        <w:tabs>
          <w:tab w:val="clear" w:pos="794"/>
          <w:tab w:val="clear" w:pos="1191"/>
          <w:tab w:val="clear" w:pos="1588"/>
          <w:tab w:val="clear" w:pos="1985"/>
        </w:tabs>
        <w:overflowPunct/>
        <w:autoSpaceDE/>
        <w:autoSpaceDN/>
        <w:adjustRightInd/>
        <w:spacing w:before="0" w:after="160"/>
        <w:textAlignment w:val="auto"/>
      </w:pPr>
      <w:r w:rsidRPr="00FE4EFC">
        <w:t>The context entity gains a structure of multiple controller attribute blocks</w:t>
      </w:r>
    </w:p>
    <w:p w:rsidR="00A63EFB" w:rsidRPr="00FE4EFC" w:rsidRDefault="00A63EFB" w:rsidP="007316CC">
      <w:pPr>
        <w:numPr>
          <w:ilvl w:val="0"/>
          <w:numId w:val="34"/>
        </w:numPr>
        <w:tabs>
          <w:tab w:val="clear" w:pos="794"/>
          <w:tab w:val="clear" w:pos="1191"/>
          <w:tab w:val="clear" w:pos="1588"/>
          <w:tab w:val="clear" w:pos="1985"/>
        </w:tabs>
        <w:overflowPunct/>
        <w:autoSpaceDE/>
        <w:autoSpaceDN/>
        <w:adjustRightInd/>
        <w:spacing w:before="0" w:after="160"/>
        <w:textAlignment w:val="auto"/>
      </w:pPr>
      <w:r w:rsidRPr="00FE4EFC">
        <w:t>The controller "instance" is resolved by position in the structure</w:t>
      </w:r>
    </w:p>
    <w:p w:rsidR="00A63EFB" w:rsidRPr="00FE4EFC" w:rsidRDefault="00A63EFB" w:rsidP="007316CC">
      <w:pPr>
        <w:numPr>
          <w:ilvl w:val="0"/>
          <w:numId w:val="34"/>
        </w:numPr>
        <w:tabs>
          <w:tab w:val="clear" w:pos="794"/>
          <w:tab w:val="clear" w:pos="1191"/>
          <w:tab w:val="clear" w:pos="1588"/>
          <w:tab w:val="clear" w:pos="1985"/>
        </w:tabs>
        <w:overflowPunct/>
        <w:autoSpaceDE/>
        <w:autoSpaceDN/>
        <w:adjustRightInd/>
        <w:spacing w:before="0" w:after="160"/>
        <w:textAlignment w:val="auto"/>
      </w:pPr>
      <w:r w:rsidRPr="00FE4EFC">
        <w:t>It is NOT POSSIBLE to reference the controller from outside the context entity</w:t>
      </w:r>
    </w:p>
    <w:p w:rsidR="00A63EFB" w:rsidRPr="00FE4EFC" w:rsidRDefault="00A63EFB" w:rsidP="00A63EFB">
      <w:r w:rsidRPr="00FE4EFC">
        <w:t>Where there are several switch controllers in a context and/or where those controllers need to be referenced from outside the context it is not possible to fold the controllers into the context entities but the entities representing the controllers can have a relative identification (localId) within the scope of the identifier for the context</w:t>
      </w:r>
    </w:p>
    <w:p w:rsidR="00A63EFB" w:rsidRPr="00FE4EFC" w:rsidRDefault="00A63EFB" w:rsidP="007316CC">
      <w:pPr>
        <w:numPr>
          <w:ilvl w:val="0"/>
          <w:numId w:val="34"/>
        </w:numPr>
        <w:tabs>
          <w:tab w:val="clear" w:pos="794"/>
          <w:tab w:val="clear" w:pos="1191"/>
          <w:tab w:val="clear" w:pos="1588"/>
          <w:tab w:val="clear" w:pos="1985"/>
        </w:tabs>
        <w:overflowPunct/>
        <w:autoSpaceDE/>
        <w:autoSpaceDN/>
        <w:adjustRightInd/>
        <w:spacing w:before="0" w:after="160"/>
        <w:textAlignment w:val="auto"/>
      </w:pPr>
      <w:r w:rsidRPr="00FE4EFC">
        <w:t>References are via an address with contextId and localId as elements</w:t>
      </w:r>
    </w:p>
    <w:p w:rsidR="00A63EFB" w:rsidRDefault="00A63EFB" w:rsidP="00A63EFB">
      <w:r w:rsidRPr="00FE4EFC">
        <w:lastRenderedPageBreak/>
        <w:t>Where the switch controller is not in any stable context then it must have a UUID and can be directly referenced via that</w:t>
      </w:r>
      <w:r w:rsidRPr="00A45425">
        <w:t xml:space="preserve"> </w:t>
      </w:r>
      <w:r>
        <w:t>The ConfigurationAndSwitchController can be:</w:t>
      </w:r>
    </w:p>
    <w:p w:rsidR="00A63EFB" w:rsidRDefault="00A63EFB" w:rsidP="007316CC">
      <w:pPr>
        <w:pStyle w:val="ListParagraph"/>
        <w:numPr>
          <w:ilvl w:val="0"/>
          <w:numId w:val="38"/>
        </w:numPr>
        <w:tabs>
          <w:tab w:val="clear" w:pos="794"/>
          <w:tab w:val="clear" w:pos="1191"/>
          <w:tab w:val="clear" w:pos="1588"/>
          <w:tab w:val="clear" w:pos="1985"/>
        </w:tabs>
        <w:overflowPunct/>
        <w:autoSpaceDE/>
        <w:autoSpaceDN/>
        <w:adjustRightInd/>
        <w:spacing w:before="0" w:after="160"/>
        <w:textAlignment w:val="auto"/>
      </w:pPr>
      <w:r>
        <w:t>Embedded in an FcSwitch, a local class, essentially as a _PAC with no need for ids etc</w:t>
      </w:r>
    </w:p>
    <w:p w:rsidR="00A63EFB" w:rsidRDefault="00A63EFB" w:rsidP="007316CC">
      <w:pPr>
        <w:pStyle w:val="ListParagraph"/>
        <w:numPr>
          <w:ilvl w:val="0"/>
          <w:numId w:val="38"/>
        </w:numPr>
        <w:tabs>
          <w:tab w:val="clear" w:pos="794"/>
          <w:tab w:val="clear" w:pos="1191"/>
          <w:tab w:val="clear" w:pos="1588"/>
          <w:tab w:val="clear" w:pos="1985"/>
        </w:tabs>
        <w:overflowPunct/>
        <w:autoSpaceDE/>
        <w:autoSpaceDN/>
        <w:adjustRightInd/>
        <w:spacing w:before="0" w:after="160"/>
        <w:textAlignment w:val="auto"/>
      </w:pPr>
      <w:r>
        <w:t>Embedded in an FC, a global class, essentially as a local class with need for only relative ids etc</w:t>
      </w:r>
    </w:p>
    <w:p w:rsidR="00A63EFB" w:rsidRDefault="00A63EFB" w:rsidP="007316CC">
      <w:pPr>
        <w:pStyle w:val="ListParagraph"/>
        <w:numPr>
          <w:ilvl w:val="0"/>
          <w:numId w:val="38"/>
        </w:numPr>
        <w:tabs>
          <w:tab w:val="clear" w:pos="794"/>
          <w:tab w:val="clear" w:pos="1191"/>
          <w:tab w:val="clear" w:pos="1588"/>
          <w:tab w:val="clear" w:pos="1985"/>
        </w:tabs>
        <w:overflowPunct/>
        <w:autoSpaceDE/>
        <w:autoSpaceDN/>
        <w:adjustRightInd/>
        <w:spacing w:before="0" w:after="160"/>
        <w:textAlignment w:val="auto"/>
      </w:pPr>
      <w:r>
        <w:t>Stand alone as a global class with need for a UUID</w:t>
      </w:r>
    </w:p>
    <w:p w:rsidR="00A63EFB" w:rsidRPr="006F1BAA" w:rsidRDefault="00A63EFB" w:rsidP="00A63EFB">
      <w:r>
        <w:t>Hence it is necessary to use a mechanism that allows the class to have a variable id strategy. This is achieved using conditional composition rather than inheritance</w:t>
      </w:r>
      <w:r w:rsidR="00FD5A71">
        <w:t xml:space="preserve"> (</w:t>
      </w:r>
      <w:r>
        <w:t>approach has only been applied here but may be relevant for other cases in the model</w:t>
      </w:r>
      <w:r w:rsidR="00FD5A71">
        <w:t>)</w:t>
      </w:r>
      <w:r>
        <w:t>.</w:t>
      </w:r>
    </w:p>
    <w:p w:rsidR="00A63EFB" w:rsidRDefault="00986913" w:rsidP="00986913">
      <w:pPr>
        <w:pStyle w:val="Heading3"/>
      </w:pPr>
      <w:bookmarkStart w:id="202" w:name="_Toc457867514"/>
      <w:r>
        <w:t>E.1.6</w:t>
      </w:r>
      <w:r>
        <w:tab/>
      </w:r>
      <w:r w:rsidR="00A63EFB">
        <w:t>Overview of model with resilience</w:t>
      </w:r>
      <w:bookmarkEnd w:id="202"/>
    </w:p>
    <w:p w:rsidR="00A63EFB" w:rsidRPr="0013018B" w:rsidRDefault="00A63EFB" w:rsidP="00A63EFB">
      <w:pPr>
        <w:pStyle w:val="Default"/>
        <w:rPr>
          <w:rFonts w:asciiTheme="minorHAnsi" w:hAnsiTheme="minorHAnsi"/>
          <w:sz w:val="20"/>
          <w:szCs w:val="20"/>
        </w:rPr>
      </w:pPr>
    </w:p>
    <w:p w:rsidR="00A63EFB" w:rsidRDefault="008464DE" w:rsidP="00A63EFB">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341" o:spid="_x0000_s1137" style="width:6in;height:518.45pt;mso-position-horizontal-relative:char;mso-position-vertical-relative:line" coordsize="54864,32004">
            <v:shape id="Picture 342" o:spid="_x0000_s1138"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3uYTEAAAA2wAAAA8AAABkcnMvZG93bnJldi54bWxEj09rwkAUxO8Fv8PyhN6ajSK1pK4i/oGC&#10;UjT14PGRfc0Gs29DdjXx23eFgsdhZn7DzBa9rcWNWl85VjBKUhDEhdMVlwpOP9u3DxA+IGusHZOC&#10;O3lYzAcvM8y06/hItzyUIkLYZ6jAhNBkUvrCkEWfuIY4er+utRiibEupW+wi3NZynKbv0mLFccFg&#10;QytDxSW/WgVTcz13ZdB1vjntDvvx+kzfB6fU67BffoII1Idn+L/9pRVMpvD4En+AnP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c3uYTEAAAA2wAAAA8AAAAAAAAAAAAAAAAA&#10;nwIAAGRycy9kb3ducmV2LnhtbFBLBQYAAAAABAAEAPcAAACQAwAAAAA=&#10;">
              <v:imagedata r:id="rId114" o:title=""/>
            </v:shape>
            <w10:wrap type="none"/>
            <w10:anchorlock/>
          </v:group>
        </w:pict>
      </w:r>
    </w:p>
    <w:p w:rsidR="00FD5A71" w:rsidRPr="00EC7D02" w:rsidRDefault="00FD5A71" w:rsidP="00FD5A71">
      <w:pPr>
        <w:jc w:val="center"/>
      </w:pPr>
      <w:bookmarkStart w:id="203" w:name="_Toc457867957"/>
      <w:r>
        <w:lastRenderedPageBreak/>
        <w:t>CoreModel diagram: Resilience-FullSkeleton</w:t>
      </w:r>
    </w:p>
    <w:p w:rsidR="00A63EFB" w:rsidRPr="002A2C12" w:rsidRDefault="00A63EFB" w:rsidP="00A63EFB">
      <w:pPr>
        <w:pStyle w:val="FigureCaption"/>
        <w:rPr>
          <w:rFonts w:ascii="Times New Roman" w:hAnsi="Times New Roman" w:cs="Times New Roman"/>
          <w:b/>
          <w:sz w:val="24"/>
          <w:szCs w:val="24"/>
        </w:rPr>
      </w:pPr>
      <w:r w:rsidRPr="002A2C12">
        <w:rPr>
          <w:rFonts w:ascii="Times New Roman" w:hAnsi="Times New Roman" w:cs="Times New Roman"/>
          <w:b/>
          <w:sz w:val="24"/>
          <w:szCs w:val="24"/>
        </w:rPr>
        <w:t xml:space="preserve">Figure </w:t>
      </w:r>
      <w:r w:rsidR="002A2C12" w:rsidRPr="002A2C12">
        <w:rPr>
          <w:rFonts w:ascii="Times New Roman" w:hAnsi="Times New Roman" w:cs="Times New Roman"/>
          <w:b/>
          <w:sz w:val="24"/>
          <w:szCs w:val="24"/>
        </w:rPr>
        <w:t>E.1</w:t>
      </w:r>
      <w:r w:rsidRPr="002A2C12">
        <w:rPr>
          <w:rFonts w:ascii="Times New Roman" w:hAnsi="Times New Roman" w:cs="Times New Roman"/>
          <w:b/>
          <w:sz w:val="24"/>
          <w:szCs w:val="24"/>
        </w:rPr>
        <w:t>-</w:t>
      </w:r>
      <w:r w:rsidR="008464DE" w:rsidRPr="002A2C12">
        <w:rPr>
          <w:rFonts w:ascii="Times New Roman" w:hAnsi="Times New Roman" w:cs="Times New Roman"/>
          <w:b/>
          <w:sz w:val="24"/>
          <w:szCs w:val="24"/>
        </w:rPr>
        <w:fldChar w:fldCharType="begin"/>
      </w:r>
      <w:r w:rsidRPr="002A2C12">
        <w:rPr>
          <w:rFonts w:ascii="Times New Roman" w:hAnsi="Times New Roman" w:cs="Times New Roman"/>
          <w:b/>
          <w:sz w:val="24"/>
          <w:szCs w:val="24"/>
        </w:rPr>
        <w:instrText xml:space="preserve"> SEQ Figure \* ARABIC \s 1 </w:instrText>
      </w:r>
      <w:r w:rsidR="008464DE" w:rsidRPr="002A2C12">
        <w:rPr>
          <w:rFonts w:ascii="Times New Roman" w:hAnsi="Times New Roman" w:cs="Times New Roman"/>
          <w:b/>
          <w:sz w:val="24"/>
          <w:szCs w:val="24"/>
        </w:rPr>
        <w:fldChar w:fldCharType="separate"/>
      </w:r>
      <w:r w:rsidRPr="002A2C12">
        <w:rPr>
          <w:rFonts w:ascii="Times New Roman" w:hAnsi="Times New Roman" w:cs="Times New Roman"/>
          <w:b/>
          <w:noProof/>
          <w:sz w:val="24"/>
          <w:szCs w:val="24"/>
        </w:rPr>
        <w:t>3</w:t>
      </w:r>
      <w:r w:rsidR="008464DE" w:rsidRPr="002A2C12">
        <w:rPr>
          <w:rFonts w:ascii="Times New Roman" w:hAnsi="Times New Roman" w:cs="Times New Roman"/>
          <w:b/>
          <w:noProof/>
          <w:sz w:val="24"/>
          <w:szCs w:val="24"/>
        </w:rPr>
        <w:fldChar w:fldCharType="end"/>
      </w:r>
      <w:r w:rsidRPr="002A2C12">
        <w:rPr>
          <w:rFonts w:ascii="Times New Roman" w:hAnsi="Times New Roman" w:cs="Times New Roman"/>
          <w:b/>
          <w:sz w:val="24"/>
          <w:szCs w:val="24"/>
        </w:rPr>
        <w:t xml:space="preserve"> Classes of model including topology and resilience</w:t>
      </w:r>
      <w:bookmarkEnd w:id="203"/>
    </w:p>
    <w:p w:rsidR="00A63EFB" w:rsidRDefault="00A63EFB" w:rsidP="00A63EFB">
      <w:pPr>
        <w:pStyle w:val="Heading2"/>
      </w:pPr>
      <w:bookmarkStart w:id="204" w:name="_Toc457867515"/>
      <w:r>
        <w:t>E.2</w:t>
      </w:r>
      <w:r>
        <w:tab/>
        <w:t>Explanatory figures</w:t>
      </w:r>
      <w:bookmarkEnd w:id="204"/>
    </w:p>
    <w:p w:rsidR="00A63EFB" w:rsidRDefault="00A63EFB" w:rsidP="00A63EFB">
      <w:r>
        <w:t>This section provides figures that illustrate the application of the model to represent resilience schemes. The section builds up from simple protection schemes to complex network resilience schemes.</w:t>
      </w:r>
    </w:p>
    <w:p w:rsidR="00A63EFB" w:rsidRPr="003B324D" w:rsidRDefault="00A63EFB" w:rsidP="00A63EFB">
      <w:r>
        <w:t xml:space="preserve">For an explanation of the symbol set being used in the figures see </w:t>
      </w:r>
      <w:r w:rsidR="00FD5A71">
        <w:t>clause 5.5</w:t>
      </w:r>
      <w:r>
        <w:t xml:space="preserve"> and below.</w:t>
      </w:r>
    </w:p>
    <w:p w:rsidR="00A63EFB" w:rsidRDefault="00986913" w:rsidP="00986913">
      <w:pPr>
        <w:pStyle w:val="Heading3"/>
      </w:pPr>
      <w:bookmarkStart w:id="205" w:name="_Toc457867516"/>
      <w:r>
        <w:t>E.2.1</w:t>
      </w:r>
      <w:r>
        <w:tab/>
      </w:r>
      <w:r w:rsidR="00A63EFB">
        <w:t>Key to diagrams</w:t>
      </w:r>
      <w:bookmarkEnd w:id="205"/>
    </w:p>
    <w:p w:rsidR="00A63EFB" w:rsidRDefault="00A63EFB" w:rsidP="00A63EFB">
      <w:r>
        <w:t>The following diagram highlights the symbols used for various classes in the resilience model.</w:t>
      </w:r>
    </w:p>
    <w:p w:rsidR="00A63EFB" w:rsidRDefault="00FD5A71" w:rsidP="00A63EFB">
      <w:pPr>
        <w:pStyle w:val="FigureCaption"/>
      </w:pPr>
      <w:r>
        <w:object w:dxaOrig="7290" w:dyaOrig="5466">
          <v:shape id="_x0000_i1110" type="#_x0000_t75" style="width:480pt;height:326.25pt" o:ole="">
            <v:imagedata r:id="rId115" o:title="" cropbottom="5958f"/>
          </v:shape>
          <o:OLEObject Type="Embed" ProgID="PowerPoint.Slide.12" ShapeID="_x0000_i1110" DrawAspect="Content" ObjectID="_1536550565" r:id="rId116"/>
        </w:object>
      </w:r>
    </w:p>
    <w:p w:rsidR="00A63EFB" w:rsidRPr="00FD5A71" w:rsidRDefault="00A63EFB" w:rsidP="00A63EFB">
      <w:pPr>
        <w:pStyle w:val="FigureCaption"/>
        <w:rPr>
          <w:rFonts w:ascii="Times New Roman" w:hAnsi="Times New Roman" w:cs="Times New Roman"/>
          <w:b/>
          <w:sz w:val="24"/>
          <w:szCs w:val="24"/>
        </w:rPr>
      </w:pPr>
      <w:bookmarkStart w:id="206" w:name="_Toc457867958"/>
      <w:r w:rsidRPr="00FD5A71">
        <w:rPr>
          <w:rFonts w:ascii="Times New Roman" w:hAnsi="Times New Roman" w:cs="Times New Roman"/>
          <w:b/>
          <w:sz w:val="24"/>
          <w:szCs w:val="24"/>
        </w:rPr>
        <w:t xml:space="preserve">Figure </w:t>
      </w:r>
      <w:r w:rsidR="002A2C12" w:rsidRPr="00FD5A71">
        <w:rPr>
          <w:rFonts w:ascii="Times New Roman" w:hAnsi="Times New Roman" w:cs="Times New Roman"/>
          <w:b/>
          <w:sz w:val="24"/>
          <w:szCs w:val="24"/>
        </w:rPr>
        <w:t>E.2</w:t>
      </w:r>
      <w:r w:rsidRPr="00FD5A71">
        <w:rPr>
          <w:rFonts w:ascii="Times New Roman" w:hAnsi="Times New Roman" w:cs="Times New Roman"/>
          <w:b/>
          <w:sz w:val="24"/>
          <w:szCs w:val="24"/>
        </w:rPr>
        <w:t>-</w:t>
      </w:r>
      <w:r w:rsidR="008464DE" w:rsidRPr="00FD5A71">
        <w:rPr>
          <w:rFonts w:ascii="Times New Roman" w:hAnsi="Times New Roman" w:cs="Times New Roman"/>
          <w:b/>
          <w:sz w:val="24"/>
          <w:szCs w:val="24"/>
        </w:rPr>
        <w:fldChar w:fldCharType="begin"/>
      </w:r>
      <w:r w:rsidRPr="00FD5A71">
        <w:rPr>
          <w:rFonts w:ascii="Times New Roman" w:hAnsi="Times New Roman" w:cs="Times New Roman"/>
          <w:b/>
          <w:sz w:val="24"/>
          <w:szCs w:val="24"/>
        </w:rPr>
        <w:instrText xml:space="preserve"> SEQ Figure \* ARABIC \s 1 </w:instrText>
      </w:r>
      <w:r w:rsidR="008464DE" w:rsidRPr="00FD5A71">
        <w:rPr>
          <w:rFonts w:ascii="Times New Roman" w:hAnsi="Times New Roman" w:cs="Times New Roman"/>
          <w:b/>
          <w:sz w:val="24"/>
          <w:szCs w:val="24"/>
        </w:rPr>
        <w:fldChar w:fldCharType="separate"/>
      </w:r>
      <w:r w:rsidRPr="00FD5A71">
        <w:rPr>
          <w:rFonts w:ascii="Times New Roman" w:hAnsi="Times New Roman" w:cs="Times New Roman"/>
          <w:b/>
          <w:noProof/>
          <w:sz w:val="24"/>
          <w:szCs w:val="24"/>
        </w:rPr>
        <w:t>1</w:t>
      </w:r>
      <w:r w:rsidR="008464DE" w:rsidRPr="00FD5A71">
        <w:rPr>
          <w:rFonts w:ascii="Times New Roman" w:hAnsi="Times New Roman" w:cs="Times New Roman"/>
          <w:b/>
          <w:noProof/>
          <w:sz w:val="24"/>
          <w:szCs w:val="24"/>
        </w:rPr>
        <w:fldChar w:fldCharType="end"/>
      </w:r>
      <w:r w:rsidRPr="00FD5A71">
        <w:rPr>
          <w:rFonts w:ascii="Times New Roman" w:hAnsi="Times New Roman" w:cs="Times New Roman"/>
          <w:b/>
          <w:sz w:val="24"/>
          <w:szCs w:val="24"/>
        </w:rPr>
        <w:t xml:space="preserve"> Instance diagram key</w:t>
      </w:r>
      <w:bookmarkEnd w:id="206"/>
    </w:p>
    <w:p w:rsidR="00A63EFB" w:rsidRDefault="00A63EFB" w:rsidP="00A63EFB">
      <w:pPr>
        <w:jc w:val="center"/>
      </w:pPr>
    </w:p>
    <w:p w:rsidR="00A63EFB" w:rsidRDefault="00986913" w:rsidP="00986913">
      <w:pPr>
        <w:pStyle w:val="Heading3"/>
      </w:pPr>
      <w:bookmarkStart w:id="207" w:name="_Toc457867517"/>
      <w:r>
        <w:t>E.2.2</w:t>
      </w:r>
      <w:r>
        <w:tab/>
      </w:r>
      <w:r w:rsidR="00A63EFB">
        <w:t>1</w:t>
      </w:r>
      <w:proofErr w:type="gramStart"/>
      <w:r w:rsidR="00A63EFB">
        <w:t>?1</w:t>
      </w:r>
      <w:proofErr w:type="gramEnd"/>
      <w:r w:rsidR="00A63EFB">
        <w:t xml:space="preserve"> cases</w:t>
      </w:r>
      <w:bookmarkEnd w:id="207"/>
      <w:r w:rsidR="00A63EFB">
        <w:t xml:space="preserve"> </w:t>
      </w:r>
    </w:p>
    <w:p w:rsidR="00A63EFB" w:rsidRDefault="00A63EFB" w:rsidP="00A63EFB">
      <w:r>
        <w:t>This section deals with basic 1+1 and 1:1 cases and shows how they can be represented. The abbreviation 1</w:t>
      </w:r>
      <w:proofErr w:type="gramStart"/>
      <w:r>
        <w:t>?1</w:t>
      </w:r>
      <w:proofErr w:type="gramEnd"/>
      <w:r>
        <w:t xml:space="preserve"> has been used where the description is common between both 1+1 and 1:1.</w:t>
      </w:r>
    </w:p>
    <w:p w:rsidR="00A63EFB" w:rsidRDefault="00A63EFB" w:rsidP="00A63EFB">
      <w:pPr>
        <w:jc w:val="center"/>
      </w:pPr>
      <w:r>
        <w:object w:dxaOrig="7198" w:dyaOrig="3401">
          <v:shape id="_x0000_i1111" type="#_x0000_t75" style="width:5in;height:169.5pt" o:ole="">
            <v:imagedata r:id="rId117" o:title=""/>
          </v:shape>
          <o:OLEObject Type="Embed" ProgID="PowerPoint.Slide.12" ShapeID="_x0000_i1111" DrawAspect="Content" ObjectID="_1536550566" r:id="rId118"/>
        </w:object>
      </w:r>
    </w:p>
    <w:p w:rsidR="00A63EFB" w:rsidRPr="002A2C12" w:rsidRDefault="00A63EFB" w:rsidP="00A63EFB">
      <w:pPr>
        <w:pStyle w:val="FigureCaption"/>
        <w:rPr>
          <w:rFonts w:ascii="Times New Roman" w:hAnsi="Times New Roman" w:cs="Times New Roman"/>
          <w:b/>
          <w:sz w:val="24"/>
          <w:szCs w:val="24"/>
        </w:rPr>
      </w:pPr>
      <w:bookmarkStart w:id="208" w:name="_Ref457594686"/>
      <w:bookmarkStart w:id="209" w:name="_Toc457867959"/>
      <w:r w:rsidRPr="002A2C12">
        <w:rPr>
          <w:rFonts w:ascii="Times New Roman" w:hAnsi="Times New Roman" w:cs="Times New Roman"/>
          <w:b/>
          <w:sz w:val="24"/>
          <w:szCs w:val="24"/>
        </w:rPr>
        <w:t xml:space="preserve">Figure </w:t>
      </w:r>
      <w:r w:rsidR="002A2C12">
        <w:rPr>
          <w:rFonts w:ascii="Times New Roman" w:hAnsi="Times New Roman" w:cs="Times New Roman"/>
          <w:b/>
          <w:sz w:val="24"/>
          <w:szCs w:val="24"/>
        </w:rPr>
        <w:t>E.2</w:t>
      </w:r>
      <w:r w:rsidRPr="002A2C12">
        <w:rPr>
          <w:rFonts w:ascii="Times New Roman" w:hAnsi="Times New Roman" w:cs="Times New Roman"/>
          <w:b/>
          <w:sz w:val="24"/>
          <w:szCs w:val="24"/>
        </w:rPr>
        <w:t>-</w:t>
      </w:r>
      <w:r w:rsidR="008464DE" w:rsidRPr="002A2C12">
        <w:rPr>
          <w:rFonts w:ascii="Times New Roman" w:hAnsi="Times New Roman" w:cs="Times New Roman"/>
          <w:b/>
          <w:sz w:val="24"/>
          <w:szCs w:val="24"/>
        </w:rPr>
        <w:fldChar w:fldCharType="begin"/>
      </w:r>
      <w:r w:rsidRPr="002A2C12">
        <w:rPr>
          <w:rFonts w:ascii="Times New Roman" w:hAnsi="Times New Roman" w:cs="Times New Roman"/>
          <w:b/>
          <w:sz w:val="24"/>
          <w:szCs w:val="24"/>
        </w:rPr>
        <w:instrText xml:space="preserve"> SEQ Figure \* ARABIC \s 1 </w:instrText>
      </w:r>
      <w:r w:rsidR="008464DE" w:rsidRPr="002A2C12">
        <w:rPr>
          <w:rFonts w:ascii="Times New Roman" w:hAnsi="Times New Roman" w:cs="Times New Roman"/>
          <w:b/>
          <w:sz w:val="24"/>
          <w:szCs w:val="24"/>
        </w:rPr>
        <w:fldChar w:fldCharType="separate"/>
      </w:r>
      <w:r w:rsidRPr="002A2C12">
        <w:rPr>
          <w:rFonts w:ascii="Times New Roman" w:hAnsi="Times New Roman" w:cs="Times New Roman"/>
          <w:b/>
          <w:noProof/>
          <w:sz w:val="24"/>
          <w:szCs w:val="24"/>
        </w:rPr>
        <w:t>2</w:t>
      </w:r>
      <w:r w:rsidR="008464DE" w:rsidRPr="002A2C12">
        <w:rPr>
          <w:rFonts w:ascii="Times New Roman" w:hAnsi="Times New Roman" w:cs="Times New Roman"/>
          <w:b/>
          <w:noProof/>
          <w:sz w:val="24"/>
          <w:szCs w:val="24"/>
        </w:rPr>
        <w:fldChar w:fldCharType="end"/>
      </w:r>
      <w:r w:rsidRPr="002A2C12">
        <w:rPr>
          <w:rFonts w:ascii="Times New Roman" w:hAnsi="Times New Roman" w:cs="Times New Roman"/>
          <w:b/>
          <w:sz w:val="24"/>
          <w:szCs w:val="24"/>
        </w:rPr>
        <w:t xml:space="preserve"> Simple summary example of 1</w:t>
      </w:r>
      <w:proofErr w:type="gramStart"/>
      <w:r w:rsidRPr="002A2C12">
        <w:rPr>
          <w:rFonts w:ascii="Times New Roman" w:hAnsi="Times New Roman" w:cs="Times New Roman"/>
          <w:b/>
          <w:sz w:val="24"/>
          <w:szCs w:val="24"/>
        </w:rPr>
        <w:t>?1</w:t>
      </w:r>
      <w:proofErr w:type="gramEnd"/>
      <w:r w:rsidRPr="002A2C12">
        <w:rPr>
          <w:rFonts w:ascii="Times New Roman" w:hAnsi="Times New Roman" w:cs="Times New Roman"/>
          <w:b/>
          <w:sz w:val="24"/>
          <w:szCs w:val="24"/>
        </w:rPr>
        <w:t xml:space="preserve"> cases</w:t>
      </w:r>
      <w:bookmarkEnd w:id="208"/>
      <w:r w:rsidRPr="002A2C12">
        <w:rPr>
          <w:rFonts w:ascii="Times New Roman" w:hAnsi="Times New Roman" w:cs="Times New Roman"/>
          <w:b/>
          <w:sz w:val="24"/>
          <w:szCs w:val="24"/>
        </w:rPr>
        <w:t xml:space="preserve"> (represented  via partition)</w:t>
      </w:r>
      <w:bookmarkEnd w:id="209"/>
    </w:p>
    <w:p w:rsidR="00A63EFB" w:rsidRDefault="00A63EFB" w:rsidP="00A63EFB">
      <w:r>
        <w:t>The figure above shows a simple summary example of a 1</w:t>
      </w:r>
      <w:proofErr w:type="gramStart"/>
      <w:r>
        <w:t>?1</w:t>
      </w:r>
      <w:proofErr w:type="gramEnd"/>
      <w:r>
        <w:t xml:space="preserve"> case in a basic network with three NEs. Clearly this can be generalized further to be in a rule form. A specific solution can include zero or more NEs on either path</w:t>
      </w:r>
      <w:r>
        <w:rPr>
          <w:rStyle w:val="FootnoteReference"/>
        </w:rPr>
        <w:footnoteReference w:id="31"/>
      </w:r>
      <w:r>
        <w:t>. The end-end FC is partitioned into subordinate (i.e. is an aggregation of the subordinate parts via FcHasLowerLevelFcs). The scheme may involve signalling.</w:t>
      </w:r>
    </w:p>
    <w:p w:rsidR="00A63EFB" w:rsidRDefault="008E180B" w:rsidP="00A63EFB">
      <w:pPr>
        <w:jc w:val="center"/>
      </w:pPr>
      <w:r>
        <w:object w:dxaOrig="7198" w:dyaOrig="5398">
          <v:shape id="_x0000_i1112" type="#_x0000_t75" style="width:443.25pt;height:331.5pt" o:ole="">
            <v:imagedata r:id="rId119" o:title=""/>
          </v:shape>
          <o:OLEObject Type="Embed" ProgID="PowerPoint.Slide.12" ShapeID="_x0000_i1112" DrawAspect="Content" ObjectID="_1536550567" r:id="rId120"/>
        </w:object>
      </w:r>
    </w:p>
    <w:p w:rsidR="00A63EFB" w:rsidRPr="002A2C12" w:rsidRDefault="00A63EFB" w:rsidP="00A63EFB">
      <w:pPr>
        <w:pStyle w:val="FigureCaption"/>
        <w:rPr>
          <w:rFonts w:ascii="Times New Roman" w:hAnsi="Times New Roman" w:cs="Times New Roman"/>
          <w:b/>
          <w:sz w:val="24"/>
          <w:szCs w:val="24"/>
        </w:rPr>
      </w:pPr>
      <w:bookmarkStart w:id="210" w:name="_Toc457867960"/>
      <w:r w:rsidRPr="002A2C12">
        <w:rPr>
          <w:rFonts w:ascii="Times New Roman" w:hAnsi="Times New Roman" w:cs="Times New Roman"/>
          <w:b/>
          <w:sz w:val="24"/>
          <w:szCs w:val="24"/>
        </w:rPr>
        <w:t xml:space="preserve">Figure </w:t>
      </w:r>
      <w:r w:rsidR="002A2C12">
        <w:rPr>
          <w:rFonts w:ascii="Times New Roman" w:hAnsi="Times New Roman" w:cs="Times New Roman"/>
          <w:b/>
          <w:sz w:val="24"/>
          <w:szCs w:val="24"/>
        </w:rPr>
        <w:t>E.2</w:t>
      </w:r>
      <w:r w:rsidRPr="002A2C12">
        <w:rPr>
          <w:rFonts w:ascii="Times New Roman" w:hAnsi="Times New Roman" w:cs="Times New Roman"/>
          <w:b/>
          <w:sz w:val="24"/>
          <w:szCs w:val="24"/>
        </w:rPr>
        <w:t>-</w:t>
      </w:r>
      <w:r w:rsidR="008464DE" w:rsidRPr="002A2C12">
        <w:rPr>
          <w:rFonts w:ascii="Times New Roman" w:hAnsi="Times New Roman" w:cs="Times New Roman"/>
          <w:b/>
          <w:sz w:val="24"/>
          <w:szCs w:val="24"/>
        </w:rPr>
        <w:fldChar w:fldCharType="begin"/>
      </w:r>
      <w:r w:rsidRPr="002A2C12">
        <w:rPr>
          <w:rFonts w:ascii="Times New Roman" w:hAnsi="Times New Roman" w:cs="Times New Roman"/>
          <w:b/>
          <w:sz w:val="24"/>
          <w:szCs w:val="24"/>
        </w:rPr>
        <w:instrText xml:space="preserve"> SEQ Figure \* ARABIC \s 1 </w:instrText>
      </w:r>
      <w:r w:rsidR="008464DE" w:rsidRPr="002A2C12">
        <w:rPr>
          <w:rFonts w:ascii="Times New Roman" w:hAnsi="Times New Roman" w:cs="Times New Roman"/>
          <w:b/>
          <w:sz w:val="24"/>
          <w:szCs w:val="24"/>
        </w:rPr>
        <w:fldChar w:fldCharType="separate"/>
      </w:r>
      <w:r w:rsidRPr="002A2C12">
        <w:rPr>
          <w:rFonts w:ascii="Times New Roman" w:hAnsi="Times New Roman" w:cs="Times New Roman"/>
          <w:b/>
          <w:noProof/>
          <w:sz w:val="24"/>
          <w:szCs w:val="24"/>
        </w:rPr>
        <w:t>3</w:t>
      </w:r>
      <w:r w:rsidR="008464DE" w:rsidRPr="002A2C12">
        <w:rPr>
          <w:rFonts w:ascii="Times New Roman" w:hAnsi="Times New Roman" w:cs="Times New Roman"/>
          <w:b/>
          <w:noProof/>
          <w:sz w:val="24"/>
          <w:szCs w:val="24"/>
        </w:rPr>
        <w:fldChar w:fldCharType="end"/>
      </w:r>
      <w:r w:rsidRPr="002A2C12">
        <w:rPr>
          <w:rFonts w:ascii="Times New Roman" w:hAnsi="Times New Roman" w:cs="Times New Roman"/>
          <w:b/>
          <w:sz w:val="24"/>
          <w:szCs w:val="24"/>
        </w:rPr>
        <w:t xml:space="preserve"> Showing detail of a single ended view of 1+1 and 1:1 switches</w:t>
      </w:r>
      <w:bookmarkEnd w:id="210"/>
    </w:p>
    <w:p w:rsidR="00A63EFB" w:rsidRDefault="00A63EFB" w:rsidP="00A63EFB">
      <w:r>
        <w:lastRenderedPageBreak/>
        <w:t>The figure above shows a nodal view and highlights ConfiguraionAndSwitchControllers (C&amp;SC) encapsulated in the FcSwitch in some cases and in FC in others. The encapsulation chosen depends upon the scope of control of the C&amp;SC. The encapsulation is via F</w:t>
      </w:r>
      <w:r w:rsidRPr="00177110">
        <w:t>cSwitchCoordinatedByInternalControl</w:t>
      </w:r>
      <w:r>
        <w:t xml:space="preserve"> when in the FcSwitch and </w:t>
      </w:r>
      <w:r w:rsidRPr="00177110">
        <w:t>FcSwitchesInFcCoordinatedBySwitchCoordinator</w:t>
      </w:r>
      <w:r>
        <w:t xml:space="preserve"> when in the FC.</w:t>
      </w:r>
    </w:p>
    <w:p w:rsidR="00A63EFB" w:rsidRDefault="008E180B" w:rsidP="00A63EFB">
      <w:pPr>
        <w:jc w:val="center"/>
      </w:pPr>
      <w:r>
        <w:object w:dxaOrig="7198" w:dyaOrig="5398">
          <v:shape id="_x0000_i1113" type="#_x0000_t75" style="width:456pt;height:342pt" o:ole="">
            <v:imagedata r:id="rId121" o:title=""/>
          </v:shape>
          <o:OLEObject Type="Embed" ProgID="PowerPoint.Slide.12" ShapeID="_x0000_i1113" DrawAspect="Content" ObjectID="_1536550568" r:id="rId122"/>
        </w:object>
      </w:r>
    </w:p>
    <w:p w:rsidR="00A63EFB" w:rsidRPr="002A2C12" w:rsidRDefault="00A63EFB" w:rsidP="00A63EFB">
      <w:pPr>
        <w:pStyle w:val="FigureCaption"/>
        <w:rPr>
          <w:rFonts w:ascii="Times New Roman" w:hAnsi="Times New Roman" w:cs="Times New Roman"/>
          <w:b/>
          <w:sz w:val="24"/>
          <w:szCs w:val="24"/>
        </w:rPr>
      </w:pPr>
      <w:bookmarkStart w:id="211" w:name="_Toc457867961"/>
      <w:r w:rsidRPr="002A2C12">
        <w:rPr>
          <w:rFonts w:ascii="Times New Roman" w:hAnsi="Times New Roman" w:cs="Times New Roman"/>
          <w:b/>
          <w:sz w:val="24"/>
          <w:szCs w:val="24"/>
        </w:rPr>
        <w:t xml:space="preserve">Figure </w:t>
      </w:r>
      <w:r w:rsidR="002A2C12">
        <w:rPr>
          <w:rFonts w:ascii="Times New Roman" w:hAnsi="Times New Roman" w:cs="Times New Roman"/>
          <w:b/>
          <w:sz w:val="24"/>
          <w:szCs w:val="24"/>
        </w:rPr>
        <w:t>E.2</w:t>
      </w:r>
      <w:r w:rsidRPr="002A2C12">
        <w:rPr>
          <w:rFonts w:ascii="Times New Roman" w:hAnsi="Times New Roman" w:cs="Times New Roman"/>
          <w:b/>
          <w:sz w:val="24"/>
          <w:szCs w:val="24"/>
        </w:rPr>
        <w:t>-</w:t>
      </w:r>
      <w:r w:rsidR="008464DE" w:rsidRPr="002A2C12">
        <w:rPr>
          <w:rFonts w:ascii="Times New Roman" w:hAnsi="Times New Roman" w:cs="Times New Roman"/>
          <w:b/>
          <w:sz w:val="24"/>
          <w:szCs w:val="24"/>
        </w:rPr>
        <w:fldChar w:fldCharType="begin"/>
      </w:r>
      <w:r w:rsidRPr="002A2C12">
        <w:rPr>
          <w:rFonts w:ascii="Times New Roman" w:hAnsi="Times New Roman" w:cs="Times New Roman"/>
          <w:b/>
          <w:sz w:val="24"/>
          <w:szCs w:val="24"/>
        </w:rPr>
        <w:instrText xml:space="preserve"> SEQ Figure \* ARABIC \s 1 </w:instrText>
      </w:r>
      <w:r w:rsidR="008464DE" w:rsidRPr="002A2C12">
        <w:rPr>
          <w:rFonts w:ascii="Times New Roman" w:hAnsi="Times New Roman" w:cs="Times New Roman"/>
          <w:b/>
          <w:sz w:val="24"/>
          <w:szCs w:val="24"/>
        </w:rPr>
        <w:fldChar w:fldCharType="separate"/>
      </w:r>
      <w:r w:rsidRPr="002A2C12">
        <w:rPr>
          <w:rFonts w:ascii="Times New Roman" w:hAnsi="Times New Roman" w:cs="Times New Roman"/>
          <w:b/>
          <w:noProof/>
          <w:sz w:val="24"/>
          <w:szCs w:val="24"/>
        </w:rPr>
        <w:t>4</w:t>
      </w:r>
      <w:r w:rsidR="008464DE" w:rsidRPr="002A2C12">
        <w:rPr>
          <w:rFonts w:ascii="Times New Roman" w:hAnsi="Times New Roman" w:cs="Times New Roman"/>
          <w:b/>
          <w:noProof/>
          <w:sz w:val="24"/>
          <w:szCs w:val="24"/>
        </w:rPr>
        <w:fldChar w:fldCharType="end"/>
      </w:r>
      <w:r w:rsidRPr="002A2C12">
        <w:rPr>
          <w:rFonts w:ascii="Times New Roman" w:hAnsi="Times New Roman" w:cs="Times New Roman"/>
          <w:b/>
          <w:sz w:val="24"/>
          <w:szCs w:val="24"/>
        </w:rPr>
        <w:t xml:space="preserve"> </w:t>
      </w:r>
      <w:proofErr w:type="gramStart"/>
      <w:r w:rsidRPr="002A2C12">
        <w:rPr>
          <w:rFonts w:ascii="Times New Roman" w:hAnsi="Times New Roman" w:cs="Times New Roman"/>
          <w:b/>
          <w:sz w:val="24"/>
          <w:szCs w:val="24"/>
        </w:rPr>
        <w:t>Showing</w:t>
      </w:r>
      <w:proofErr w:type="gramEnd"/>
      <w:r w:rsidRPr="002A2C12">
        <w:rPr>
          <w:rFonts w:ascii="Times New Roman" w:hAnsi="Times New Roman" w:cs="Times New Roman"/>
          <w:b/>
          <w:sz w:val="24"/>
          <w:szCs w:val="24"/>
        </w:rPr>
        <w:t xml:space="preserve"> an emergent abstract controller in a 1:1 case</w:t>
      </w:r>
      <w:bookmarkEnd w:id="211"/>
    </w:p>
    <w:p w:rsidR="00A63EFB" w:rsidRDefault="00A63EFB" w:rsidP="00A63EFB">
      <w:pPr>
        <w:jc w:val="center"/>
      </w:pPr>
    </w:p>
    <w:p w:rsidR="00A63EFB" w:rsidRDefault="00A63EFB" w:rsidP="00A63EFB">
      <w:r>
        <w:t>The figure above shows a case of 1:1 independent switching (where the two directions of traffic are switched independently). The figure assumes that there is a distributed control solution (where the C&amp;SCs in the FCs signal each other) and highlights an emergent C&amp;SC which does not actually exist in the real control solution but which can be expressed to collect together parameters that should be set to the same value at both ends. In the network the coordination occurs through peer signaling. Above the network the SDN controller may realize the coordination</w:t>
      </w:r>
      <w:r>
        <w:rPr>
          <w:rStyle w:val="FootnoteReference"/>
        </w:rPr>
        <w:footnoteReference w:id="32"/>
      </w:r>
      <w:r>
        <w:t>.</w:t>
      </w:r>
    </w:p>
    <w:p w:rsidR="00A63EFB" w:rsidRDefault="00A63EFB" w:rsidP="00A63EFB">
      <w:pPr>
        <w:jc w:val="center"/>
      </w:pPr>
      <w:r>
        <w:object w:dxaOrig="7198" w:dyaOrig="4817">
          <v:shape id="_x0000_i1114" type="#_x0000_t75" style="width:5in;height:240.75pt" o:ole="">
            <v:imagedata r:id="rId123" o:title=""/>
          </v:shape>
          <o:OLEObject Type="Embed" ProgID="PowerPoint.Slide.12" ShapeID="_x0000_i1114" DrawAspect="Content" ObjectID="_1536550569" r:id="rId124"/>
        </w:object>
      </w:r>
    </w:p>
    <w:p w:rsidR="00A63EFB" w:rsidRPr="002A2C12" w:rsidRDefault="00A63EFB" w:rsidP="00A63EFB">
      <w:pPr>
        <w:pStyle w:val="FigureCaption"/>
        <w:rPr>
          <w:rFonts w:ascii="Times New Roman" w:hAnsi="Times New Roman" w:cs="Times New Roman"/>
          <w:b/>
          <w:sz w:val="24"/>
          <w:szCs w:val="24"/>
        </w:rPr>
      </w:pPr>
      <w:bookmarkStart w:id="212" w:name="_Toc457867962"/>
      <w:r w:rsidRPr="002A2C12">
        <w:rPr>
          <w:rFonts w:ascii="Times New Roman" w:hAnsi="Times New Roman" w:cs="Times New Roman"/>
          <w:b/>
          <w:sz w:val="24"/>
          <w:szCs w:val="24"/>
        </w:rPr>
        <w:t xml:space="preserve">Figure </w:t>
      </w:r>
      <w:r w:rsidR="002A2C12">
        <w:rPr>
          <w:rFonts w:ascii="Times New Roman" w:hAnsi="Times New Roman" w:cs="Times New Roman"/>
          <w:b/>
          <w:sz w:val="24"/>
          <w:szCs w:val="24"/>
        </w:rPr>
        <w:t>E.2</w:t>
      </w:r>
      <w:r w:rsidRPr="002A2C12">
        <w:rPr>
          <w:rFonts w:ascii="Times New Roman" w:hAnsi="Times New Roman" w:cs="Times New Roman"/>
          <w:b/>
          <w:sz w:val="24"/>
          <w:szCs w:val="24"/>
        </w:rPr>
        <w:t>-</w:t>
      </w:r>
      <w:r w:rsidR="008464DE" w:rsidRPr="002A2C12">
        <w:rPr>
          <w:rFonts w:ascii="Times New Roman" w:hAnsi="Times New Roman" w:cs="Times New Roman"/>
          <w:b/>
          <w:sz w:val="24"/>
          <w:szCs w:val="24"/>
        </w:rPr>
        <w:fldChar w:fldCharType="begin"/>
      </w:r>
      <w:r w:rsidRPr="002A2C12">
        <w:rPr>
          <w:rFonts w:ascii="Times New Roman" w:hAnsi="Times New Roman" w:cs="Times New Roman"/>
          <w:b/>
          <w:sz w:val="24"/>
          <w:szCs w:val="24"/>
        </w:rPr>
        <w:instrText xml:space="preserve"> SEQ Figure \* ARABIC \s 1 </w:instrText>
      </w:r>
      <w:r w:rsidR="008464DE" w:rsidRPr="002A2C12">
        <w:rPr>
          <w:rFonts w:ascii="Times New Roman" w:hAnsi="Times New Roman" w:cs="Times New Roman"/>
          <w:b/>
          <w:sz w:val="24"/>
          <w:szCs w:val="24"/>
        </w:rPr>
        <w:fldChar w:fldCharType="separate"/>
      </w:r>
      <w:r w:rsidRPr="002A2C12">
        <w:rPr>
          <w:rFonts w:ascii="Times New Roman" w:hAnsi="Times New Roman" w:cs="Times New Roman"/>
          <w:b/>
          <w:noProof/>
          <w:sz w:val="24"/>
          <w:szCs w:val="24"/>
        </w:rPr>
        <w:t>5</w:t>
      </w:r>
      <w:r w:rsidR="008464DE" w:rsidRPr="002A2C12">
        <w:rPr>
          <w:rFonts w:ascii="Times New Roman" w:hAnsi="Times New Roman" w:cs="Times New Roman"/>
          <w:b/>
          <w:noProof/>
          <w:sz w:val="24"/>
          <w:szCs w:val="24"/>
        </w:rPr>
        <w:fldChar w:fldCharType="end"/>
      </w:r>
      <w:r w:rsidRPr="002A2C12">
        <w:rPr>
          <w:rFonts w:ascii="Times New Roman" w:hAnsi="Times New Roman" w:cs="Times New Roman"/>
          <w:b/>
          <w:sz w:val="24"/>
          <w:szCs w:val="24"/>
        </w:rPr>
        <w:t xml:space="preserve"> Showing a basic route based representation of the 1</w:t>
      </w:r>
      <w:proofErr w:type="gramStart"/>
      <w:r w:rsidRPr="002A2C12">
        <w:rPr>
          <w:rFonts w:ascii="Times New Roman" w:hAnsi="Times New Roman" w:cs="Times New Roman"/>
          <w:b/>
          <w:sz w:val="24"/>
          <w:szCs w:val="24"/>
        </w:rPr>
        <w:t>?1</w:t>
      </w:r>
      <w:proofErr w:type="gramEnd"/>
      <w:r w:rsidRPr="002A2C12">
        <w:rPr>
          <w:rFonts w:ascii="Times New Roman" w:hAnsi="Times New Roman" w:cs="Times New Roman"/>
          <w:b/>
          <w:sz w:val="24"/>
          <w:szCs w:val="24"/>
        </w:rPr>
        <w:t xml:space="preserve"> protection scheme</w:t>
      </w:r>
      <w:bookmarkEnd w:id="212"/>
    </w:p>
    <w:p w:rsidR="008E180B" w:rsidRDefault="008E180B" w:rsidP="008E180B">
      <w:r>
        <w:t>The figure above shows an alternative representation of the 1</w:t>
      </w:r>
      <w:proofErr w:type="gramStart"/>
      <w:r>
        <w:t>?1</w:t>
      </w:r>
      <w:proofErr w:type="gramEnd"/>
      <w:r>
        <w:t xml:space="preserve"> to that shown in </w:t>
      </w:r>
      <w:r w:rsidR="008464DE">
        <w:fldChar w:fldCharType="begin"/>
      </w:r>
      <w:r>
        <w:instrText xml:space="preserve"> REF _Ref457594686 \h </w:instrText>
      </w:r>
      <w:r w:rsidR="008464DE">
        <w:fldChar w:fldCharType="separate"/>
      </w:r>
      <w:r>
        <w:t xml:space="preserve">Figure </w:t>
      </w:r>
      <w:r>
        <w:rPr>
          <w:noProof/>
        </w:rPr>
        <w:t>E.2</w:t>
      </w:r>
      <w:r w:rsidRPr="00502DB7">
        <w:t>-</w:t>
      </w:r>
      <w:r>
        <w:rPr>
          <w:noProof/>
        </w:rPr>
        <w:t>2</w:t>
      </w:r>
      <w:r>
        <w:t xml:space="preserve"> Simple summary example of 1?1 cases</w:t>
      </w:r>
      <w:r w:rsidR="008464DE">
        <w:fldChar w:fldCharType="end"/>
      </w:r>
      <w:r>
        <w:t>. In the representation above two FcRoutes are used to represent the two alternative flows across the network. It should be noted that the FCs at the ends of each route are associated with the same LTPs and are only not conflicting because of the switches that they encapsulate (which when appropriately coordinated can ensure that only one FC is feeding the LTP at any time). The FcPort that can be switched off, i.e. be open, to ensure conflict can be avoided are depicted in grey (an output FcPort that can be switched off</w:t>
      </w:r>
      <w:r w:rsidRPr="001204DE">
        <w:t xml:space="preserve"> can share an LTP with another </w:t>
      </w:r>
      <w:r>
        <w:t xml:space="preserve">similar output </w:t>
      </w:r>
      <w:r w:rsidRPr="001204DE">
        <w:t>FcPort</w:t>
      </w:r>
      <w:r>
        <w:t xml:space="preserve"> and hence is called a sharing FcPort in this document). The FcSpec would identify the port via the switch configuration definition.</w:t>
      </w:r>
    </w:p>
    <w:p w:rsidR="00A63EFB" w:rsidRDefault="00A63EFB" w:rsidP="00A63EFB">
      <w:r>
        <w:t>The figure below shows an alternative, slightly more verbose, representation of the 1?1 protection using two levels of route whether the top level routes have FCs that have the same span and the end-end FC</w:t>
      </w:r>
      <w:r>
        <w:rPr>
          <w:rStyle w:val="FootnoteReference"/>
        </w:rPr>
        <w:footnoteReference w:id="33"/>
      </w:r>
    </w:p>
    <w:p w:rsidR="00A63EFB" w:rsidRDefault="00A63EFB" w:rsidP="00A63EFB">
      <w:r>
        <w:t xml:space="preserve">The FCs of the route </w:t>
      </w:r>
      <w:proofErr w:type="gramStart"/>
      <w:r>
        <w:t>are</w:t>
      </w:r>
      <w:proofErr w:type="gramEnd"/>
      <w:r>
        <w:t xml:space="preserve"> contained in the route via the RouteIsDescribedByFc composition association and hence are not members of an FD. The FCs </w:t>
      </w:r>
      <w:proofErr w:type="gramStart"/>
      <w:r>
        <w:t>are</w:t>
      </w:r>
      <w:proofErr w:type="gramEnd"/>
      <w:r>
        <w:t xml:space="preserve"> used to represent flow and are defined in terms of the LTPs they reference in the context of the Route. The FD if visible would still have the FCs as shown in </w:t>
      </w:r>
      <w:r w:rsidR="008464DE">
        <w:fldChar w:fldCharType="begin"/>
      </w:r>
      <w:r>
        <w:instrText xml:space="preserve"> REF _Ref457594686 \h </w:instrText>
      </w:r>
      <w:r w:rsidR="008464DE">
        <w:fldChar w:fldCharType="separate"/>
      </w:r>
      <w:r>
        <w:t xml:space="preserve">Figure </w:t>
      </w:r>
      <w:r w:rsidR="008E180B">
        <w:rPr>
          <w:noProof/>
        </w:rPr>
        <w:t>E.2</w:t>
      </w:r>
      <w:r w:rsidRPr="00502DB7">
        <w:t>-</w:t>
      </w:r>
      <w:r>
        <w:rPr>
          <w:noProof/>
        </w:rPr>
        <w:t>2</w:t>
      </w:r>
      <w:r>
        <w:t xml:space="preserve"> Simple summary example of 1?1 cases</w:t>
      </w:r>
      <w:r w:rsidR="008464DE">
        <w:fldChar w:fldCharType="end"/>
      </w:r>
      <w:r>
        <w:t>.</w:t>
      </w:r>
    </w:p>
    <w:p w:rsidR="00A63EFB" w:rsidRDefault="00A63EFB" w:rsidP="00A63EFB"/>
    <w:p w:rsidR="00A63EFB" w:rsidRDefault="008E180B" w:rsidP="00A63EFB">
      <w:pPr>
        <w:jc w:val="center"/>
      </w:pPr>
      <w:r>
        <w:object w:dxaOrig="7198" w:dyaOrig="4676">
          <v:shape id="_x0000_i1115" type="#_x0000_t75" style="width:423pt;height:276pt" o:ole="">
            <v:imagedata r:id="rId125" o:title=""/>
          </v:shape>
          <o:OLEObject Type="Embed" ProgID="PowerPoint.Slide.12" ShapeID="_x0000_i1115" DrawAspect="Content" ObjectID="_1536550570" r:id="rId126"/>
        </w:object>
      </w:r>
    </w:p>
    <w:p w:rsidR="00A63EFB" w:rsidRPr="002A2C12" w:rsidRDefault="00A63EFB" w:rsidP="00A63EFB">
      <w:pPr>
        <w:pStyle w:val="FigureCaption"/>
        <w:rPr>
          <w:rFonts w:ascii="Times New Roman" w:hAnsi="Times New Roman" w:cs="Times New Roman"/>
          <w:b/>
          <w:sz w:val="24"/>
          <w:szCs w:val="24"/>
        </w:rPr>
      </w:pPr>
      <w:bookmarkStart w:id="213" w:name="_Toc457867963"/>
      <w:r w:rsidRPr="002A2C12">
        <w:rPr>
          <w:rFonts w:ascii="Times New Roman" w:hAnsi="Times New Roman" w:cs="Times New Roman"/>
          <w:b/>
          <w:sz w:val="24"/>
          <w:szCs w:val="24"/>
        </w:rPr>
        <w:t xml:space="preserve">Figure </w:t>
      </w:r>
      <w:r w:rsidR="002A2C12">
        <w:rPr>
          <w:rFonts w:ascii="Times New Roman" w:hAnsi="Times New Roman" w:cs="Times New Roman"/>
          <w:b/>
          <w:sz w:val="24"/>
          <w:szCs w:val="24"/>
        </w:rPr>
        <w:t>E.2</w:t>
      </w:r>
      <w:r w:rsidRPr="002A2C12">
        <w:rPr>
          <w:rFonts w:ascii="Times New Roman" w:hAnsi="Times New Roman" w:cs="Times New Roman"/>
          <w:b/>
          <w:sz w:val="24"/>
          <w:szCs w:val="24"/>
        </w:rPr>
        <w:t>-</w:t>
      </w:r>
      <w:r w:rsidR="008464DE" w:rsidRPr="002A2C12">
        <w:rPr>
          <w:rFonts w:ascii="Times New Roman" w:hAnsi="Times New Roman" w:cs="Times New Roman"/>
          <w:b/>
          <w:sz w:val="24"/>
          <w:szCs w:val="24"/>
        </w:rPr>
        <w:fldChar w:fldCharType="begin"/>
      </w:r>
      <w:r w:rsidRPr="002A2C12">
        <w:rPr>
          <w:rFonts w:ascii="Times New Roman" w:hAnsi="Times New Roman" w:cs="Times New Roman"/>
          <w:b/>
          <w:sz w:val="24"/>
          <w:szCs w:val="24"/>
        </w:rPr>
        <w:instrText xml:space="preserve"> SEQ Figure \* ARABIC \s 1 </w:instrText>
      </w:r>
      <w:r w:rsidR="008464DE" w:rsidRPr="002A2C12">
        <w:rPr>
          <w:rFonts w:ascii="Times New Roman" w:hAnsi="Times New Roman" w:cs="Times New Roman"/>
          <w:b/>
          <w:sz w:val="24"/>
          <w:szCs w:val="24"/>
        </w:rPr>
        <w:fldChar w:fldCharType="separate"/>
      </w:r>
      <w:r w:rsidRPr="002A2C12">
        <w:rPr>
          <w:rFonts w:ascii="Times New Roman" w:hAnsi="Times New Roman" w:cs="Times New Roman"/>
          <w:b/>
          <w:noProof/>
          <w:sz w:val="24"/>
          <w:szCs w:val="24"/>
        </w:rPr>
        <w:t>6</w:t>
      </w:r>
      <w:r w:rsidR="008464DE" w:rsidRPr="002A2C12">
        <w:rPr>
          <w:rFonts w:ascii="Times New Roman" w:hAnsi="Times New Roman" w:cs="Times New Roman"/>
          <w:b/>
          <w:noProof/>
          <w:sz w:val="24"/>
          <w:szCs w:val="24"/>
        </w:rPr>
        <w:fldChar w:fldCharType="end"/>
      </w:r>
      <w:r w:rsidRPr="002A2C12">
        <w:rPr>
          <w:rFonts w:ascii="Times New Roman" w:hAnsi="Times New Roman" w:cs="Times New Roman"/>
          <w:b/>
          <w:sz w:val="24"/>
          <w:szCs w:val="24"/>
        </w:rPr>
        <w:t xml:space="preserve"> Showing a two level route based representation of the 1</w:t>
      </w:r>
      <w:proofErr w:type="gramStart"/>
      <w:r w:rsidRPr="002A2C12">
        <w:rPr>
          <w:rFonts w:ascii="Times New Roman" w:hAnsi="Times New Roman" w:cs="Times New Roman"/>
          <w:b/>
          <w:sz w:val="24"/>
          <w:szCs w:val="24"/>
        </w:rPr>
        <w:t>?1</w:t>
      </w:r>
      <w:proofErr w:type="gramEnd"/>
      <w:r w:rsidRPr="002A2C12">
        <w:rPr>
          <w:rFonts w:ascii="Times New Roman" w:hAnsi="Times New Roman" w:cs="Times New Roman"/>
          <w:b/>
          <w:sz w:val="24"/>
          <w:szCs w:val="24"/>
        </w:rPr>
        <w:t xml:space="preserve"> protection scheme</w:t>
      </w:r>
      <w:bookmarkEnd w:id="213"/>
    </w:p>
    <w:p w:rsidR="00A63EFB" w:rsidRDefault="00A63EFB" w:rsidP="00A63EFB">
      <w:r>
        <w:t>The figure below shows the preferred route based representation which is a hybrid of the two where the FC of a route is described in terms of FCs via the FcHasLowerLevelFcs such that the lower level (nodal) FCs are in the context of FDs via the FdContainsFcs aggregation (a usual partition).</w:t>
      </w:r>
    </w:p>
    <w:p w:rsidR="00A63EFB" w:rsidRDefault="00A63EFB" w:rsidP="00A63EFB">
      <w:pPr>
        <w:jc w:val="center"/>
      </w:pPr>
      <w:r>
        <w:object w:dxaOrig="7198" w:dyaOrig="4537">
          <v:shape id="_x0000_i1116" type="#_x0000_t75" style="width:5in;height:226.5pt" o:ole="">
            <v:imagedata r:id="rId127" o:title=""/>
          </v:shape>
          <o:OLEObject Type="Embed" ProgID="PowerPoint.Slide.12" ShapeID="_x0000_i1116" DrawAspect="Content" ObjectID="_1536550571" r:id="rId128"/>
        </w:object>
      </w:r>
    </w:p>
    <w:p w:rsidR="00A63EFB" w:rsidRPr="002A2C12" w:rsidRDefault="00A63EFB" w:rsidP="00A63EFB">
      <w:pPr>
        <w:pStyle w:val="FigureCaption"/>
        <w:rPr>
          <w:rFonts w:ascii="Times New Roman" w:hAnsi="Times New Roman" w:cs="Times New Roman"/>
          <w:b/>
          <w:sz w:val="24"/>
          <w:szCs w:val="24"/>
        </w:rPr>
      </w:pPr>
      <w:bookmarkStart w:id="214" w:name="_Toc457867964"/>
      <w:r w:rsidRPr="002A2C12">
        <w:rPr>
          <w:rFonts w:ascii="Times New Roman" w:hAnsi="Times New Roman" w:cs="Times New Roman"/>
          <w:b/>
          <w:sz w:val="24"/>
          <w:szCs w:val="24"/>
        </w:rPr>
        <w:t xml:space="preserve">Figure </w:t>
      </w:r>
      <w:r w:rsidR="002A2C12">
        <w:rPr>
          <w:rFonts w:ascii="Times New Roman" w:hAnsi="Times New Roman" w:cs="Times New Roman"/>
          <w:b/>
          <w:sz w:val="24"/>
          <w:szCs w:val="24"/>
        </w:rPr>
        <w:t>E.2</w:t>
      </w:r>
      <w:r w:rsidRPr="002A2C12">
        <w:rPr>
          <w:rFonts w:ascii="Times New Roman" w:hAnsi="Times New Roman" w:cs="Times New Roman"/>
          <w:b/>
          <w:sz w:val="24"/>
          <w:szCs w:val="24"/>
        </w:rPr>
        <w:t>-</w:t>
      </w:r>
      <w:r w:rsidR="008464DE" w:rsidRPr="002A2C12">
        <w:rPr>
          <w:rFonts w:ascii="Times New Roman" w:hAnsi="Times New Roman" w:cs="Times New Roman"/>
          <w:b/>
          <w:sz w:val="24"/>
          <w:szCs w:val="24"/>
        </w:rPr>
        <w:fldChar w:fldCharType="begin"/>
      </w:r>
      <w:r w:rsidRPr="002A2C12">
        <w:rPr>
          <w:rFonts w:ascii="Times New Roman" w:hAnsi="Times New Roman" w:cs="Times New Roman"/>
          <w:b/>
          <w:sz w:val="24"/>
          <w:szCs w:val="24"/>
        </w:rPr>
        <w:instrText xml:space="preserve"> SEQ Figure \* ARABIC \s 1 </w:instrText>
      </w:r>
      <w:r w:rsidR="008464DE" w:rsidRPr="002A2C12">
        <w:rPr>
          <w:rFonts w:ascii="Times New Roman" w:hAnsi="Times New Roman" w:cs="Times New Roman"/>
          <w:b/>
          <w:sz w:val="24"/>
          <w:szCs w:val="24"/>
        </w:rPr>
        <w:fldChar w:fldCharType="separate"/>
      </w:r>
      <w:r w:rsidRPr="002A2C12">
        <w:rPr>
          <w:rFonts w:ascii="Times New Roman" w:hAnsi="Times New Roman" w:cs="Times New Roman"/>
          <w:b/>
          <w:noProof/>
          <w:sz w:val="24"/>
          <w:szCs w:val="24"/>
        </w:rPr>
        <w:t>7</w:t>
      </w:r>
      <w:r w:rsidR="008464DE" w:rsidRPr="002A2C12">
        <w:rPr>
          <w:rFonts w:ascii="Times New Roman" w:hAnsi="Times New Roman" w:cs="Times New Roman"/>
          <w:b/>
          <w:noProof/>
          <w:sz w:val="24"/>
          <w:szCs w:val="24"/>
        </w:rPr>
        <w:fldChar w:fldCharType="end"/>
      </w:r>
      <w:r w:rsidRPr="002A2C12">
        <w:rPr>
          <w:rFonts w:ascii="Times New Roman" w:hAnsi="Times New Roman" w:cs="Times New Roman"/>
          <w:b/>
          <w:sz w:val="24"/>
          <w:szCs w:val="24"/>
        </w:rPr>
        <w:t xml:space="preserve"> Showing the preferred route based representation of the 1</w:t>
      </w:r>
      <w:proofErr w:type="gramStart"/>
      <w:r w:rsidRPr="002A2C12">
        <w:rPr>
          <w:rFonts w:ascii="Times New Roman" w:hAnsi="Times New Roman" w:cs="Times New Roman"/>
          <w:b/>
          <w:sz w:val="24"/>
          <w:szCs w:val="24"/>
        </w:rPr>
        <w:t>?1</w:t>
      </w:r>
      <w:proofErr w:type="gramEnd"/>
      <w:r w:rsidRPr="002A2C12">
        <w:rPr>
          <w:rFonts w:ascii="Times New Roman" w:hAnsi="Times New Roman" w:cs="Times New Roman"/>
          <w:b/>
          <w:sz w:val="24"/>
          <w:szCs w:val="24"/>
        </w:rPr>
        <w:t xml:space="preserve"> protection scheme</w:t>
      </w:r>
      <w:bookmarkEnd w:id="214"/>
    </w:p>
    <w:p w:rsidR="00A63EFB" w:rsidRDefault="00A63EFB" w:rsidP="00A63EFB">
      <w:r>
        <w:t xml:space="preserve">This approach for the </w:t>
      </w:r>
      <w:r w:rsidRPr="00315490">
        <w:t>1</w:t>
      </w:r>
      <w:proofErr w:type="gramStart"/>
      <w:r w:rsidRPr="00315490">
        <w:t>?1</w:t>
      </w:r>
      <w:proofErr w:type="gramEnd"/>
      <w:r w:rsidRPr="00315490">
        <w:t xml:space="preserve"> case</w:t>
      </w:r>
      <w:r>
        <w:t xml:space="preserve">, which may involve signalling, with a </w:t>
      </w:r>
      <w:r w:rsidRPr="00315490">
        <w:t xml:space="preserve">decomposition then partition </w:t>
      </w:r>
      <w:r>
        <w:t>is used in following diagrams.</w:t>
      </w:r>
    </w:p>
    <w:p w:rsidR="00A63EFB" w:rsidRDefault="00A63EFB" w:rsidP="00A63EFB">
      <w:r>
        <w:t>The figure below shows the ConfigurationAndSwitchController (C&amp;SC) positions and their associations (ControllerGovernsSubordinateController). The figure shows a number of potential emergent controllers as well as some real controllers assuming a distributed control scheme.</w:t>
      </w:r>
    </w:p>
    <w:p w:rsidR="00A63EFB" w:rsidRDefault="008E180B" w:rsidP="00A63EFB">
      <w:pPr>
        <w:jc w:val="center"/>
      </w:pPr>
      <w:r>
        <w:object w:dxaOrig="7198" w:dyaOrig="4537">
          <v:shape id="_x0000_i1117" type="#_x0000_t75" style="width:456pt;height:287.25pt" o:ole="">
            <v:imagedata r:id="rId129" o:title=""/>
          </v:shape>
          <o:OLEObject Type="Embed" ProgID="PowerPoint.Slide.12" ShapeID="_x0000_i1117" DrawAspect="Content" ObjectID="_1536550572" r:id="rId130"/>
        </w:object>
      </w:r>
    </w:p>
    <w:p w:rsidR="00A63EFB" w:rsidRPr="002A2C12" w:rsidRDefault="00A63EFB" w:rsidP="00A63EFB">
      <w:pPr>
        <w:pStyle w:val="FigureCaption"/>
        <w:rPr>
          <w:rFonts w:ascii="Times New Roman" w:hAnsi="Times New Roman" w:cs="Times New Roman"/>
          <w:b/>
          <w:sz w:val="24"/>
          <w:szCs w:val="24"/>
        </w:rPr>
      </w:pPr>
      <w:bookmarkStart w:id="215" w:name="_Toc457867965"/>
      <w:r w:rsidRPr="002A2C12">
        <w:rPr>
          <w:rFonts w:ascii="Times New Roman" w:hAnsi="Times New Roman" w:cs="Times New Roman"/>
          <w:b/>
          <w:sz w:val="24"/>
          <w:szCs w:val="24"/>
        </w:rPr>
        <w:t xml:space="preserve">Figure </w:t>
      </w:r>
      <w:r w:rsidR="002A2C12">
        <w:rPr>
          <w:rFonts w:ascii="Times New Roman" w:hAnsi="Times New Roman" w:cs="Times New Roman"/>
          <w:b/>
          <w:sz w:val="24"/>
          <w:szCs w:val="24"/>
        </w:rPr>
        <w:t>E.2</w:t>
      </w:r>
      <w:r w:rsidRPr="002A2C12">
        <w:rPr>
          <w:rFonts w:ascii="Times New Roman" w:hAnsi="Times New Roman" w:cs="Times New Roman"/>
          <w:b/>
          <w:sz w:val="24"/>
          <w:szCs w:val="24"/>
        </w:rPr>
        <w:t>-</w:t>
      </w:r>
      <w:r w:rsidR="008464DE" w:rsidRPr="002A2C12">
        <w:rPr>
          <w:rFonts w:ascii="Times New Roman" w:hAnsi="Times New Roman" w:cs="Times New Roman"/>
          <w:b/>
          <w:sz w:val="24"/>
          <w:szCs w:val="24"/>
        </w:rPr>
        <w:fldChar w:fldCharType="begin"/>
      </w:r>
      <w:r w:rsidRPr="002A2C12">
        <w:rPr>
          <w:rFonts w:ascii="Times New Roman" w:hAnsi="Times New Roman" w:cs="Times New Roman"/>
          <w:b/>
          <w:sz w:val="24"/>
          <w:szCs w:val="24"/>
        </w:rPr>
        <w:instrText xml:space="preserve"> SEQ Figure \* ARABIC \s 1 </w:instrText>
      </w:r>
      <w:r w:rsidR="008464DE" w:rsidRPr="002A2C12">
        <w:rPr>
          <w:rFonts w:ascii="Times New Roman" w:hAnsi="Times New Roman" w:cs="Times New Roman"/>
          <w:b/>
          <w:sz w:val="24"/>
          <w:szCs w:val="24"/>
        </w:rPr>
        <w:fldChar w:fldCharType="separate"/>
      </w:r>
      <w:r w:rsidRPr="002A2C12">
        <w:rPr>
          <w:rFonts w:ascii="Times New Roman" w:hAnsi="Times New Roman" w:cs="Times New Roman"/>
          <w:b/>
          <w:noProof/>
          <w:sz w:val="24"/>
          <w:szCs w:val="24"/>
        </w:rPr>
        <w:t>8</w:t>
      </w:r>
      <w:r w:rsidR="008464DE" w:rsidRPr="002A2C12">
        <w:rPr>
          <w:rFonts w:ascii="Times New Roman" w:hAnsi="Times New Roman" w:cs="Times New Roman"/>
          <w:b/>
          <w:noProof/>
          <w:sz w:val="24"/>
          <w:szCs w:val="24"/>
        </w:rPr>
        <w:fldChar w:fldCharType="end"/>
      </w:r>
      <w:r w:rsidRPr="002A2C12">
        <w:rPr>
          <w:rFonts w:ascii="Times New Roman" w:hAnsi="Times New Roman" w:cs="Times New Roman"/>
          <w:b/>
          <w:sz w:val="24"/>
          <w:szCs w:val="24"/>
        </w:rPr>
        <w:t xml:space="preserve"> Route based representation of the 1</w:t>
      </w:r>
      <w:proofErr w:type="gramStart"/>
      <w:r w:rsidRPr="002A2C12">
        <w:rPr>
          <w:rFonts w:ascii="Times New Roman" w:hAnsi="Times New Roman" w:cs="Times New Roman"/>
          <w:b/>
          <w:sz w:val="24"/>
          <w:szCs w:val="24"/>
        </w:rPr>
        <w:t>?1</w:t>
      </w:r>
      <w:proofErr w:type="gramEnd"/>
      <w:r w:rsidRPr="002A2C12">
        <w:rPr>
          <w:rFonts w:ascii="Times New Roman" w:hAnsi="Times New Roman" w:cs="Times New Roman"/>
          <w:b/>
          <w:sz w:val="24"/>
          <w:szCs w:val="24"/>
        </w:rPr>
        <w:t xml:space="preserve"> protection scheme showing C&amp;SCs</w:t>
      </w:r>
      <w:bookmarkEnd w:id="215"/>
    </w:p>
    <w:p w:rsidR="00A63EFB" w:rsidRDefault="00A63EFB" w:rsidP="00A63EFB">
      <w:pPr>
        <w:jc w:val="center"/>
      </w:pPr>
    </w:p>
    <w:p w:rsidR="00A63EFB" w:rsidRDefault="00A63EFB" w:rsidP="00A63EFB">
      <w:r>
        <w:t>The figure below shows a nodal view for one route and highlights ConfiguraionAndSwitchControllers (C&amp;SC) encapsulated in the FcSwitch in some cases and in FC in others. The encapsulation chosen depends upon the scope of control of the C&amp;SC. The encapsulation is via F</w:t>
      </w:r>
      <w:r w:rsidRPr="00177110">
        <w:t>cSwitchCoordinatedByInternalControl</w:t>
      </w:r>
      <w:r>
        <w:t xml:space="preserve"> when in the FcSwitch and </w:t>
      </w:r>
      <w:r w:rsidRPr="00177110">
        <w:t>FcSwitchesInFcCoordinatedBySwitchCoordinator</w:t>
      </w:r>
      <w:r>
        <w:t xml:space="preserve"> when in the FC.</w:t>
      </w:r>
    </w:p>
    <w:p w:rsidR="00A63EFB" w:rsidRDefault="008E180B" w:rsidP="00A63EFB">
      <w:r>
        <w:t>Some of the diagrams in the figure below (in dotted red ellipses) use a mixture of output and input switches (designated by "o" and "i" respectively). The</w:t>
      </w:r>
      <w:r w:rsidRPr="00636C3A">
        <w:t xml:space="preserve"> </w:t>
      </w:r>
      <w:r>
        <w:t xml:space="preserve">modelling </w:t>
      </w:r>
      <w:r w:rsidRPr="00636C3A">
        <w:t xml:space="preserve">orientation convention is </w:t>
      </w:r>
      <w:r>
        <w:t xml:space="preserve">covered in section </w:t>
      </w:r>
      <w:r w:rsidR="008464DE">
        <w:fldChar w:fldCharType="begin"/>
      </w:r>
      <w:r>
        <w:instrText xml:space="preserve"> REF _Ref459366849 \r \h </w:instrText>
      </w:r>
      <w:r w:rsidR="008464DE">
        <w:fldChar w:fldCharType="separate"/>
      </w:r>
      <w:r>
        <w:t xml:space="preserve">E.1.3.3 </w:t>
      </w:r>
      <w:r w:rsidR="008464DE">
        <w:fldChar w:fldCharType="end"/>
      </w:r>
      <w:r>
        <w:t xml:space="preserve"> </w:t>
      </w:r>
      <w:r w:rsidR="008464DE">
        <w:fldChar w:fldCharType="begin"/>
      </w:r>
      <w:r>
        <w:instrText xml:space="preserve"> REF _Ref459366849 \h </w:instrText>
      </w:r>
      <w:r w:rsidR="008464DE">
        <w:fldChar w:fldCharType="separate"/>
      </w:r>
      <w:r>
        <w:t>Sharing FcPorts</w:t>
      </w:r>
      <w:r w:rsidR="008464DE">
        <w:fldChar w:fldCharType="end"/>
      </w:r>
      <w:r>
        <w:t>.</w:t>
      </w:r>
    </w:p>
    <w:p w:rsidR="00A63EFB" w:rsidRDefault="008E180B" w:rsidP="00A63EFB">
      <w:pPr>
        <w:jc w:val="center"/>
      </w:pPr>
      <w:r>
        <w:object w:dxaOrig="7198" w:dyaOrig="5398">
          <v:shape id="_x0000_i1118" type="#_x0000_t75" style="width:439.5pt;height:327.75pt" o:ole="">
            <v:imagedata r:id="rId131" o:title=""/>
          </v:shape>
          <o:OLEObject Type="Embed" ProgID="PowerPoint.Slide.12" ShapeID="_x0000_i1118" DrawAspect="Content" ObjectID="_1536550573" r:id="rId132"/>
        </w:object>
      </w:r>
    </w:p>
    <w:p w:rsidR="00A63EFB" w:rsidRPr="002A2C12" w:rsidRDefault="00A63EFB" w:rsidP="00A63EFB">
      <w:pPr>
        <w:pStyle w:val="FigureCaption"/>
        <w:rPr>
          <w:rFonts w:ascii="Times New Roman" w:hAnsi="Times New Roman" w:cs="Times New Roman"/>
          <w:b/>
          <w:sz w:val="24"/>
          <w:szCs w:val="24"/>
        </w:rPr>
      </w:pPr>
      <w:bookmarkStart w:id="216" w:name="_Ref457797073"/>
      <w:bookmarkStart w:id="217" w:name="_Toc457867966"/>
      <w:r w:rsidRPr="002A2C12">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2A2C12">
        <w:rPr>
          <w:rFonts w:ascii="Times New Roman" w:hAnsi="Times New Roman" w:cs="Times New Roman"/>
          <w:b/>
          <w:sz w:val="24"/>
          <w:szCs w:val="24"/>
        </w:rPr>
        <w:t>-</w:t>
      </w:r>
      <w:r w:rsidR="008464DE" w:rsidRPr="002A2C12">
        <w:rPr>
          <w:rFonts w:ascii="Times New Roman" w:hAnsi="Times New Roman" w:cs="Times New Roman"/>
          <w:b/>
          <w:sz w:val="24"/>
          <w:szCs w:val="24"/>
        </w:rPr>
        <w:fldChar w:fldCharType="begin"/>
      </w:r>
      <w:r w:rsidRPr="002A2C12">
        <w:rPr>
          <w:rFonts w:ascii="Times New Roman" w:hAnsi="Times New Roman" w:cs="Times New Roman"/>
          <w:b/>
          <w:sz w:val="24"/>
          <w:szCs w:val="24"/>
        </w:rPr>
        <w:instrText xml:space="preserve"> SEQ Figure \* ARABIC \s 1 </w:instrText>
      </w:r>
      <w:r w:rsidR="008464DE" w:rsidRPr="002A2C12">
        <w:rPr>
          <w:rFonts w:ascii="Times New Roman" w:hAnsi="Times New Roman" w:cs="Times New Roman"/>
          <w:b/>
          <w:sz w:val="24"/>
          <w:szCs w:val="24"/>
        </w:rPr>
        <w:fldChar w:fldCharType="separate"/>
      </w:r>
      <w:r w:rsidRPr="002A2C12">
        <w:rPr>
          <w:rFonts w:ascii="Times New Roman" w:hAnsi="Times New Roman" w:cs="Times New Roman"/>
          <w:b/>
          <w:noProof/>
          <w:sz w:val="24"/>
          <w:szCs w:val="24"/>
        </w:rPr>
        <w:t>9</w:t>
      </w:r>
      <w:r w:rsidR="008464DE" w:rsidRPr="002A2C12">
        <w:rPr>
          <w:rFonts w:ascii="Times New Roman" w:hAnsi="Times New Roman" w:cs="Times New Roman"/>
          <w:b/>
          <w:noProof/>
          <w:sz w:val="24"/>
          <w:szCs w:val="24"/>
        </w:rPr>
        <w:fldChar w:fldCharType="end"/>
      </w:r>
      <w:r w:rsidRPr="002A2C12">
        <w:rPr>
          <w:rFonts w:ascii="Times New Roman" w:hAnsi="Times New Roman" w:cs="Times New Roman"/>
          <w:b/>
          <w:sz w:val="24"/>
          <w:szCs w:val="24"/>
        </w:rPr>
        <w:t xml:space="preserve"> Showing detail of a single ended view of 1+1 and 1:1 switches in a route context</w:t>
      </w:r>
      <w:bookmarkEnd w:id="216"/>
      <w:bookmarkEnd w:id="217"/>
    </w:p>
    <w:p w:rsidR="00A63EFB" w:rsidRPr="00636C3A" w:rsidRDefault="00A63EFB" w:rsidP="00A63EFB">
      <w:r>
        <w:t>The figure below shows the interaction between the C&amp;SCs of the FCs of the two routes. The interaction is via a balanced dual form of the ControllerGovernsController</w:t>
      </w:r>
      <w:r>
        <w:rPr>
          <w:rStyle w:val="FootnoteReference"/>
        </w:rPr>
        <w:footnoteReference w:id="34"/>
      </w:r>
      <w:r>
        <w:t xml:space="preserve"> association used to indicate a peer relationship. </w:t>
      </w:r>
      <w:r w:rsidRPr="00636C3A">
        <w:t>Setting values for one controller will affect the values in the peer.</w:t>
      </w:r>
    </w:p>
    <w:p w:rsidR="00A63EFB" w:rsidRPr="00636C3A" w:rsidRDefault="00A63EFB" w:rsidP="00A63EFB">
      <w:r w:rsidRPr="00636C3A">
        <w:t>Rules for the effect need to be stated in the spec. If aspects of the peering can be disabled this would lead to attri</w:t>
      </w:r>
      <w:r>
        <w:t>butes to control those aspects.</w:t>
      </w:r>
    </w:p>
    <w:p w:rsidR="00A63EFB" w:rsidRDefault="00A63EFB" w:rsidP="00A63EFB"/>
    <w:p w:rsidR="00A63EFB" w:rsidRDefault="008E180B" w:rsidP="00A63EFB">
      <w:pPr>
        <w:jc w:val="center"/>
      </w:pPr>
      <w:r>
        <w:object w:dxaOrig="7198" w:dyaOrig="5398">
          <v:shape id="_x0000_i1119" type="#_x0000_t75" style="width:417.75pt;height:312.75pt" o:ole="">
            <v:imagedata r:id="rId133" o:title=""/>
          </v:shape>
          <o:OLEObject Type="Embed" ProgID="PowerPoint.Slide.12" ShapeID="_x0000_i1119" DrawAspect="Content" ObjectID="_1536550574" r:id="rId134"/>
        </w:object>
      </w:r>
    </w:p>
    <w:p w:rsidR="00A63EFB" w:rsidRPr="00D65AC3" w:rsidRDefault="00A63EFB" w:rsidP="00A63EFB">
      <w:pPr>
        <w:pStyle w:val="FigureCaption"/>
        <w:rPr>
          <w:rFonts w:ascii="Times New Roman" w:hAnsi="Times New Roman" w:cs="Times New Roman"/>
          <w:b/>
          <w:sz w:val="24"/>
          <w:szCs w:val="24"/>
        </w:rPr>
      </w:pPr>
      <w:bookmarkStart w:id="218" w:name="_Ref457797199"/>
      <w:bookmarkStart w:id="219" w:name="_Toc457867967"/>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8464DE" w:rsidRPr="00D65AC3">
        <w:rPr>
          <w:rFonts w:ascii="Times New Roman" w:hAnsi="Times New Roman" w:cs="Times New Roman"/>
          <w:b/>
          <w:sz w:val="24"/>
          <w:szCs w:val="24"/>
        </w:rPr>
        <w:fldChar w:fldCharType="begin"/>
      </w:r>
      <w:r w:rsidRPr="00D65AC3">
        <w:rPr>
          <w:rFonts w:ascii="Times New Roman" w:hAnsi="Times New Roman" w:cs="Times New Roman"/>
          <w:b/>
          <w:sz w:val="24"/>
          <w:szCs w:val="24"/>
        </w:rPr>
        <w:instrText xml:space="preserve"> SEQ Figure \* ARABIC \s 1 </w:instrText>
      </w:r>
      <w:r w:rsidR="008464DE" w:rsidRPr="00D65AC3">
        <w:rPr>
          <w:rFonts w:ascii="Times New Roman" w:hAnsi="Times New Roman" w:cs="Times New Roman"/>
          <w:b/>
          <w:sz w:val="24"/>
          <w:szCs w:val="24"/>
        </w:rPr>
        <w:fldChar w:fldCharType="separate"/>
      </w:r>
      <w:r w:rsidRPr="00D65AC3">
        <w:rPr>
          <w:rFonts w:ascii="Times New Roman" w:hAnsi="Times New Roman" w:cs="Times New Roman"/>
          <w:b/>
          <w:noProof/>
          <w:sz w:val="24"/>
          <w:szCs w:val="24"/>
        </w:rPr>
        <w:t>10</w:t>
      </w:r>
      <w:r w:rsidR="008464DE" w:rsidRPr="00D65AC3">
        <w:rPr>
          <w:rFonts w:ascii="Times New Roman" w:hAnsi="Times New Roman" w:cs="Times New Roman"/>
          <w:b/>
          <w:noProof/>
          <w:sz w:val="24"/>
          <w:szCs w:val="24"/>
        </w:rPr>
        <w:fldChar w:fldCharType="end"/>
      </w:r>
      <w:r w:rsidRPr="00D65AC3">
        <w:rPr>
          <w:rFonts w:ascii="Times New Roman" w:hAnsi="Times New Roman" w:cs="Times New Roman"/>
          <w:b/>
          <w:sz w:val="24"/>
          <w:szCs w:val="24"/>
        </w:rPr>
        <w:t xml:space="preserve"> Single ended view of 1:1 switches in a route context with peer C&amp;SC coordination</w:t>
      </w:r>
      <w:bookmarkEnd w:id="218"/>
      <w:bookmarkEnd w:id="219"/>
    </w:p>
    <w:p w:rsidR="00A63EFB" w:rsidRPr="00636C3A" w:rsidRDefault="00A63EFB" w:rsidP="00A63EFB">
      <w:r>
        <w:t xml:space="preserve">The figure below shows the controller peering between routes (emergent as the scheme is assumed to be a distributed control scheme) and also the emergent control in the end-end FC. </w:t>
      </w:r>
      <w:r w:rsidRPr="00636C3A">
        <w:t>It is proposed that the orientation convention is that input switch is preferred when ambiguous</w:t>
      </w:r>
      <w:r w:rsidR="008E180B">
        <w:t xml:space="preserve">, see clause E.1.3.3 </w:t>
      </w:r>
      <w:r w:rsidR="008464DE">
        <w:fldChar w:fldCharType="begin"/>
      </w:r>
      <w:r w:rsidR="008E180B">
        <w:instrText xml:space="preserve"> REF _Ref459366849 \h </w:instrText>
      </w:r>
      <w:r w:rsidR="008464DE">
        <w:fldChar w:fldCharType="separate"/>
      </w:r>
      <w:r w:rsidR="008E180B">
        <w:t>Sharing FcPorts</w:t>
      </w:r>
      <w:r w:rsidR="008464DE">
        <w:fldChar w:fldCharType="end"/>
      </w:r>
      <w:r w:rsidR="008E180B">
        <w:t xml:space="preserve"> for further details</w:t>
      </w:r>
    </w:p>
    <w:p w:rsidR="00A63EFB" w:rsidRDefault="00A63EFB" w:rsidP="00A63EFB"/>
    <w:p w:rsidR="00A63EFB" w:rsidRDefault="00A63EFB" w:rsidP="00A63EFB"/>
    <w:p w:rsidR="00A63EFB" w:rsidRDefault="008E180B" w:rsidP="00A63EFB">
      <w:pPr>
        <w:jc w:val="center"/>
      </w:pPr>
      <w:r>
        <w:object w:dxaOrig="7198" w:dyaOrig="5398">
          <v:shape id="_x0000_i1120" type="#_x0000_t75" style="width:480.75pt;height:359.25pt" o:ole="">
            <v:imagedata r:id="rId135" o:title=""/>
          </v:shape>
          <o:OLEObject Type="Embed" ProgID="PowerPoint.Slide.12" ShapeID="_x0000_i1120" DrawAspect="Content" ObjectID="_1536550575" r:id="rId136"/>
        </w:object>
      </w:r>
    </w:p>
    <w:p w:rsidR="00A63EFB" w:rsidRPr="00D65AC3" w:rsidRDefault="00A63EFB" w:rsidP="00A63EFB">
      <w:pPr>
        <w:pStyle w:val="FigureCaption"/>
        <w:rPr>
          <w:rFonts w:ascii="Times New Roman" w:hAnsi="Times New Roman" w:cs="Times New Roman"/>
          <w:b/>
          <w:sz w:val="24"/>
          <w:szCs w:val="24"/>
        </w:rPr>
      </w:pPr>
      <w:bookmarkStart w:id="220" w:name="_Toc457867968"/>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8464DE" w:rsidRPr="00D65AC3">
        <w:rPr>
          <w:rFonts w:ascii="Times New Roman" w:hAnsi="Times New Roman" w:cs="Times New Roman"/>
          <w:b/>
          <w:sz w:val="24"/>
          <w:szCs w:val="24"/>
        </w:rPr>
        <w:fldChar w:fldCharType="begin"/>
      </w:r>
      <w:r w:rsidRPr="00D65AC3">
        <w:rPr>
          <w:rFonts w:ascii="Times New Roman" w:hAnsi="Times New Roman" w:cs="Times New Roman"/>
          <w:b/>
          <w:sz w:val="24"/>
          <w:szCs w:val="24"/>
        </w:rPr>
        <w:instrText xml:space="preserve"> SEQ Figure \* ARABIC \s 1 </w:instrText>
      </w:r>
      <w:r w:rsidR="008464DE" w:rsidRPr="00D65AC3">
        <w:rPr>
          <w:rFonts w:ascii="Times New Roman" w:hAnsi="Times New Roman" w:cs="Times New Roman"/>
          <w:b/>
          <w:sz w:val="24"/>
          <w:szCs w:val="24"/>
        </w:rPr>
        <w:fldChar w:fldCharType="separate"/>
      </w:r>
      <w:r w:rsidRPr="00D65AC3">
        <w:rPr>
          <w:rFonts w:ascii="Times New Roman" w:hAnsi="Times New Roman" w:cs="Times New Roman"/>
          <w:b/>
          <w:noProof/>
          <w:sz w:val="24"/>
          <w:szCs w:val="24"/>
        </w:rPr>
        <w:t>11</w:t>
      </w:r>
      <w:r w:rsidR="008464DE" w:rsidRPr="00D65AC3">
        <w:rPr>
          <w:rFonts w:ascii="Times New Roman" w:hAnsi="Times New Roman" w:cs="Times New Roman"/>
          <w:b/>
          <w:noProof/>
          <w:sz w:val="24"/>
          <w:szCs w:val="24"/>
        </w:rPr>
        <w:fldChar w:fldCharType="end"/>
      </w:r>
      <w:r w:rsidRPr="00D65AC3">
        <w:rPr>
          <w:rFonts w:ascii="Times New Roman" w:hAnsi="Times New Roman" w:cs="Times New Roman"/>
          <w:b/>
          <w:sz w:val="24"/>
          <w:szCs w:val="24"/>
        </w:rPr>
        <w:t xml:space="preserve"> Nodal controller peering in a route context</w:t>
      </w:r>
      <w:bookmarkEnd w:id="220"/>
    </w:p>
    <w:p w:rsidR="00A63EFB" w:rsidRDefault="00986913" w:rsidP="00986913">
      <w:pPr>
        <w:pStyle w:val="Heading3"/>
      </w:pPr>
      <w:bookmarkStart w:id="221" w:name="_Toc457867518"/>
      <w:r>
        <w:t>E.2.3</w:t>
      </w:r>
      <w:r>
        <w:tab/>
      </w:r>
      <w:r w:rsidR="00A63EFB">
        <w:t>1</w:t>
      </w:r>
      <w:proofErr w:type="gramStart"/>
      <w:r w:rsidR="00A63EFB">
        <w:t>?1</w:t>
      </w:r>
      <w:proofErr w:type="gramEnd"/>
      <w:r w:rsidR="00A63EFB">
        <w:t xml:space="preserve"> open protection cases</w:t>
      </w:r>
      <w:bookmarkEnd w:id="221"/>
      <w:r w:rsidR="00A63EFB">
        <w:t xml:space="preserve"> </w:t>
      </w:r>
    </w:p>
    <w:p w:rsidR="00A63EFB" w:rsidRPr="00636C3A" w:rsidRDefault="00A63EFB" w:rsidP="00A63EFB">
      <w:r>
        <w:t xml:space="preserve">The figures in this section are similar to those in the previous section. </w:t>
      </w:r>
    </w:p>
    <w:p w:rsidR="00A63EFB" w:rsidRDefault="008E180B" w:rsidP="00A63EFB">
      <w:pPr>
        <w:jc w:val="center"/>
      </w:pPr>
      <w:r>
        <w:object w:dxaOrig="7110" w:dyaOrig="3639">
          <v:shape id="_x0000_i1121" type="#_x0000_t75" style="width:414.75pt;height:211.5pt" o:ole="">
            <v:imagedata r:id="rId137" o:title=""/>
          </v:shape>
          <o:OLEObject Type="Embed" ProgID="PowerPoint.Slide.12" ShapeID="_x0000_i1121" DrawAspect="Content" ObjectID="_1536550576" r:id="rId138"/>
        </w:object>
      </w:r>
    </w:p>
    <w:p w:rsidR="00A63EFB" w:rsidRPr="00D65AC3" w:rsidRDefault="00A63EFB" w:rsidP="00A63EFB">
      <w:pPr>
        <w:pStyle w:val="FigureCaption"/>
        <w:rPr>
          <w:rFonts w:ascii="Times New Roman" w:hAnsi="Times New Roman" w:cs="Times New Roman"/>
          <w:b/>
          <w:sz w:val="24"/>
          <w:szCs w:val="24"/>
        </w:rPr>
      </w:pPr>
      <w:bookmarkStart w:id="222" w:name="_Toc457867969"/>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8464DE" w:rsidRPr="00D65AC3">
        <w:rPr>
          <w:rFonts w:ascii="Times New Roman" w:hAnsi="Times New Roman" w:cs="Times New Roman"/>
          <w:b/>
          <w:sz w:val="24"/>
          <w:szCs w:val="24"/>
        </w:rPr>
        <w:fldChar w:fldCharType="begin"/>
      </w:r>
      <w:r w:rsidRPr="00D65AC3">
        <w:rPr>
          <w:rFonts w:ascii="Times New Roman" w:hAnsi="Times New Roman" w:cs="Times New Roman"/>
          <w:b/>
          <w:sz w:val="24"/>
          <w:szCs w:val="24"/>
        </w:rPr>
        <w:instrText xml:space="preserve"> SEQ Figure \* ARABIC \s 1 </w:instrText>
      </w:r>
      <w:r w:rsidR="008464DE" w:rsidRPr="00D65AC3">
        <w:rPr>
          <w:rFonts w:ascii="Times New Roman" w:hAnsi="Times New Roman" w:cs="Times New Roman"/>
          <w:b/>
          <w:sz w:val="24"/>
          <w:szCs w:val="24"/>
        </w:rPr>
        <w:fldChar w:fldCharType="separate"/>
      </w:r>
      <w:r w:rsidRPr="00D65AC3">
        <w:rPr>
          <w:rFonts w:ascii="Times New Roman" w:hAnsi="Times New Roman" w:cs="Times New Roman"/>
          <w:b/>
          <w:noProof/>
          <w:sz w:val="24"/>
          <w:szCs w:val="24"/>
        </w:rPr>
        <w:t>12</w:t>
      </w:r>
      <w:r w:rsidR="008464DE" w:rsidRPr="00D65AC3">
        <w:rPr>
          <w:rFonts w:ascii="Times New Roman" w:hAnsi="Times New Roman" w:cs="Times New Roman"/>
          <w:b/>
          <w:noProof/>
          <w:sz w:val="24"/>
          <w:szCs w:val="24"/>
        </w:rPr>
        <w:fldChar w:fldCharType="end"/>
      </w:r>
      <w:r w:rsidRPr="00D65AC3">
        <w:rPr>
          <w:rFonts w:ascii="Times New Roman" w:hAnsi="Times New Roman" w:cs="Times New Roman"/>
          <w:b/>
          <w:sz w:val="24"/>
          <w:szCs w:val="24"/>
        </w:rPr>
        <w:t xml:space="preserve"> Simple summary example of open 1</w:t>
      </w:r>
      <w:proofErr w:type="gramStart"/>
      <w:r w:rsidRPr="00D65AC3">
        <w:rPr>
          <w:rFonts w:ascii="Times New Roman" w:hAnsi="Times New Roman" w:cs="Times New Roman"/>
          <w:b/>
          <w:sz w:val="24"/>
          <w:szCs w:val="24"/>
        </w:rPr>
        <w:t>?1</w:t>
      </w:r>
      <w:proofErr w:type="gramEnd"/>
      <w:r w:rsidRPr="00D65AC3">
        <w:rPr>
          <w:rFonts w:ascii="Times New Roman" w:hAnsi="Times New Roman" w:cs="Times New Roman"/>
          <w:b/>
          <w:sz w:val="24"/>
          <w:szCs w:val="24"/>
        </w:rPr>
        <w:t xml:space="preserve"> cases</w:t>
      </w:r>
      <w:bookmarkEnd w:id="222"/>
    </w:p>
    <w:p w:rsidR="00A63EFB" w:rsidRDefault="008E180B" w:rsidP="00A63EFB">
      <w:r>
        <w:lastRenderedPageBreak/>
        <w:t>The figure above shows a simple summary example of an open 1</w:t>
      </w:r>
      <w:proofErr w:type="gramStart"/>
      <w:r>
        <w:t>?1</w:t>
      </w:r>
      <w:proofErr w:type="gramEnd"/>
      <w:r>
        <w:t xml:space="preserve"> case (e.g. where only one end of the recovery scheme is within the scope of the SDN controller) in a basic network with three NEs. Clearly this can be generalized further to be in a rule form</w:t>
      </w:r>
      <w:r w:rsidR="00A63EFB">
        <w:t>.</w:t>
      </w:r>
    </w:p>
    <w:p w:rsidR="00A63EFB" w:rsidRDefault="008E180B" w:rsidP="00A63EFB">
      <w:pPr>
        <w:jc w:val="center"/>
      </w:pPr>
      <w:r>
        <w:object w:dxaOrig="7198" w:dyaOrig="5398">
          <v:shape id="_x0000_i1122" type="#_x0000_t75" style="width:462pt;height:346.5pt" o:ole="">
            <v:imagedata r:id="rId139" o:title=""/>
          </v:shape>
          <o:OLEObject Type="Embed" ProgID="PowerPoint.Slide.12" ShapeID="_x0000_i1122" DrawAspect="Content" ObjectID="_1536550577" r:id="rId140"/>
        </w:object>
      </w:r>
    </w:p>
    <w:p w:rsidR="00A63EFB" w:rsidRPr="00D65AC3" w:rsidRDefault="00A63EFB" w:rsidP="00A63EFB">
      <w:pPr>
        <w:pStyle w:val="FigureCaption"/>
        <w:rPr>
          <w:rFonts w:ascii="Times New Roman" w:hAnsi="Times New Roman" w:cs="Times New Roman"/>
          <w:b/>
          <w:sz w:val="24"/>
          <w:szCs w:val="24"/>
        </w:rPr>
      </w:pPr>
      <w:bookmarkStart w:id="223" w:name="_Toc457867970"/>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8464DE" w:rsidRPr="00D65AC3">
        <w:rPr>
          <w:rFonts w:ascii="Times New Roman" w:hAnsi="Times New Roman" w:cs="Times New Roman"/>
          <w:b/>
          <w:sz w:val="24"/>
          <w:szCs w:val="24"/>
        </w:rPr>
        <w:fldChar w:fldCharType="begin"/>
      </w:r>
      <w:r w:rsidRPr="00D65AC3">
        <w:rPr>
          <w:rFonts w:ascii="Times New Roman" w:hAnsi="Times New Roman" w:cs="Times New Roman"/>
          <w:b/>
          <w:sz w:val="24"/>
          <w:szCs w:val="24"/>
        </w:rPr>
        <w:instrText xml:space="preserve"> SEQ Figure \* ARABIC \s 1 </w:instrText>
      </w:r>
      <w:r w:rsidR="008464DE" w:rsidRPr="00D65AC3">
        <w:rPr>
          <w:rFonts w:ascii="Times New Roman" w:hAnsi="Times New Roman" w:cs="Times New Roman"/>
          <w:b/>
          <w:sz w:val="24"/>
          <w:szCs w:val="24"/>
        </w:rPr>
        <w:fldChar w:fldCharType="separate"/>
      </w:r>
      <w:r w:rsidRPr="00D65AC3">
        <w:rPr>
          <w:rFonts w:ascii="Times New Roman" w:hAnsi="Times New Roman" w:cs="Times New Roman"/>
          <w:b/>
          <w:noProof/>
          <w:sz w:val="24"/>
          <w:szCs w:val="24"/>
        </w:rPr>
        <w:t>13</w:t>
      </w:r>
      <w:r w:rsidR="008464DE" w:rsidRPr="00D65AC3">
        <w:rPr>
          <w:rFonts w:ascii="Times New Roman" w:hAnsi="Times New Roman" w:cs="Times New Roman"/>
          <w:b/>
          <w:noProof/>
          <w:sz w:val="24"/>
          <w:szCs w:val="24"/>
        </w:rPr>
        <w:fldChar w:fldCharType="end"/>
      </w:r>
      <w:r w:rsidRPr="00D65AC3">
        <w:rPr>
          <w:rFonts w:ascii="Times New Roman" w:hAnsi="Times New Roman" w:cs="Times New Roman"/>
          <w:b/>
          <w:sz w:val="24"/>
          <w:szCs w:val="24"/>
        </w:rPr>
        <w:t xml:space="preserve"> Showing an emergent abstract controller in an open 1</w:t>
      </w:r>
      <w:proofErr w:type="gramStart"/>
      <w:r w:rsidRPr="00D65AC3">
        <w:rPr>
          <w:rFonts w:ascii="Times New Roman" w:hAnsi="Times New Roman" w:cs="Times New Roman"/>
          <w:b/>
          <w:sz w:val="24"/>
          <w:szCs w:val="24"/>
        </w:rPr>
        <w:t>?1</w:t>
      </w:r>
      <w:bookmarkEnd w:id="223"/>
      <w:proofErr w:type="gramEnd"/>
      <w:r w:rsidRPr="00D65AC3">
        <w:rPr>
          <w:rFonts w:ascii="Times New Roman" w:hAnsi="Times New Roman" w:cs="Times New Roman"/>
          <w:b/>
          <w:sz w:val="24"/>
          <w:szCs w:val="24"/>
        </w:rPr>
        <w:t xml:space="preserve"> </w:t>
      </w:r>
    </w:p>
    <w:p w:rsidR="00A63EFB" w:rsidRDefault="00A63EFB" w:rsidP="00A63EFB">
      <w:r>
        <w:t xml:space="preserve">The figure above shows a case of 1:1 independent switching (where the two directions of traffic are switched independently). The figure assumes that there is a distributed control solution (where the C&amp;SCs in the FCs signal each other) and highlights an emergent C&amp;SC which does not actually exist in the real control solution but which can be expressed to collect together parameters that should be set to the same value at both ends. In the network the coordination occurs through peer signaling where the peer signaling is between C&amp;SCs one of which is outside this view. </w:t>
      </w:r>
      <w:r w:rsidR="008E180B">
        <w:t>Above the network the SDN controller may realize the coordination but to do this it will itself need to have communication with network peers (SDN controllers or other management-control entities) that control the off-network end(s) of the protection scheme</w:t>
      </w:r>
      <w:r>
        <w:t>.</w:t>
      </w:r>
    </w:p>
    <w:p w:rsidR="00A63EFB" w:rsidRDefault="008E180B" w:rsidP="00A63EFB">
      <w:pPr>
        <w:jc w:val="center"/>
      </w:pPr>
      <w:r>
        <w:object w:dxaOrig="7198" w:dyaOrig="4704">
          <v:shape id="_x0000_i1123" type="#_x0000_t75" style="width:488.25pt;height:319.5pt" o:ole="">
            <v:imagedata r:id="rId141" o:title=""/>
          </v:shape>
          <o:OLEObject Type="Embed" ProgID="PowerPoint.Slide.12" ShapeID="_x0000_i1123" DrawAspect="Content" ObjectID="_1536550578" r:id="rId142"/>
        </w:object>
      </w:r>
    </w:p>
    <w:p w:rsidR="00A63EFB" w:rsidRPr="00D65AC3" w:rsidRDefault="00A63EFB" w:rsidP="00A63EFB">
      <w:pPr>
        <w:pStyle w:val="FigureCaption"/>
        <w:rPr>
          <w:rFonts w:ascii="Times New Roman" w:hAnsi="Times New Roman" w:cs="Times New Roman"/>
          <w:b/>
          <w:sz w:val="24"/>
          <w:szCs w:val="24"/>
        </w:rPr>
      </w:pPr>
      <w:bookmarkStart w:id="224" w:name="_Toc457867971"/>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8464DE" w:rsidRPr="00D65AC3">
        <w:rPr>
          <w:rFonts w:ascii="Times New Roman" w:hAnsi="Times New Roman" w:cs="Times New Roman"/>
          <w:b/>
          <w:sz w:val="24"/>
          <w:szCs w:val="24"/>
        </w:rPr>
        <w:fldChar w:fldCharType="begin"/>
      </w:r>
      <w:r w:rsidRPr="00D65AC3">
        <w:rPr>
          <w:rFonts w:ascii="Times New Roman" w:hAnsi="Times New Roman" w:cs="Times New Roman"/>
          <w:b/>
          <w:sz w:val="24"/>
          <w:szCs w:val="24"/>
        </w:rPr>
        <w:instrText xml:space="preserve"> SEQ Figure \* ARABIC \s 1 </w:instrText>
      </w:r>
      <w:r w:rsidR="008464DE" w:rsidRPr="00D65AC3">
        <w:rPr>
          <w:rFonts w:ascii="Times New Roman" w:hAnsi="Times New Roman" w:cs="Times New Roman"/>
          <w:b/>
          <w:sz w:val="24"/>
          <w:szCs w:val="24"/>
        </w:rPr>
        <w:fldChar w:fldCharType="separate"/>
      </w:r>
      <w:r w:rsidRPr="00D65AC3">
        <w:rPr>
          <w:rFonts w:ascii="Times New Roman" w:hAnsi="Times New Roman" w:cs="Times New Roman"/>
          <w:b/>
          <w:noProof/>
          <w:sz w:val="24"/>
          <w:szCs w:val="24"/>
        </w:rPr>
        <w:t>14</w:t>
      </w:r>
      <w:r w:rsidR="008464DE" w:rsidRPr="00D65AC3">
        <w:rPr>
          <w:rFonts w:ascii="Times New Roman" w:hAnsi="Times New Roman" w:cs="Times New Roman"/>
          <w:b/>
          <w:noProof/>
          <w:sz w:val="24"/>
          <w:szCs w:val="24"/>
        </w:rPr>
        <w:fldChar w:fldCharType="end"/>
      </w:r>
      <w:r w:rsidRPr="00D65AC3">
        <w:rPr>
          <w:rFonts w:ascii="Times New Roman" w:hAnsi="Times New Roman" w:cs="Times New Roman"/>
          <w:b/>
          <w:sz w:val="24"/>
          <w:szCs w:val="24"/>
        </w:rPr>
        <w:t xml:space="preserve"> Simple summary example of open 1</w:t>
      </w:r>
      <w:proofErr w:type="gramStart"/>
      <w:r w:rsidRPr="00D65AC3">
        <w:rPr>
          <w:rFonts w:ascii="Times New Roman" w:hAnsi="Times New Roman" w:cs="Times New Roman"/>
          <w:b/>
          <w:sz w:val="24"/>
          <w:szCs w:val="24"/>
        </w:rPr>
        <w:t>?1</w:t>
      </w:r>
      <w:proofErr w:type="gramEnd"/>
      <w:r w:rsidRPr="00D65AC3">
        <w:rPr>
          <w:rFonts w:ascii="Times New Roman" w:hAnsi="Times New Roman" w:cs="Times New Roman"/>
          <w:b/>
          <w:sz w:val="24"/>
          <w:szCs w:val="24"/>
        </w:rPr>
        <w:t xml:space="preserve"> cases showing route approach</w:t>
      </w:r>
      <w:bookmarkEnd w:id="224"/>
    </w:p>
    <w:p w:rsidR="00A63EFB" w:rsidRDefault="00A63EFB" w:rsidP="00A63EFB">
      <w:r>
        <w:t>The figure below shows the preferred route based representation which is a hybrid of the two where the FC of a route is described in terms of FCs via the FcHasLowerLevelFcs such that the lower level (nodal) FCs are in the context of FDs via the FdContainsFcs aggregation (a usual partition).</w:t>
      </w:r>
    </w:p>
    <w:p w:rsidR="00A63EFB" w:rsidRDefault="00A63EFB" w:rsidP="00A63EFB">
      <w:r>
        <w:t xml:space="preserve">The figure below shows the interaction between the C&amp;SCs of the FCs of the two routes. The interaction is the same as discussed earlier for </w:t>
      </w:r>
      <w:r w:rsidR="008464DE">
        <w:fldChar w:fldCharType="begin"/>
      </w:r>
      <w:r>
        <w:instrText xml:space="preserve"> REF _Ref457797199 \h </w:instrText>
      </w:r>
      <w:r w:rsidR="008464DE">
        <w:fldChar w:fldCharType="separate"/>
      </w:r>
      <w:r>
        <w:t xml:space="preserve">Figure </w:t>
      </w:r>
      <w:r w:rsidR="008E180B">
        <w:t xml:space="preserve">E.2-10 </w:t>
      </w:r>
      <w:r>
        <w:t>Single ended view of 1:1 switches in a route context with peer C&amp;SC coordination</w:t>
      </w:r>
      <w:r w:rsidR="008464DE">
        <w:fldChar w:fldCharType="end"/>
      </w:r>
      <w:r>
        <w:t>.</w:t>
      </w:r>
    </w:p>
    <w:p w:rsidR="00A63EFB" w:rsidRDefault="00A63EFB" w:rsidP="00A63EFB">
      <w:pPr>
        <w:jc w:val="center"/>
      </w:pPr>
      <w:r>
        <w:object w:dxaOrig="7198" w:dyaOrig="5398">
          <v:shape id="_x0000_i1124" type="#_x0000_t75" style="width:5in;height:270pt" o:ole="">
            <v:imagedata r:id="rId143" o:title=""/>
          </v:shape>
          <o:OLEObject Type="Embed" ProgID="PowerPoint.Slide.12" ShapeID="_x0000_i1124" DrawAspect="Content" ObjectID="_1536550579" r:id="rId144"/>
        </w:object>
      </w:r>
    </w:p>
    <w:p w:rsidR="00A63EFB" w:rsidRPr="00D65AC3" w:rsidRDefault="00A63EFB" w:rsidP="00A63EFB">
      <w:pPr>
        <w:pStyle w:val="FigureCaption"/>
        <w:rPr>
          <w:rFonts w:ascii="Times New Roman" w:hAnsi="Times New Roman" w:cs="Times New Roman"/>
          <w:b/>
          <w:sz w:val="24"/>
          <w:szCs w:val="24"/>
        </w:rPr>
      </w:pPr>
      <w:bookmarkStart w:id="225" w:name="_Toc457867972"/>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8464DE" w:rsidRPr="00D65AC3">
        <w:rPr>
          <w:rFonts w:ascii="Times New Roman" w:hAnsi="Times New Roman" w:cs="Times New Roman"/>
          <w:b/>
          <w:sz w:val="24"/>
          <w:szCs w:val="24"/>
        </w:rPr>
        <w:fldChar w:fldCharType="begin"/>
      </w:r>
      <w:r w:rsidRPr="00D65AC3">
        <w:rPr>
          <w:rFonts w:ascii="Times New Roman" w:hAnsi="Times New Roman" w:cs="Times New Roman"/>
          <w:b/>
          <w:sz w:val="24"/>
          <w:szCs w:val="24"/>
        </w:rPr>
        <w:instrText xml:space="preserve"> SEQ Figure \* ARABIC \s 1 </w:instrText>
      </w:r>
      <w:r w:rsidR="008464DE" w:rsidRPr="00D65AC3">
        <w:rPr>
          <w:rFonts w:ascii="Times New Roman" w:hAnsi="Times New Roman" w:cs="Times New Roman"/>
          <w:b/>
          <w:sz w:val="24"/>
          <w:szCs w:val="24"/>
        </w:rPr>
        <w:fldChar w:fldCharType="separate"/>
      </w:r>
      <w:r w:rsidRPr="00D65AC3">
        <w:rPr>
          <w:rFonts w:ascii="Times New Roman" w:hAnsi="Times New Roman" w:cs="Times New Roman"/>
          <w:b/>
          <w:noProof/>
          <w:sz w:val="24"/>
          <w:szCs w:val="24"/>
        </w:rPr>
        <w:t>15</w:t>
      </w:r>
      <w:r w:rsidR="008464DE" w:rsidRPr="00D65AC3">
        <w:rPr>
          <w:rFonts w:ascii="Times New Roman" w:hAnsi="Times New Roman" w:cs="Times New Roman"/>
          <w:b/>
          <w:noProof/>
          <w:sz w:val="24"/>
          <w:szCs w:val="24"/>
        </w:rPr>
        <w:fldChar w:fldCharType="end"/>
      </w:r>
      <w:r w:rsidRPr="00D65AC3">
        <w:rPr>
          <w:rFonts w:ascii="Times New Roman" w:hAnsi="Times New Roman" w:cs="Times New Roman"/>
          <w:b/>
          <w:sz w:val="24"/>
          <w:szCs w:val="24"/>
        </w:rPr>
        <w:t xml:space="preserve"> Single ended view of open 1:1 switches in a route context with peer C&amp;SC coordination</w:t>
      </w:r>
      <w:bookmarkEnd w:id="225"/>
    </w:p>
    <w:p w:rsidR="00A63EFB" w:rsidRDefault="00A63EFB" w:rsidP="00A63EFB"/>
    <w:p w:rsidR="00A63EFB" w:rsidRDefault="00A63EFB" w:rsidP="00A63EFB">
      <w:r>
        <w:t xml:space="preserve">The figure below shows the controller peering between routes (emergent as the scheme is assumed to be a distributed control scheme) and also the emergent control in the end-end FC. </w:t>
      </w:r>
    </w:p>
    <w:p w:rsidR="00A63EFB" w:rsidRDefault="00A8737D" w:rsidP="00A63EFB">
      <w:pPr>
        <w:jc w:val="center"/>
      </w:pPr>
      <w:r>
        <w:object w:dxaOrig="7198" w:dyaOrig="5398">
          <v:shape id="_x0000_i1125" type="#_x0000_t75" style="width:393.75pt;height:296.25pt" o:ole="">
            <v:imagedata r:id="rId145" o:title=""/>
          </v:shape>
          <o:OLEObject Type="Embed" ProgID="PowerPoint.Slide.12" ShapeID="_x0000_i1125" DrawAspect="Content" ObjectID="_1536550580" r:id="rId146"/>
        </w:object>
      </w:r>
    </w:p>
    <w:p w:rsidR="00A63EFB" w:rsidRPr="00D65AC3" w:rsidRDefault="00A63EFB" w:rsidP="00A63EFB">
      <w:pPr>
        <w:pStyle w:val="FigureCaption"/>
        <w:rPr>
          <w:rFonts w:ascii="Times New Roman" w:hAnsi="Times New Roman" w:cs="Times New Roman"/>
          <w:b/>
          <w:sz w:val="24"/>
          <w:szCs w:val="24"/>
        </w:rPr>
      </w:pPr>
      <w:bookmarkStart w:id="226" w:name="_Toc457867974"/>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A8737D">
        <w:rPr>
          <w:rFonts w:ascii="Times New Roman" w:hAnsi="Times New Roman" w:cs="Times New Roman"/>
          <w:b/>
          <w:sz w:val="24"/>
          <w:szCs w:val="24"/>
        </w:rPr>
        <w:t>16</w:t>
      </w:r>
      <w:r w:rsidRPr="00D65AC3">
        <w:rPr>
          <w:rFonts w:ascii="Times New Roman" w:hAnsi="Times New Roman" w:cs="Times New Roman"/>
          <w:b/>
          <w:sz w:val="24"/>
          <w:szCs w:val="24"/>
        </w:rPr>
        <w:t xml:space="preserve"> Nodal controller peering in a route context</w:t>
      </w:r>
      <w:bookmarkEnd w:id="226"/>
    </w:p>
    <w:p w:rsidR="00A63EFB" w:rsidRDefault="00986913" w:rsidP="00986913">
      <w:pPr>
        <w:pStyle w:val="Heading3"/>
      </w:pPr>
      <w:bookmarkStart w:id="227" w:name="_Toc457867519"/>
      <w:r>
        <w:lastRenderedPageBreak/>
        <w:t>E.2.4</w:t>
      </w:r>
      <w:r>
        <w:tab/>
      </w:r>
      <w:r w:rsidR="00A63EFB">
        <w:t>1</w:t>
      </w:r>
      <w:proofErr w:type="gramStart"/>
      <w:r w:rsidR="00A63EFB">
        <w:t>:N</w:t>
      </w:r>
      <w:proofErr w:type="gramEnd"/>
      <w:r w:rsidR="00A63EFB">
        <w:t xml:space="preserve"> Cases</w:t>
      </w:r>
      <w:bookmarkEnd w:id="227"/>
    </w:p>
    <w:p w:rsidR="00A63EFB" w:rsidRDefault="00A63EFB" w:rsidP="00A63EFB">
      <w:r>
        <w:t>This section deals with basic 1</w:t>
      </w:r>
      <w:proofErr w:type="gramStart"/>
      <w:r>
        <w:t>:N</w:t>
      </w:r>
      <w:proofErr w:type="gramEnd"/>
      <w:r>
        <w:t xml:space="preserve"> cases and shows how they can be represented. </w:t>
      </w:r>
    </w:p>
    <w:p w:rsidR="00A63EFB" w:rsidRDefault="00A8737D" w:rsidP="00A63EFB">
      <w:pPr>
        <w:jc w:val="center"/>
      </w:pPr>
      <w:r>
        <w:object w:dxaOrig="7198" w:dyaOrig="4537">
          <v:shape id="_x0000_i1126" type="#_x0000_t75" style="width:474pt;height:297.75pt" o:ole="">
            <v:imagedata r:id="rId147" o:title=""/>
          </v:shape>
          <o:OLEObject Type="Embed" ProgID="PowerPoint.Slide.12" ShapeID="_x0000_i1126" DrawAspect="Content" ObjectID="_1536550581" r:id="rId148"/>
        </w:object>
      </w:r>
    </w:p>
    <w:p w:rsidR="00A63EFB" w:rsidRPr="00D65AC3" w:rsidRDefault="00A63EFB" w:rsidP="00A63EFB">
      <w:pPr>
        <w:pStyle w:val="FigureCaption"/>
        <w:rPr>
          <w:rFonts w:ascii="Times New Roman" w:hAnsi="Times New Roman" w:cs="Times New Roman"/>
          <w:b/>
          <w:sz w:val="24"/>
          <w:szCs w:val="24"/>
        </w:rPr>
      </w:pPr>
      <w:bookmarkStart w:id="228" w:name="_Toc457867975"/>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A8737D">
        <w:rPr>
          <w:rFonts w:ascii="Times New Roman" w:hAnsi="Times New Roman" w:cs="Times New Roman"/>
          <w:b/>
          <w:sz w:val="24"/>
          <w:szCs w:val="24"/>
        </w:rPr>
        <w:t>17</w:t>
      </w:r>
      <w:r w:rsidRPr="00D65AC3">
        <w:rPr>
          <w:rFonts w:ascii="Times New Roman" w:hAnsi="Times New Roman" w:cs="Times New Roman"/>
          <w:b/>
          <w:sz w:val="24"/>
          <w:szCs w:val="24"/>
        </w:rPr>
        <w:t xml:space="preserve"> Simple summary example of 1</w:t>
      </w:r>
      <w:proofErr w:type="gramStart"/>
      <w:r w:rsidRPr="00D65AC3">
        <w:rPr>
          <w:rFonts w:ascii="Times New Roman" w:hAnsi="Times New Roman" w:cs="Times New Roman"/>
          <w:b/>
          <w:sz w:val="24"/>
          <w:szCs w:val="24"/>
        </w:rPr>
        <w:t>:N</w:t>
      </w:r>
      <w:proofErr w:type="gramEnd"/>
      <w:r w:rsidRPr="00D65AC3">
        <w:rPr>
          <w:rFonts w:ascii="Times New Roman" w:hAnsi="Times New Roman" w:cs="Times New Roman"/>
          <w:b/>
          <w:sz w:val="24"/>
          <w:szCs w:val="24"/>
        </w:rPr>
        <w:t xml:space="preserve"> cases (represented via partition)</w:t>
      </w:r>
      <w:bookmarkEnd w:id="228"/>
    </w:p>
    <w:p w:rsidR="00A63EFB" w:rsidRDefault="00A63EFB" w:rsidP="00A63EFB">
      <w:r>
        <w:t>The figure above shows a simple summary example of a 1</w:t>
      </w:r>
      <w:proofErr w:type="gramStart"/>
      <w:r>
        <w:t>:N</w:t>
      </w:r>
      <w:proofErr w:type="gramEnd"/>
      <w:r>
        <w:t xml:space="preserve"> case in a basic network. As shown in the detailed NE view at the bottom of the figure, the scheme provides protection to three traffic signals (1, 2 and 3) and also provides a lower grade path for "Extra Traffic" (E). The traffic signals 1, 2 and 3 normally each use </w:t>
      </w:r>
      <w:proofErr w:type="gramStart"/>
      <w:r>
        <w:t>a dedicated "Worker"</w:t>
      </w:r>
      <w:r>
        <w:rPr>
          <w:rStyle w:val="FootnoteReference"/>
        </w:rPr>
        <w:footnoteReference w:id="35"/>
      </w:r>
      <w:r>
        <w:t xml:space="preserve"> paths</w:t>
      </w:r>
      <w:proofErr w:type="gramEnd"/>
      <w:r>
        <w:t xml:space="preserve"> (W1-W3 (numbered to match the traffic signal numbers)). The Protection path (P) provides an alternative for any one of the Workers.  The "Extra Traffic", E, uses the protection path, P, when it is not needed to protect any of W1-W3. Clearly this can be generalized further to be in a rule form. A specific solution can include one more traffic paths. </w:t>
      </w:r>
    </w:p>
    <w:p w:rsidR="00A63EFB" w:rsidRDefault="00A63EFB" w:rsidP="00A63EFB">
      <w:r>
        <w:t>The FC view shows only one of the traffic paths (1) and the "Extra Traffic" (E). The end-end FC representing the traffic path is partitioned into subordinate (i.e. is an aggregation of the subordinate parts via FcHasLowerLevelFcs) as is the "Extra Traffic" path (E). It should be noted that the nodal FC from E to P and the FC from 1 to W1 and P use the same LTP at P. The apparent conflict is resolved by the C&amp;SC (not shown). The scheme will involve signalling.</w:t>
      </w:r>
    </w:p>
    <w:p w:rsidR="00A63EFB" w:rsidRDefault="00A63EFB" w:rsidP="00A63EFB"/>
    <w:p w:rsidR="00A63EFB" w:rsidRDefault="00A63EFB" w:rsidP="00A63EFB"/>
    <w:p w:rsidR="00A63EFB" w:rsidRDefault="00A8737D" w:rsidP="00A63EFB">
      <w:pPr>
        <w:jc w:val="center"/>
      </w:pPr>
      <w:r>
        <w:object w:dxaOrig="7198" w:dyaOrig="5398">
          <v:shape id="_x0000_i1127" type="#_x0000_t75" style="width:462pt;height:345.75pt" o:ole="">
            <v:imagedata r:id="rId149" o:title=""/>
          </v:shape>
          <o:OLEObject Type="Embed" ProgID="PowerPoint.Slide.12" ShapeID="_x0000_i1127" DrawAspect="Content" ObjectID="_1536550582" r:id="rId150"/>
        </w:object>
      </w:r>
    </w:p>
    <w:p w:rsidR="00A63EFB" w:rsidRPr="00D65AC3" w:rsidRDefault="00A63EFB" w:rsidP="00A63EFB">
      <w:pPr>
        <w:pStyle w:val="FigureCaption"/>
        <w:rPr>
          <w:rFonts w:ascii="Times New Roman" w:hAnsi="Times New Roman" w:cs="Times New Roman"/>
          <w:b/>
          <w:sz w:val="24"/>
          <w:szCs w:val="24"/>
        </w:rPr>
      </w:pPr>
      <w:bookmarkStart w:id="229" w:name="_Toc457867976"/>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A8737D">
        <w:rPr>
          <w:rFonts w:ascii="Times New Roman" w:hAnsi="Times New Roman" w:cs="Times New Roman"/>
          <w:b/>
          <w:sz w:val="24"/>
          <w:szCs w:val="24"/>
        </w:rPr>
        <w:t>18</w:t>
      </w:r>
      <w:r w:rsidRPr="00D65AC3">
        <w:rPr>
          <w:rFonts w:ascii="Times New Roman" w:hAnsi="Times New Roman" w:cs="Times New Roman"/>
          <w:b/>
          <w:sz w:val="24"/>
          <w:szCs w:val="24"/>
        </w:rPr>
        <w:t xml:space="preserve"> Showing detail of a single ended view of 1</w:t>
      </w:r>
      <w:proofErr w:type="gramStart"/>
      <w:r w:rsidRPr="00D65AC3">
        <w:rPr>
          <w:rFonts w:ascii="Times New Roman" w:hAnsi="Times New Roman" w:cs="Times New Roman"/>
          <w:b/>
          <w:sz w:val="24"/>
          <w:szCs w:val="24"/>
        </w:rPr>
        <w:t>:N</w:t>
      </w:r>
      <w:proofErr w:type="gramEnd"/>
      <w:r w:rsidRPr="00D65AC3">
        <w:rPr>
          <w:rFonts w:ascii="Times New Roman" w:hAnsi="Times New Roman" w:cs="Times New Roman"/>
          <w:b/>
          <w:sz w:val="24"/>
          <w:szCs w:val="24"/>
        </w:rPr>
        <w:t xml:space="preserve"> line system</w:t>
      </w:r>
      <w:bookmarkEnd w:id="229"/>
    </w:p>
    <w:p w:rsidR="00A63EFB" w:rsidRDefault="00A63EFB" w:rsidP="00A63EFB">
      <w:r>
        <w:t>The figure above shows a nodal view and highlights ConfiguraionAndSwitchControllers (C&amp;SC) encapsulated in the FcSwitch in some cases and in FC in others. The encapsulation chosen depends upon the scope of control of the C&amp;SC. The encapsulation is via F</w:t>
      </w:r>
      <w:r w:rsidRPr="00177110">
        <w:t>cSwitchCoordinatedByInternalControl</w:t>
      </w:r>
      <w:r>
        <w:t xml:space="preserve"> when in the FcSwitch and </w:t>
      </w:r>
      <w:r w:rsidRPr="00177110">
        <w:t>FcSwitchesInFcCoordinatedBySwitchCoordinator</w:t>
      </w:r>
      <w:r>
        <w:t xml:space="preserve"> when in the FC.</w:t>
      </w:r>
    </w:p>
    <w:p w:rsidR="00A63EFB" w:rsidRDefault="00A63EFB" w:rsidP="00A63EFB">
      <w:r>
        <w:t>In the case of 1</w:t>
      </w:r>
      <w:proofErr w:type="gramStart"/>
      <w:r>
        <w:t>:N</w:t>
      </w:r>
      <w:proofErr w:type="gramEnd"/>
      <w:r>
        <w:t xml:space="preserve"> with Extra Traffic it is necessary for the switch of the Extra Traffic to be coordinated with the switches for protection of the main traffic (and likewise for the switches of each of the main traffic signals to be coordinated). It is assumed here that there is a real C&amp;SC that carries out that coordination. The C&amp;SCs encapsulated in the FCs/FcSwitches are assumed subordinate and hence the ControllerGovernsController association is one way from the independent C&amp;SC to the C&amp;SCs in the FCs/FcSwitches.</w:t>
      </w:r>
    </w:p>
    <w:p w:rsidR="00A63EFB" w:rsidRDefault="00A63EFB" w:rsidP="00A63EFB"/>
    <w:p w:rsidR="00A63EFB" w:rsidRDefault="00A63EFB" w:rsidP="00A63EFB"/>
    <w:p w:rsidR="00A63EFB" w:rsidRDefault="00A8737D" w:rsidP="00A63EFB">
      <w:pPr>
        <w:jc w:val="center"/>
      </w:pPr>
      <w:r>
        <w:object w:dxaOrig="7198" w:dyaOrig="5398">
          <v:shape id="_x0000_i1128" type="#_x0000_t75" style="width:462pt;height:346.5pt" o:ole="">
            <v:imagedata r:id="rId151" o:title=""/>
          </v:shape>
          <o:OLEObject Type="Embed" ProgID="PowerPoint.Slide.12" ShapeID="_x0000_i1128" DrawAspect="Content" ObjectID="_1536550583" r:id="rId152"/>
        </w:object>
      </w:r>
    </w:p>
    <w:p w:rsidR="00A63EFB" w:rsidRPr="00D65AC3" w:rsidRDefault="00A63EFB" w:rsidP="00A63EFB">
      <w:pPr>
        <w:pStyle w:val="FigureCaption"/>
        <w:rPr>
          <w:rFonts w:ascii="Times New Roman" w:hAnsi="Times New Roman" w:cs="Times New Roman"/>
          <w:b/>
          <w:sz w:val="24"/>
          <w:szCs w:val="24"/>
        </w:rPr>
      </w:pPr>
      <w:bookmarkStart w:id="230" w:name="_Toc457867977"/>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A8737D">
        <w:rPr>
          <w:rFonts w:ascii="Times New Roman" w:hAnsi="Times New Roman" w:cs="Times New Roman"/>
          <w:b/>
          <w:sz w:val="24"/>
          <w:szCs w:val="24"/>
        </w:rPr>
        <w:t>19</w:t>
      </w:r>
      <w:r w:rsidRPr="00D65AC3">
        <w:rPr>
          <w:rFonts w:ascii="Times New Roman" w:hAnsi="Times New Roman" w:cs="Times New Roman"/>
          <w:b/>
          <w:sz w:val="24"/>
          <w:szCs w:val="24"/>
        </w:rPr>
        <w:t xml:space="preserve"> Showing an emergent abstract controller in a 1</w:t>
      </w:r>
      <w:proofErr w:type="gramStart"/>
      <w:r w:rsidRPr="00D65AC3">
        <w:rPr>
          <w:rFonts w:ascii="Times New Roman" w:hAnsi="Times New Roman" w:cs="Times New Roman"/>
          <w:b/>
          <w:sz w:val="24"/>
          <w:szCs w:val="24"/>
        </w:rPr>
        <w:t>:N</w:t>
      </w:r>
      <w:proofErr w:type="gramEnd"/>
      <w:r w:rsidRPr="00D65AC3">
        <w:rPr>
          <w:rFonts w:ascii="Times New Roman" w:hAnsi="Times New Roman" w:cs="Times New Roman"/>
          <w:b/>
          <w:sz w:val="24"/>
          <w:szCs w:val="24"/>
        </w:rPr>
        <w:t xml:space="preserve"> case</w:t>
      </w:r>
      <w:bookmarkEnd w:id="230"/>
    </w:p>
    <w:p w:rsidR="00A63EFB" w:rsidRPr="005D3CFD" w:rsidRDefault="00A63EFB" w:rsidP="00A63EFB">
      <w:r>
        <w:t>The figure above shows a case of 1</w:t>
      </w:r>
      <w:proofErr w:type="gramStart"/>
      <w:r>
        <w:t>:N</w:t>
      </w:r>
      <w:proofErr w:type="gramEnd"/>
      <w:r>
        <w:t xml:space="preserve"> independent switching (where the two directions of traffic are switched independently). The figure assumes that there is a distributed control solution (where the C&amp;SCs in the FCs signal each other) and highlights the emergent C&amp;SCs (n</w:t>
      </w:r>
      <w:r w:rsidRPr="005D3CFD">
        <w:t>ot all controllers are relevant for control and control may be scattered across the controllers</w:t>
      </w:r>
      <w:r>
        <w:rPr>
          <w:rStyle w:val="FootnoteReference"/>
        </w:rPr>
        <w:footnoteReference w:id="36"/>
      </w:r>
      <w:r>
        <w:t>)</w:t>
      </w:r>
      <w:r w:rsidRPr="005D3CFD">
        <w:t xml:space="preserve">. </w:t>
      </w:r>
    </w:p>
    <w:p w:rsidR="00A63EFB" w:rsidRDefault="00A63EFB" w:rsidP="00A63EFB">
      <w:r>
        <w:t>The abstract C&amp;SCs can be expressed to collect together parameters that should be set to the same value at both ends or to some other complementary values for competing switches at the same end. In the network the coordination occurs through peer signaling. Above the network the SDN controller may realize the coordination</w:t>
      </w:r>
      <w:r>
        <w:rPr>
          <w:rStyle w:val="FootnoteReference"/>
        </w:rPr>
        <w:footnoteReference w:id="37"/>
      </w:r>
      <w:r>
        <w:t>.</w:t>
      </w:r>
    </w:p>
    <w:p w:rsidR="00A63EFB" w:rsidRDefault="00A63EFB" w:rsidP="00A63EFB">
      <w:r>
        <w:t>In the figure above the Extra Traffic has been switched off although only one direction of the Protection route is being used. It is assumed here that the Extra Traffic is bidirectional in nature and the loss one direction makes the signal useless (and hence both directions should be switched together.</w:t>
      </w:r>
    </w:p>
    <w:p w:rsidR="00A63EFB" w:rsidRDefault="00A63EFB" w:rsidP="00A63EFB"/>
    <w:p w:rsidR="00A63EFB" w:rsidRDefault="00A8737D" w:rsidP="00A63EFB">
      <w:pPr>
        <w:jc w:val="center"/>
      </w:pPr>
      <w:r>
        <w:object w:dxaOrig="7198" w:dyaOrig="4537">
          <v:shape id="_x0000_i1129" type="#_x0000_t75" style="width:433.5pt;height:274.5pt" o:ole="">
            <v:imagedata r:id="rId153" o:title=""/>
          </v:shape>
          <o:OLEObject Type="Embed" ProgID="PowerPoint.Slide.12" ShapeID="_x0000_i1129" DrawAspect="Content" ObjectID="_1536550584" r:id="rId154"/>
        </w:object>
      </w:r>
    </w:p>
    <w:p w:rsidR="00A63EFB" w:rsidRPr="00D65AC3" w:rsidRDefault="00A63EFB" w:rsidP="00A63EFB">
      <w:pPr>
        <w:pStyle w:val="FigureCaption"/>
        <w:rPr>
          <w:rFonts w:ascii="Times New Roman" w:hAnsi="Times New Roman" w:cs="Times New Roman"/>
          <w:b/>
          <w:sz w:val="24"/>
          <w:szCs w:val="24"/>
        </w:rPr>
      </w:pPr>
      <w:bookmarkStart w:id="231" w:name="_Toc457867978"/>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A8737D">
        <w:rPr>
          <w:rFonts w:ascii="Times New Roman" w:hAnsi="Times New Roman" w:cs="Times New Roman"/>
          <w:b/>
          <w:sz w:val="24"/>
          <w:szCs w:val="24"/>
        </w:rPr>
        <w:t>20</w:t>
      </w:r>
      <w:r w:rsidRPr="00D65AC3">
        <w:rPr>
          <w:rFonts w:ascii="Times New Roman" w:hAnsi="Times New Roman" w:cs="Times New Roman"/>
          <w:b/>
          <w:sz w:val="24"/>
          <w:szCs w:val="24"/>
        </w:rPr>
        <w:t xml:space="preserve"> Showing route based representation of the 1</w:t>
      </w:r>
      <w:proofErr w:type="gramStart"/>
      <w:r w:rsidRPr="00D65AC3">
        <w:rPr>
          <w:rFonts w:ascii="Times New Roman" w:hAnsi="Times New Roman" w:cs="Times New Roman"/>
          <w:b/>
          <w:sz w:val="24"/>
          <w:szCs w:val="24"/>
        </w:rPr>
        <w:t>:N</w:t>
      </w:r>
      <w:proofErr w:type="gramEnd"/>
      <w:r w:rsidRPr="00D65AC3">
        <w:rPr>
          <w:rFonts w:ascii="Times New Roman" w:hAnsi="Times New Roman" w:cs="Times New Roman"/>
          <w:b/>
          <w:sz w:val="24"/>
          <w:szCs w:val="24"/>
        </w:rPr>
        <w:t xml:space="preserve"> protection scheme</w:t>
      </w:r>
      <w:bookmarkEnd w:id="231"/>
    </w:p>
    <w:p w:rsidR="00A63EFB" w:rsidRDefault="00A63EFB" w:rsidP="00A63EFB">
      <w:r>
        <w:t>The figure above shows a fragment of the route based representation.  The figure detail only shows one traffic signal to avoid clutter. All traffic signals and the Extra Traffic are modeled with the same essential form. Extra Traffic is shown in the figure below.</w:t>
      </w:r>
    </w:p>
    <w:p w:rsidR="00A63EFB" w:rsidRDefault="00A8737D" w:rsidP="00A63EFB">
      <w:pPr>
        <w:jc w:val="center"/>
      </w:pPr>
      <w:r>
        <w:object w:dxaOrig="7198" w:dyaOrig="3401">
          <v:shape id="_x0000_i1130" type="#_x0000_t75" style="width:447pt;height:210.75pt" o:ole="">
            <v:imagedata r:id="rId155" o:title=""/>
          </v:shape>
          <o:OLEObject Type="Embed" ProgID="PowerPoint.Slide.12" ShapeID="_x0000_i1130" DrawAspect="Content" ObjectID="_1536550585" r:id="rId156"/>
        </w:object>
      </w:r>
    </w:p>
    <w:p w:rsidR="00A63EFB" w:rsidRPr="00D65AC3" w:rsidRDefault="00A63EFB" w:rsidP="00A63EFB">
      <w:pPr>
        <w:pStyle w:val="FigureCaption"/>
        <w:rPr>
          <w:rFonts w:ascii="Times New Roman" w:hAnsi="Times New Roman" w:cs="Times New Roman"/>
          <w:b/>
          <w:sz w:val="24"/>
          <w:szCs w:val="24"/>
        </w:rPr>
      </w:pPr>
      <w:bookmarkStart w:id="232" w:name="_Toc457867979"/>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A8737D">
        <w:rPr>
          <w:rFonts w:ascii="Times New Roman" w:hAnsi="Times New Roman" w:cs="Times New Roman"/>
          <w:b/>
          <w:sz w:val="24"/>
          <w:szCs w:val="24"/>
        </w:rPr>
        <w:t>21</w:t>
      </w:r>
      <w:r w:rsidRPr="00D65AC3">
        <w:rPr>
          <w:rFonts w:ascii="Times New Roman" w:hAnsi="Times New Roman" w:cs="Times New Roman"/>
          <w:b/>
          <w:sz w:val="24"/>
          <w:szCs w:val="24"/>
        </w:rPr>
        <w:t xml:space="preserve"> Showing Extra Traffic in a route based representation of the 1</w:t>
      </w:r>
      <w:proofErr w:type="gramStart"/>
      <w:r w:rsidRPr="00D65AC3">
        <w:rPr>
          <w:rFonts w:ascii="Times New Roman" w:hAnsi="Times New Roman" w:cs="Times New Roman"/>
          <w:b/>
          <w:sz w:val="24"/>
          <w:szCs w:val="24"/>
        </w:rPr>
        <w:t>:N</w:t>
      </w:r>
      <w:proofErr w:type="gramEnd"/>
      <w:r w:rsidRPr="00D65AC3">
        <w:rPr>
          <w:rFonts w:ascii="Times New Roman" w:hAnsi="Times New Roman" w:cs="Times New Roman"/>
          <w:b/>
          <w:sz w:val="24"/>
          <w:szCs w:val="24"/>
        </w:rPr>
        <w:t xml:space="preserve"> protection scheme</w:t>
      </w:r>
      <w:bookmarkEnd w:id="232"/>
    </w:p>
    <w:p w:rsidR="00A63EFB" w:rsidRPr="005D3CFD" w:rsidRDefault="00A63EFB" w:rsidP="00A63EFB">
      <w:r>
        <w:t>The figure below shows detail of C&amp;SCs and switches for W1 in the 1</w:t>
      </w:r>
      <w:proofErr w:type="gramStart"/>
      <w:r>
        <w:t>:N</w:t>
      </w:r>
      <w:proofErr w:type="gramEnd"/>
      <w:r>
        <w:t xml:space="preserve"> scheme.</w:t>
      </w:r>
    </w:p>
    <w:p w:rsidR="00A63EFB" w:rsidRDefault="00A63EFB" w:rsidP="00A63EFB"/>
    <w:p w:rsidR="00A63EFB" w:rsidRDefault="00A8737D" w:rsidP="00A63EFB">
      <w:pPr>
        <w:jc w:val="center"/>
      </w:pPr>
      <w:r>
        <w:object w:dxaOrig="7198" w:dyaOrig="5398">
          <v:shape id="_x0000_i1131" type="#_x0000_t75" style="width:384.75pt;height:4in" o:ole="">
            <v:imagedata r:id="rId157" o:title=""/>
          </v:shape>
          <o:OLEObject Type="Embed" ProgID="PowerPoint.Slide.12" ShapeID="_x0000_i1131" DrawAspect="Content" ObjectID="_1536550586" r:id="rId158"/>
        </w:object>
      </w:r>
    </w:p>
    <w:p w:rsidR="00A63EFB" w:rsidRPr="00D65AC3" w:rsidRDefault="00A63EFB" w:rsidP="00A63EFB">
      <w:pPr>
        <w:pStyle w:val="FigureCaption"/>
        <w:rPr>
          <w:rFonts w:ascii="Times New Roman" w:hAnsi="Times New Roman" w:cs="Times New Roman"/>
          <w:b/>
          <w:sz w:val="24"/>
          <w:szCs w:val="24"/>
        </w:rPr>
      </w:pPr>
      <w:bookmarkStart w:id="233" w:name="_Toc457867980"/>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A8737D">
        <w:rPr>
          <w:rFonts w:ascii="Times New Roman" w:hAnsi="Times New Roman" w:cs="Times New Roman"/>
          <w:b/>
          <w:sz w:val="24"/>
          <w:szCs w:val="24"/>
        </w:rPr>
        <w:t>22</w:t>
      </w:r>
      <w:r w:rsidRPr="00D65AC3">
        <w:rPr>
          <w:rFonts w:ascii="Times New Roman" w:hAnsi="Times New Roman" w:cs="Times New Roman"/>
          <w:b/>
          <w:sz w:val="24"/>
          <w:szCs w:val="24"/>
        </w:rPr>
        <w:t xml:space="preserve"> Showing </w:t>
      </w:r>
      <w:r w:rsidRPr="00D65AC3">
        <w:rPr>
          <w:rFonts w:ascii="Times New Roman" w:hAnsi="Times New Roman" w:cs="Times New Roman"/>
          <w:b/>
          <w:sz w:val="24"/>
          <w:szCs w:val="24"/>
          <w:lang w:val="en-GB"/>
        </w:rPr>
        <w:t xml:space="preserve">independent two ended view of W1 route detail in a </w:t>
      </w:r>
      <w:r w:rsidRPr="00D65AC3">
        <w:rPr>
          <w:rFonts w:ascii="Times New Roman" w:hAnsi="Times New Roman" w:cs="Times New Roman"/>
          <w:b/>
          <w:sz w:val="24"/>
          <w:szCs w:val="24"/>
        </w:rPr>
        <w:t>1</w:t>
      </w:r>
      <w:proofErr w:type="gramStart"/>
      <w:r w:rsidRPr="00D65AC3">
        <w:rPr>
          <w:rFonts w:ascii="Times New Roman" w:hAnsi="Times New Roman" w:cs="Times New Roman"/>
          <w:b/>
          <w:sz w:val="24"/>
          <w:szCs w:val="24"/>
        </w:rPr>
        <w:t>:N</w:t>
      </w:r>
      <w:proofErr w:type="gramEnd"/>
      <w:r w:rsidRPr="00D65AC3">
        <w:rPr>
          <w:rFonts w:ascii="Times New Roman" w:hAnsi="Times New Roman" w:cs="Times New Roman"/>
          <w:b/>
          <w:sz w:val="24"/>
          <w:szCs w:val="24"/>
        </w:rPr>
        <w:t xml:space="preserve"> protection scheme</w:t>
      </w:r>
      <w:bookmarkEnd w:id="233"/>
    </w:p>
    <w:p w:rsidR="00A63EFB" w:rsidRDefault="00986913" w:rsidP="00986913">
      <w:pPr>
        <w:pStyle w:val="Heading3"/>
      </w:pPr>
      <w:bookmarkStart w:id="234" w:name="_Toc457867520"/>
      <w:r>
        <w:t>E.2.5</w:t>
      </w:r>
      <w:r>
        <w:tab/>
      </w:r>
      <w:r w:rsidR="00A63EFB">
        <w:t>N</w:t>
      </w:r>
      <w:proofErr w:type="gramStart"/>
      <w:r w:rsidR="00A63EFB">
        <w:t>:1</w:t>
      </w:r>
      <w:proofErr w:type="gramEnd"/>
      <w:r w:rsidR="00A63EFB">
        <w:t xml:space="preserve"> Cases</w:t>
      </w:r>
      <w:bookmarkEnd w:id="234"/>
    </w:p>
    <w:p w:rsidR="00A63EFB" w:rsidRDefault="00A63EFB" w:rsidP="00A63EFB">
      <w:r>
        <w:t>This section deals with N</w:t>
      </w:r>
      <w:proofErr w:type="gramStart"/>
      <w:r>
        <w:t>:1</w:t>
      </w:r>
      <w:proofErr w:type="gramEnd"/>
      <w:r>
        <w:t xml:space="preserve"> cases focusing on timing synchronization as an application of this form of protection.</w:t>
      </w:r>
    </w:p>
    <w:p w:rsidR="00A63EFB" w:rsidRDefault="00A63EFB" w:rsidP="00A63EFB">
      <w:r>
        <w:t>The figure below shows a fragment of an N</w:t>
      </w:r>
      <w:proofErr w:type="gramStart"/>
      <w:r>
        <w:t>:1</w:t>
      </w:r>
      <w:proofErr w:type="gramEnd"/>
      <w:r>
        <w:t xml:space="preserve"> network wide scheme. It is assumed in the figure that I1 is an input from a network external to the one depicted and hence I1 is represented in the upper FC. </w:t>
      </w:r>
    </w:p>
    <w:p w:rsidR="00A63EFB" w:rsidRDefault="00A63EFB" w:rsidP="00A63EFB">
      <w:r>
        <w:t xml:space="preserve">The scheme depicted is related to distribution of timing (unidirectional from left to right in the figure). There is assumed to be a single timing network that has essentially one vast FC representing the points in the network where timing signals are originated and are terminated and used etc. The depiction of the upper FC is intentionally vague as the focus here is not on the representation of timing termination but solely on the protection </w:t>
      </w:r>
      <w:proofErr w:type="gramStart"/>
      <w:r>
        <w:t>scheme .</w:t>
      </w:r>
      <w:proofErr w:type="gramEnd"/>
      <w:r>
        <w:t xml:space="preserve"> Work is underway on the representation of timing (see </w:t>
      </w:r>
      <w:r w:rsidR="00D65AC3" w:rsidRPr="00D65AC3">
        <w:t>C</w:t>
      </w:r>
      <w:r w:rsidR="00D65AC3">
        <w:t>lause 7</w:t>
      </w:r>
      <w:r>
        <w:t xml:space="preserve"> for a section on future Core Model work).</w:t>
      </w:r>
    </w:p>
    <w:p w:rsidR="00A63EFB" w:rsidRDefault="00A63EFB" w:rsidP="00A63EFB">
      <w:r>
        <w:t>Considering the protection scheme:</w:t>
      </w:r>
    </w:p>
    <w:p w:rsidR="00A63EFB" w:rsidRDefault="00A63EFB" w:rsidP="007316CC">
      <w:pPr>
        <w:pStyle w:val="ListParagraph"/>
        <w:numPr>
          <w:ilvl w:val="0"/>
          <w:numId w:val="36"/>
        </w:numPr>
        <w:tabs>
          <w:tab w:val="clear" w:pos="794"/>
          <w:tab w:val="clear" w:pos="1191"/>
          <w:tab w:val="clear" w:pos="1588"/>
          <w:tab w:val="clear" w:pos="1985"/>
        </w:tabs>
        <w:overflowPunct/>
        <w:autoSpaceDE/>
        <w:autoSpaceDN/>
        <w:adjustRightInd/>
        <w:spacing w:before="0" w:after="160"/>
        <w:textAlignment w:val="auto"/>
      </w:pPr>
      <w:r>
        <w:t>There may be many inputs carrying the same signal (or an equivalent)</w:t>
      </w:r>
    </w:p>
    <w:p w:rsidR="00A63EFB" w:rsidRDefault="00A63EFB" w:rsidP="007316CC">
      <w:pPr>
        <w:pStyle w:val="ListParagraph"/>
        <w:numPr>
          <w:ilvl w:val="0"/>
          <w:numId w:val="36"/>
        </w:numPr>
        <w:tabs>
          <w:tab w:val="clear" w:pos="794"/>
          <w:tab w:val="clear" w:pos="1191"/>
          <w:tab w:val="clear" w:pos="1588"/>
          <w:tab w:val="clear" w:pos="1985"/>
        </w:tabs>
        <w:overflowPunct/>
        <w:autoSpaceDE/>
        <w:autoSpaceDN/>
        <w:adjustRightInd/>
        <w:spacing w:before="0" w:after="160"/>
        <w:textAlignment w:val="auto"/>
      </w:pPr>
      <w:r>
        <w:t>There may be many outputs for this signal to be propagated to other places</w:t>
      </w:r>
    </w:p>
    <w:p w:rsidR="00A63EFB" w:rsidRDefault="00A63EFB" w:rsidP="007316CC">
      <w:pPr>
        <w:pStyle w:val="ListParagraph"/>
        <w:numPr>
          <w:ilvl w:val="0"/>
          <w:numId w:val="36"/>
        </w:numPr>
        <w:tabs>
          <w:tab w:val="clear" w:pos="794"/>
          <w:tab w:val="clear" w:pos="1191"/>
          <w:tab w:val="clear" w:pos="1588"/>
          <w:tab w:val="clear" w:pos="1985"/>
        </w:tabs>
        <w:overflowPunct/>
        <w:autoSpaceDE/>
        <w:autoSpaceDN/>
        <w:adjustRightInd/>
        <w:spacing w:before="0" w:after="160"/>
        <w:textAlignment w:val="auto"/>
      </w:pPr>
      <w:r>
        <w:t>There may be monitoring or use of the signal at any switching point</w:t>
      </w:r>
    </w:p>
    <w:p w:rsidR="00A63EFB" w:rsidRDefault="00A63EFB" w:rsidP="007316CC">
      <w:pPr>
        <w:pStyle w:val="ListParagraph"/>
        <w:numPr>
          <w:ilvl w:val="0"/>
          <w:numId w:val="36"/>
        </w:numPr>
        <w:tabs>
          <w:tab w:val="clear" w:pos="794"/>
          <w:tab w:val="clear" w:pos="1191"/>
          <w:tab w:val="clear" w:pos="1588"/>
          <w:tab w:val="clear" w:pos="1985"/>
        </w:tabs>
        <w:overflowPunct/>
        <w:autoSpaceDE/>
        <w:autoSpaceDN/>
        <w:adjustRightInd/>
        <w:spacing w:before="0" w:after="160"/>
        <w:textAlignment w:val="auto"/>
      </w:pPr>
      <w:r>
        <w:t>In the case of synchronization there is some processing of the signal on transit that needs to be represented</w:t>
      </w:r>
    </w:p>
    <w:p w:rsidR="00A63EFB" w:rsidRDefault="00A63EFB" w:rsidP="00A63EFB">
      <w:r>
        <w:t>The figure below only shows one node in detail. The small FC taking the inputs I1 to In feeds to a signal processing element represented by an LTP (grey) that then feeds O1 to Om via a single unidirectional multi-cast FC.</w:t>
      </w:r>
    </w:p>
    <w:p w:rsidR="00A63EFB" w:rsidRDefault="00A8737D" w:rsidP="00A63EFB">
      <w:pPr>
        <w:jc w:val="center"/>
      </w:pPr>
      <w:r>
        <w:object w:dxaOrig="7198" w:dyaOrig="4537">
          <v:shape id="_x0000_i1132" type="#_x0000_t75" style="width:433.5pt;height:274.5pt" o:ole="">
            <v:imagedata r:id="rId159" o:title=""/>
          </v:shape>
          <o:OLEObject Type="Embed" ProgID="PowerPoint.Slide.12" ShapeID="_x0000_i1132" DrawAspect="Content" ObjectID="_1536550587" r:id="rId160"/>
        </w:object>
      </w:r>
    </w:p>
    <w:p w:rsidR="00A63EFB" w:rsidRPr="00D65AC3" w:rsidRDefault="00A63EFB" w:rsidP="00A63EFB">
      <w:pPr>
        <w:pStyle w:val="FigureCaption"/>
        <w:rPr>
          <w:rFonts w:ascii="Times New Roman" w:hAnsi="Times New Roman" w:cs="Times New Roman"/>
          <w:b/>
          <w:sz w:val="24"/>
          <w:szCs w:val="24"/>
        </w:rPr>
      </w:pPr>
      <w:bookmarkStart w:id="235" w:name="_Toc457867981"/>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E.2</w:t>
      </w:r>
      <w:r w:rsidRPr="00D65AC3">
        <w:rPr>
          <w:rFonts w:ascii="Times New Roman" w:hAnsi="Times New Roman" w:cs="Times New Roman"/>
          <w:b/>
          <w:sz w:val="24"/>
          <w:szCs w:val="24"/>
        </w:rPr>
        <w:t>-</w:t>
      </w:r>
      <w:r w:rsidR="00A8737D">
        <w:rPr>
          <w:rFonts w:ascii="Times New Roman" w:hAnsi="Times New Roman" w:cs="Times New Roman"/>
          <w:b/>
          <w:sz w:val="24"/>
          <w:szCs w:val="24"/>
        </w:rPr>
        <w:t>23</w:t>
      </w:r>
      <w:r w:rsidRPr="00D65AC3">
        <w:rPr>
          <w:rFonts w:ascii="Times New Roman" w:hAnsi="Times New Roman" w:cs="Times New Roman"/>
          <w:b/>
          <w:sz w:val="24"/>
          <w:szCs w:val="24"/>
        </w:rPr>
        <w:t xml:space="preserve"> Showing a unidirectional N</w:t>
      </w:r>
      <w:proofErr w:type="gramStart"/>
      <w:r w:rsidRPr="00D65AC3">
        <w:rPr>
          <w:rFonts w:ascii="Times New Roman" w:hAnsi="Times New Roman" w:cs="Times New Roman"/>
          <w:b/>
          <w:sz w:val="24"/>
          <w:szCs w:val="24"/>
        </w:rPr>
        <w:t>:1</w:t>
      </w:r>
      <w:proofErr w:type="gramEnd"/>
      <w:r w:rsidRPr="00D65AC3">
        <w:rPr>
          <w:rFonts w:ascii="Times New Roman" w:hAnsi="Times New Roman" w:cs="Times New Roman"/>
          <w:b/>
          <w:sz w:val="24"/>
          <w:szCs w:val="24"/>
        </w:rPr>
        <w:t xml:space="preserve"> scheme fragment</w:t>
      </w:r>
      <w:bookmarkEnd w:id="235"/>
    </w:p>
    <w:p w:rsidR="00964483" w:rsidRDefault="00964483" w:rsidP="00964483">
      <w:r>
        <w:t>Further information is provided on potential timing distribution models in section E.</w:t>
      </w:r>
      <w:r w:rsidR="003F1299">
        <w:t>4</w:t>
      </w:r>
      <w:r>
        <w:t>.</w:t>
      </w:r>
      <w:r w:rsidR="002C02C0">
        <w:t>5</w:t>
      </w:r>
      <w:r>
        <w:t xml:space="preserve"> </w:t>
      </w:r>
      <w:r w:rsidR="008464DE">
        <w:fldChar w:fldCharType="begin"/>
      </w:r>
      <w:r w:rsidR="00A8737D">
        <w:instrText xml:space="preserve"> REF _Ref459370417 \h </w:instrText>
      </w:r>
      <w:r w:rsidR="008464DE">
        <w:fldChar w:fldCharType="separate"/>
      </w:r>
      <w:r w:rsidR="00A8737D">
        <w:t>Resilience and timing distribution</w:t>
      </w:r>
      <w:r w:rsidR="008464DE">
        <w:fldChar w:fldCharType="end"/>
      </w:r>
      <w:r>
        <w:t>.</w:t>
      </w:r>
    </w:p>
    <w:p w:rsidR="00A63EFB" w:rsidRDefault="00A63EFB" w:rsidP="00A63EFB">
      <w:pPr>
        <w:pStyle w:val="Heading2"/>
      </w:pPr>
      <w:bookmarkStart w:id="236" w:name="_Toc457867521"/>
      <w:r>
        <w:t>E.3</w:t>
      </w:r>
      <w:r>
        <w:tab/>
        <w:t>Protection of other functions of physical things</w:t>
      </w:r>
      <w:bookmarkEnd w:id="236"/>
    </w:p>
    <w:p w:rsidR="00A63EFB" w:rsidRDefault="00A63EFB" w:rsidP="00A63EFB">
      <w:r>
        <w:t>The Physical model covered by</w:t>
      </w:r>
      <w:r w:rsidR="002A2C12">
        <w:t xml:space="preserve"> Annex F</w:t>
      </w:r>
      <w:r>
        <w:t>. This document focuses on the modeling of Equipment. The Equipment is considered to be purely physical. The document also provides some modeling of functions that are emergent from a physical assembly when powered. Clearly, all functions including those encapsulated by LTPs and FCs are only realized in by a powered physical assembly.</w:t>
      </w:r>
    </w:p>
    <w:p w:rsidR="00A8737D" w:rsidRDefault="00A8737D" w:rsidP="00A8737D">
      <w:r>
        <w:t>The functions being supported by the equipment can be protected. This type of protection often goes under the name "Equipment Protection". This name has not been used as it blurs the intentional constraint that Equipment is purely physical (where a physical thing can be measured with a ruler). Physical things are not protected</w:t>
      </w:r>
      <w:proofErr w:type="gramStart"/>
      <w:r>
        <w:t>,the</w:t>
      </w:r>
      <w:proofErr w:type="gramEnd"/>
      <w:r>
        <w:t xml:space="preserve"> functions that they support are protected; it is functions supported by additional physical things that give rise to resilient/protected functions.</w:t>
      </w:r>
    </w:p>
    <w:p w:rsidR="00A63EFB" w:rsidRPr="00B9690E" w:rsidRDefault="00A63EFB" w:rsidP="00A63EFB">
      <w:r>
        <w:t>The document provides a sketch of how functional resilience could be represented. This aspect is for further work in the next release. The intention is to use a switch/controller based pattern to represent functional resilience/protection.</w:t>
      </w:r>
    </w:p>
    <w:p w:rsidR="00A63EFB" w:rsidRDefault="00A63EFB" w:rsidP="00A63EFB">
      <w:pPr>
        <w:pStyle w:val="Heading2"/>
      </w:pPr>
      <w:bookmarkStart w:id="237" w:name="_Toc457867524"/>
      <w:r>
        <w:t>E.</w:t>
      </w:r>
      <w:r w:rsidR="003F1299">
        <w:t>4</w:t>
      </w:r>
      <w:r>
        <w:tab/>
        <w:t>Work in progress related to resilience</w:t>
      </w:r>
      <w:bookmarkEnd w:id="237"/>
    </w:p>
    <w:p w:rsidR="003F1299" w:rsidRPr="0013018B" w:rsidRDefault="003F1299" w:rsidP="003F1299">
      <w:pPr>
        <w:rPr>
          <w:rFonts w:asciiTheme="minorHAnsi" w:hAnsiTheme="minorHAnsi"/>
          <w:sz w:val="20"/>
        </w:rPr>
      </w:pPr>
      <w:r>
        <w:t>The figure below highlights, using UML comments, some details of various areas of work in progress.</w:t>
      </w:r>
    </w:p>
    <w:p w:rsidR="00A63EFB" w:rsidRDefault="008464DE" w:rsidP="002C02C0">
      <w:pPr>
        <w:pStyle w:val="Default"/>
        <w:jc w:val="center"/>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553" o:spid="_x0000_s1112" style="width:463.8pt;height:362.6pt;mso-position-horizontal-relative:char;mso-position-vertical-relative:line" coordsize="54864,32004">
            <v:shape id="Picture 554" o:spid="_x0000_s1113"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mHYXEAAAA2wAAAA8AAABkcnMvZG93bnJldi54bWxEj09Lw0AUxO9Cv8PyCt7sRo2hpN0WFSpe&#10;BPuHnh/Z12xq9u2aXZP027uC0OMwM79hluvRtqKnLjSOFdzPMhDEldMN1woO+83dHESIyBpbx6Tg&#10;QgHWq8nNEkvtBt5Sv4u1SBAOJSowMfpSylAZshhmzhMn7+Q6izHJrpa6wyHBbSsfsqyQFhtOCwY9&#10;vRqqvnY/VsFL7ofiO/84X/q3qvh8NK0/6o1St9PxeQEi0hiv4f/2u1aQP8Hfl/QD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XmHYXEAAAA2wAAAA8AAAAAAAAAAAAAAAAA&#10;nwIAAGRycy9kb3ducmV2LnhtbFBLBQYAAAAABAAEAPcAAACQAwAAAAA=&#10;">
              <v:imagedata r:id="rId161" o:title=""/>
            </v:shape>
            <w10:wrap type="none"/>
            <w10:anchorlock/>
          </v:group>
        </w:pict>
      </w:r>
    </w:p>
    <w:p w:rsidR="002C02C0" w:rsidRPr="00EC7D02" w:rsidRDefault="002C02C0" w:rsidP="002C02C0">
      <w:pPr>
        <w:jc w:val="center"/>
      </w:pPr>
      <w:bookmarkStart w:id="238" w:name="_Toc457867986"/>
      <w:r>
        <w:t>CoreModel diagram: Resilience-EnhancedSketchOfSwitchCoordinatorAndProfile</w:t>
      </w:r>
    </w:p>
    <w:p w:rsidR="00A63EFB" w:rsidRPr="00D65AC3" w:rsidRDefault="00A63EFB" w:rsidP="00A63EFB">
      <w:pPr>
        <w:pStyle w:val="FigureCaption"/>
        <w:rPr>
          <w:rFonts w:ascii="Times New Roman" w:hAnsi="Times New Roman" w:cs="Times New Roman"/>
          <w:b/>
          <w:sz w:val="24"/>
          <w:szCs w:val="24"/>
        </w:rPr>
      </w:pPr>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w:t>
      </w:r>
      <w:r w:rsidR="002C02C0">
        <w:rPr>
          <w:rFonts w:ascii="Times New Roman" w:hAnsi="Times New Roman" w:cs="Times New Roman"/>
          <w:b/>
          <w:sz w:val="24"/>
          <w:szCs w:val="24"/>
        </w:rPr>
        <w:t>4</w:t>
      </w:r>
      <w:r w:rsidRPr="00D65AC3">
        <w:rPr>
          <w:rFonts w:ascii="Times New Roman" w:hAnsi="Times New Roman" w:cs="Times New Roman"/>
          <w:b/>
          <w:sz w:val="24"/>
          <w:szCs w:val="24"/>
        </w:rPr>
        <w:t>-</w:t>
      </w:r>
      <w:r w:rsidR="008464DE" w:rsidRPr="00D65AC3">
        <w:rPr>
          <w:rFonts w:ascii="Times New Roman" w:hAnsi="Times New Roman" w:cs="Times New Roman"/>
          <w:b/>
          <w:sz w:val="24"/>
          <w:szCs w:val="24"/>
        </w:rPr>
        <w:fldChar w:fldCharType="begin"/>
      </w:r>
      <w:r w:rsidRPr="00D65AC3">
        <w:rPr>
          <w:rFonts w:ascii="Times New Roman" w:hAnsi="Times New Roman" w:cs="Times New Roman"/>
          <w:b/>
          <w:sz w:val="24"/>
          <w:szCs w:val="24"/>
        </w:rPr>
        <w:instrText xml:space="preserve"> SEQ Figure \* ARABIC \s 1 </w:instrText>
      </w:r>
      <w:r w:rsidR="008464DE" w:rsidRPr="00D65AC3">
        <w:rPr>
          <w:rFonts w:ascii="Times New Roman" w:hAnsi="Times New Roman" w:cs="Times New Roman"/>
          <w:b/>
          <w:sz w:val="24"/>
          <w:szCs w:val="24"/>
        </w:rPr>
        <w:fldChar w:fldCharType="separate"/>
      </w:r>
      <w:r w:rsidRPr="00D65AC3">
        <w:rPr>
          <w:rFonts w:ascii="Times New Roman" w:hAnsi="Times New Roman" w:cs="Times New Roman"/>
          <w:b/>
          <w:noProof/>
          <w:sz w:val="24"/>
          <w:szCs w:val="24"/>
        </w:rPr>
        <w:t>1</w:t>
      </w:r>
      <w:r w:rsidR="008464DE" w:rsidRPr="00D65AC3">
        <w:rPr>
          <w:rFonts w:ascii="Times New Roman" w:hAnsi="Times New Roman" w:cs="Times New Roman"/>
          <w:b/>
          <w:noProof/>
          <w:sz w:val="24"/>
          <w:szCs w:val="24"/>
        </w:rPr>
        <w:fldChar w:fldCharType="end"/>
      </w:r>
      <w:r w:rsidRPr="00D65AC3">
        <w:rPr>
          <w:rFonts w:ascii="Times New Roman" w:hAnsi="Times New Roman" w:cs="Times New Roman"/>
          <w:b/>
          <w:sz w:val="24"/>
          <w:szCs w:val="24"/>
        </w:rPr>
        <w:t xml:space="preserve"> </w:t>
      </w:r>
      <w:bookmarkEnd w:id="238"/>
      <w:proofErr w:type="gramStart"/>
      <w:r w:rsidR="002C02C0" w:rsidRPr="002C02C0">
        <w:rPr>
          <w:rFonts w:ascii="Times New Roman" w:hAnsi="Times New Roman" w:cs="Times New Roman"/>
          <w:b/>
          <w:sz w:val="24"/>
          <w:szCs w:val="24"/>
        </w:rPr>
        <w:t>Some</w:t>
      </w:r>
      <w:proofErr w:type="gramEnd"/>
      <w:r w:rsidR="002C02C0" w:rsidRPr="002C02C0">
        <w:rPr>
          <w:rFonts w:ascii="Times New Roman" w:hAnsi="Times New Roman" w:cs="Times New Roman"/>
          <w:b/>
          <w:sz w:val="24"/>
          <w:szCs w:val="24"/>
        </w:rPr>
        <w:t xml:space="preserve"> comments on on-going work</w:t>
      </w:r>
    </w:p>
    <w:p w:rsidR="00A63EFB" w:rsidRDefault="00A63EFB" w:rsidP="00A63EFB">
      <w:r>
        <w:t xml:space="preserve">The ConfigurationAndSwitchController can provide the control parameter to the FcSwitch (directly or via a ProfileProxy) or the FcSwitch can reference a profile (also available to the ConfigurationAndSwitchController). </w:t>
      </w:r>
    </w:p>
    <w:p w:rsidR="00A63EFB" w:rsidRDefault="00A63EFB" w:rsidP="00A63EFB">
      <w:r>
        <w:t>Not covered at this point:</w:t>
      </w:r>
    </w:p>
    <w:p w:rsidR="00A63EFB" w:rsidRDefault="00A63EFB" w:rsidP="007316CC">
      <w:pPr>
        <w:pStyle w:val="ListParagraph"/>
        <w:numPr>
          <w:ilvl w:val="0"/>
          <w:numId w:val="30"/>
        </w:numPr>
        <w:tabs>
          <w:tab w:val="clear" w:pos="794"/>
          <w:tab w:val="clear" w:pos="1191"/>
          <w:tab w:val="clear" w:pos="1588"/>
          <w:tab w:val="clear" w:pos="1985"/>
        </w:tabs>
        <w:overflowPunct/>
        <w:autoSpaceDE/>
        <w:autoSpaceDN/>
        <w:adjustRightInd/>
        <w:spacing w:before="0" w:after="160"/>
        <w:textAlignment w:val="auto"/>
      </w:pPr>
      <w:r>
        <w:t xml:space="preserve">This controllers need to be controlled/managed </w:t>
      </w:r>
    </w:p>
    <w:p w:rsidR="00A63EFB" w:rsidRDefault="00A63EFB" w:rsidP="007316CC">
      <w:pPr>
        <w:pStyle w:val="ListParagraph"/>
        <w:numPr>
          <w:ilvl w:val="0"/>
          <w:numId w:val="30"/>
        </w:numPr>
        <w:tabs>
          <w:tab w:val="clear" w:pos="794"/>
          <w:tab w:val="clear" w:pos="1191"/>
          <w:tab w:val="clear" w:pos="1588"/>
          <w:tab w:val="clear" w:pos="1985"/>
        </w:tabs>
        <w:overflowPunct/>
        <w:autoSpaceDE/>
        <w:autoSpaceDN/>
        <w:adjustRightInd/>
        <w:spacing w:before="0" w:after="160"/>
        <w:textAlignment w:val="auto"/>
      </w:pPr>
      <w:r>
        <w:t>The controllers need a capability spec</w:t>
      </w:r>
    </w:p>
    <w:p w:rsidR="00A63EFB" w:rsidRDefault="002A2C12" w:rsidP="002A2C12">
      <w:pPr>
        <w:pStyle w:val="Heading3"/>
      </w:pPr>
      <w:bookmarkStart w:id="239" w:name="_Toc457867525"/>
      <w:bookmarkStart w:id="240" w:name="_Ref457811752"/>
      <w:r>
        <w:t>E.</w:t>
      </w:r>
      <w:r w:rsidR="003F1299">
        <w:t>4</w:t>
      </w:r>
      <w:r>
        <w:t>.1</w:t>
      </w:r>
      <w:r>
        <w:tab/>
      </w:r>
      <w:proofErr w:type="gramStart"/>
      <w:r w:rsidR="00A63EFB">
        <w:t>Signaling</w:t>
      </w:r>
      <w:proofErr w:type="gramEnd"/>
      <w:r w:rsidR="00A63EFB">
        <w:t xml:space="preserve"> information flow</w:t>
      </w:r>
      <w:bookmarkEnd w:id="239"/>
    </w:p>
    <w:p w:rsidR="00A63EFB" w:rsidRDefault="00A63EFB" w:rsidP="00A63EFB">
      <w:r>
        <w:t>As noted in earlier sections the intention at this point is not to model signaling explicitly. However, it is clear that signaling is simply the conveying of information and the conveying of information in general is represented by FCs and LTPs. Hence it is clear that if there was an intention to model the signaling network it should simply be more of the same. This is also true for management messaging (which is simply signaling by another name!).</w:t>
      </w:r>
    </w:p>
    <w:p w:rsidR="00A63EFB" w:rsidRDefault="00A63EFB" w:rsidP="00A63EFB">
      <w:r>
        <w:t>There are two distinct cases to consider:</w:t>
      </w:r>
    </w:p>
    <w:p w:rsidR="00A63EFB" w:rsidRDefault="00A63EFB" w:rsidP="007316CC">
      <w:pPr>
        <w:pStyle w:val="ListParagraph"/>
        <w:numPr>
          <w:ilvl w:val="0"/>
          <w:numId w:val="37"/>
        </w:numPr>
        <w:tabs>
          <w:tab w:val="clear" w:pos="794"/>
          <w:tab w:val="clear" w:pos="1191"/>
          <w:tab w:val="clear" w:pos="1588"/>
          <w:tab w:val="clear" w:pos="1985"/>
        </w:tabs>
        <w:overflowPunct/>
        <w:autoSpaceDE/>
        <w:autoSpaceDN/>
        <w:adjustRightInd/>
        <w:spacing w:before="0" w:after="160"/>
        <w:textAlignment w:val="auto"/>
      </w:pPr>
      <w:r>
        <w:t>Closed: where the signaling/messaging is solely within the visible/controlled network</w:t>
      </w:r>
    </w:p>
    <w:p w:rsidR="00A63EFB" w:rsidRDefault="00A63EFB" w:rsidP="007316CC">
      <w:pPr>
        <w:pStyle w:val="ListParagraph"/>
        <w:numPr>
          <w:ilvl w:val="0"/>
          <w:numId w:val="37"/>
        </w:numPr>
        <w:tabs>
          <w:tab w:val="clear" w:pos="794"/>
          <w:tab w:val="clear" w:pos="1191"/>
          <w:tab w:val="clear" w:pos="1588"/>
          <w:tab w:val="clear" w:pos="1985"/>
        </w:tabs>
        <w:overflowPunct/>
        <w:autoSpaceDE/>
        <w:autoSpaceDN/>
        <w:adjustRightInd/>
        <w:spacing w:before="0" w:after="160"/>
        <w:textAlignment w:val="auto"/>
      </w:pPr>
      <w:r>
        <w:t>Open: where the signaling/messaging emerges from the visible/controlled network</w:t>
      </w:r>
    </w:p>
    <w:p w:rsidR="00A63EFB" w:rsidRPr="00A45425" w:rsidRDefault="00A63EFB" w:rsidP="00A63EFB">
      <w:r>
        <w:t xml:space="preserve">The open case occurs where, for example, there is an admin boundary the cuts a protection scheme and where the administrative entities have agreed to enable their management/control systems to </w:t>
      </w:r>
      <w:r>
        <w:lastRenderedPageBreak/>
        <w:t xml:space="preserve">exchange messages/signals to achieve inter-administration automation. This applies to </w:t>
      </w:r>
      <w:r w:rsidR="000040D9">
        <w:t xml:space="preserve">Business to Business </w:t>
      </w:r>
      <w:r>
        <w:t>exchanged and E-NNI exchanges</w:t>
      </w:r>
      <w:r>
        <w:rPr>
          <w:rStyle w:val="FootnoteReference"/>
        </w:rPr>
        <w:footnoteReference w:id="38"/>
      </w:r>
    </w:p>
    <w:p w:rsidR="00A63EFB" w:rsidRDefault="002A2C12" w:rsidP="002A2C12">
      <w:pPr>
        <w:pStyle w:val="Heading4"/>
      </w:pPr>
      <w:bookmarkStart w:id="241" w:name="_Toc457867526"/>
      <w:r>
        <w:t>E.</w:t>
      </w:r>
      <w:r w:rsidR="003F1299">
        <w:t>4</w:t>
      </w:r>
      <w:r>
        <w:t>.1.1</w:t>
      </w:r>
      <w:r>
        <w:tab/>
      </w:r>
      <w:r w:rsidR="00A63EFB">
        <w:t>Closed case</w:t>
      </w:r>
      <w:bookmarkEnd w:id="241"/>
    </w:p>
    <w:p w:rsidR="00A63EFB" w:rsidRPr="00315084" w:rsidRDefault="00A63EFB" w:rsidP="007316CC">
      <w:pPr>
        <w:numPr>
          <w:ilvl w:val="0"/>
          <w:numId w:val="31"/>
        </w:numPr>
        <w:tabs>
          <w:tab w:val="clear" w:pos="794"/>
          <w:tab w:val="clear" w:pos="1191"/>
          <w:tab w:val="clear" w:pos="1588"/>
          <w:tab w:val="clear" w:pos="1985"/>
        </w:tabs>
        <w:overflowPunct/>
        <w:autoSpaceDE/>
        <w:autoSpaceDN/>
        <w:adjustRightInd/>
        <w:spacing w:before="0" w:after="160"/>
        <w:textAlignment w:val="auto"/>
      </w:pPr>
      <w:r w:rsidRPr="00315084">
        <w:t>Current assumption is that a controller that uses signalling is identified in the appropriate spec</w:t>
      </w:r>
    </w:p>
    <w:p w:rsidR="00A63EFB" w:rsidRPr="00A45425" w:rsidRDefault="00A63EFB" w:rsidP="007316CC">
      <w:pPr>
        <w:numPr>
          <w:ilvl w:val="1"/>
          <w:numId w:val="31"/>
        </w:numPr>
        <w:tabs>
          <w:tab w:val="clear" w:pos="794"/>
          <w:tab w:val="clear" w:pos="1191"/>
          <w:tab w:val="clear" w:pos="1588"/>
          <w:tab w:val="clear" w:pos="1985"/>
        </w:tabs>
        <w:overflowPunct/>
        <w:autoSpaceDE/>
        <w:autoSpaceDN/>
        <w:adjustRightInd/>
        <w:spacing w:before="0" w:after="160"/>
        <w:textAlignment w:val="auto"/>
      </w:pPr>
      <w:r>
        <w:t>The model uses</w:t>
      </w:r>
      <w:r w:rsidRPr="00315084">
        <w:t xml:space="preserve"> ControllerGovernsController in both directions to indicate a peer. </w:t>
      </w:r>
    </w:p>
    <w:p w:rsidR="00A63EFB" w:rsidRPr="00315084" w:rsidRDefault="00A63EFB" w:rsidP="007316CC">
      <w:pPr>
        <w:numPr>
          <w:ilvl w:val="2"/>
          <w:numId w:val="31"/>
        </w:numPr>
        <w:tabs>
          <w:tab w:val="clear" w:pos="794"/>
          <w:tab w:val="clear" w:pos="1191"/>
          <w:tab w:val="clear" w:pos="1588"/>
          <w:tab w:val="clear" w:pos="1985"/>
        </w:tabs>
        <w:overflowPunct/>
        <w:autoSpaceDE/>
        <w:autoSpaceDN/>
        <w:adjustRightInd/>
        <w:spacing w:before="0" w:after="160"/>
        <w:textAlignment w:val="auto"/>
      </w:pPr>
      <w:r>
        <w:t>Attributes could be added</w:t>
      </w:r>
      <w:r w:rsidRPr="00315084">
        <w:t xml:space="preserve"> to indicate whether the controller is signalling to a peer or not and that the signalling grouping is determined from the spec and switch orientation</w:t>
      </w:r>
    </w:p>
    <w:p w:rsidR="00A63EFB" w:rsidRPr="00315084" w:rsidRDefault="00A63EFB" w:rsidP="007316CC">
      <w:pPr>
        <w:numPr>
          <w:ilvl w:val="0"/>
          <w:numId w:val="31"/>
        </w:numPr>
        <w:tabs>
          <w:tab w:val="clear" w:pos="794"/>
          <w:tab w:val="clear" w:pos="1191"/>
          <w:tab w:val="clear" w:pos="1588"/>
          <w:tab w:val="clear" w:pos="1985"/>
        </w:tabs>
        <w:overflowPunct/>
        <w:autoSpaceDE/>
        <w:autoSpaceDN/>
        <w:adjustRightInd/>
        <w:spacing w:before="0" w:after="160"/>
        <w:textAlignment w:val="auto"/>
      </w:pPr>
      <w:r>
        <w:t>It would be possible to show</w:t>
      </w:r>
    </w:p>
    <w:p w:rsidR="00A63EFB" w:rsidRPr="00315084" w:rsidRDefault="00A63EFB" w:rsidP="007316CC">
      <w:pPr>
        <w:numPr>
          <w:ilvl w:val="1"/>
          <w:numId w:val="31"/>
        </w:numPr>
        <w:tabs>
          <w:tab w:val="clear" w:pos="794"/>
          <w:tab w:val="clear" w:pos="1191"/>
          <w:tab w:val="clear" w:pos="1588"/>
          <w:tab w:val="clear" w:pos="1985"/>
        </w:tabs>
        <w:overflowPunct/>
        <w:autoSpaceDE/>
        <w:autoSpaceDN/>
        <w:adjustRightInd/>
        <w:spacing w:before="0" w:after="160"/>
        <w:textAlignment w:val="auto"/>
      </w:pPr>
      <w:r w:rsidRPr="00315084">
        <w:t>Signalling flow through the network by associating the C&amp;SC with an LTP via a new association that indicates that signalling information is sent through the adapter of the LTP</w:t>
      </w:r>
    </w:p>
    <w:p w:rsidR="00A63EFB" w:rsidRPr="00315084" w:rsidRDefault="00A63EFB" w:rsidP="007316CC">
      <w:pPr>
        <w:numPr>
          <w:ilvl w:val="2"/>
          <w:numId w:val="31"/>
        </w:numPr>
        <w:tabs>
          <w:tab w:val="clear" w:pos="794"/>
          <w:tab w:val="clear" w:pos="1191"/>
          <w:tab w:val="clear" w:pos="1588"/>
          <w:tab w:val="clear" w:pos="1985"/>
        </w:tabs>
        <w:overflowPunct/>
        <w:autoSpaceDE/>
        <w:autoSpaceDN/>
        <w:adjustRightInd/>
        <w:spacing w:before="0" w:after="160"/>
        <w:textAlignment w:val="auto"/>
      </w:pPr>
      <w:r w:rsidRPr="00315084">
        <w:t>The LTP spec would explain the adaptation and hence association with another C&amp;SC could be derived</w:t>
      </w:r>
    </w:p>
    <w:p w:rsidR="00A63EFB" w:rsidRPr="00315084" w:rsidRDefault="00A63EFB" w:rsidP="007316CC">
      <w:pPr>
        <w:numPr>
          <w:ilvl w:val="1"/>
          <w:numId w:val="31"/>
        </w:numPr>
        <w:tabs>
          <w:tab w:val="clear" w:pos="794"/>
          <w:tab w:val="clear" w:pos="1191"/>
          <w:tab w:val="clear" w:pos="1588"/>
          <w:tab w:val="clear" w:pos="1985"/>
        </w:tabs>
        <w:overflowPunct/>
        <w:autoSpaceDE/>
        <w:autoSpaceDN/>
        <w:adjustRightInd/>
        <w:spacing w:before="0" w:after="160"/>
        <w:textAlignment w:val="auto"/>
      </w:pPr>
      <w:r w:rsidRPr="00315084">
        <w:t>A direct peer association between C&amp;SC with no view of the underlying mechanism</w:t>
      </w:r>
    </w:p>
    <w:p w:rsidR="00A63EFB" w:rsidRPr="00315084" w:rsidRDefault="00A63EFB" w:rsidP="007316CC">
      <w:pPr>
        <w:numPr>
          <w:ilvl w:val="1"/>
          <w:numId w:val="31"/>
        </w:numPr>
        <w:tabs>
          <w:tab w:val="clear" w:pos="794"/>
          <w:tab w:val="clear" w:pos="1191"/>
          <w:tab w:val="clear" w:pos="1588"/>
          <w:tab w:val="clear" w:pos="1985"/>
        </w:tabs>
        <w:overflowPunct/>
        <w:autoSpaceDE/>
        <w:autoSpaceDN/>
        <w:adjustRightInd/>
        <w:spacing w:before="0" w:after="160"/>
        <w:textAlignment w:val="auto"/>
      </w:pPr>
      <w:r w:rsidRPr="00315084">
        <w:t>A full forwarding model for the signalling information flow</w:t>
      </w:r>
    </w:p>
    <w:p w:rsidR="00A63EFB" w:rsidRPr="00A45425" w:rsidRDefault="00A63EFB" w:rsidP="007316CC">
      <w:pPr>
        <w:numPr>
          <w:ilvl w:val="2"/>
          <w:numId w:val="31"/>
        </w:numPr>
        <w:tabs>
          <w:tab w:val="clear" w:pos="794"/>
          <w:tab w:val="clear" w:pos="1191"/>
          <w:tab w:val="clear" w:pos="1588"/>
          <w:tab w:val="clear" w:pos="1985"/>
        </w:tabs>
        <w:overflowPunct/>
        <w:autoSpaceDE/>
        <w:autoSpaceDN/>
        <w:adjustRightInd/>
        <w:spacing w:before="0" w:after="160"/>
        <w:textAlignment w:val="auto"/>
      </w:pPr>
      <w:r w:rsidRPr="00315084">
        <w:t>This could be in a referenced pattern that is the summarized rigorously in one of the above forms</w:t>
      </w:r>
    </w:p>
    <w:p w:rsidR="00A63EFB" w:rsidRPr="00315084" w:rsidRDefault="00A63EFB" w:rsidP="007316CC">
      <w:pPr>
        <w:numPr>
          <w:ilvl w:val="2"/>
          <w:numId w:val="31"/>
        </w:numPr>
        <w:tabs>
          <w:tab w:val="clear" w:pos="794"/>
          <w:tab w:val="clear" w:pos="1191"/>
          <w:tab w:val="clear" w:pos="1588"/>
          <w:tab w:val="clear" w:pos="1985"/>
        </w:tabs>
        <w:overflowPunct/>
        <w:autoSpaceDE/>
        <w:autoSpaceDN/>
        <w:adjustRightInd/>
        <w:spacing w:before="0" w:after="160"/>
        <w:textAlignment w:val="auto"/>
      </w:pPr>
      <w:r>
        <w:t>The resilience scheme spec would explain the signalling flow alterntaives</w:t>
      </w:r>
    </w:p>
    <w:p w:rsidR="00A63EFB" w:rsidRPr="00315084" w:rsidRDefault="00A63EFB" w:rsidP="007316CC">
      <w:pPr>
        <w:numPr>
          <w:ilvl w:val="0"/>
          <w:numId w:val="31"/>
        </w:numPr>
        <w:tabs>
          <w:tab w:val="clear" w:pos="794"/>
          <w:tab w:val="clear" w:pos="1191"/>
          <w:tab w:val="clear" w:pos="1588"/>
          <w:tab w:val="clear" w:pos="1985"/>
        </w:tabs>
        <w:overflowPunct/>
        <w:autoSpaceDE/>
        <w:autoSpaceDN/>
        <w:adjustRightInd/>
        <w:spacing w:before="0" w:after="160"/>
        <w:textAlignment w:val="auto"/>
      </w:pPr>
      <w:r w:rsidRPr="00315084">
        <w:t>Note that a full forwarding model would appear to make sense when the signalling flow routing is not coincident with the traffic flow routing</w:t>
      </w:r>
    </w:p>
    <w:p w:rsidR="00A63EFB" w:rsidRPr="0070292B" w:rsidRDefault="00A63EFB" w:rsidP="007316CC">
      <w:pPr>
        <w:numPr>
          <w:ilvl w:val="1"/>
          <w:numId w:val="31"/>
        </w:numPr>
        <w:tabs>
          <w:tab w:val="clear" w:pos="794"/>
          <w:tab w:val="clear" w:pos="1191"/>
          <w:tab w:val="clear" w:pos="1588"/>
          <w:tab w:val="clear" w:pos="1985"/>
        </w:tabs>
        <w:overflowPunct/>
        <w:autoSpaceDE/>
        <w:autoSpaceDN/>
        <w:adjustRightInd/>
        <w:spacing w:before="0" w:after="160"/>
        <w:textAlignment w:val="auto"/>
      </w:pPr>
      <w:r w:rsidRPr="00315084">
        <w:t>An attribute could be added to indicate that signalling is co-routed with the traffic being controlled</w:t>
      </w:r>
    </w:p>
    <w:p w:rsidR="00A63EFB" w:rsidRPr="0070292B" w:rsidRDefault="002A2C12" w:rsidP="002A2C12">
      <w:pPr>
        <w:pStyle w:val="Heading4"/>
      </w:pPr>
      <w:bookmarkStart w:id="242" w:name="_Toc457867527"/>
      <w:r>
        <w:t>E.</w:t>
      </w:r>
      <w:r w:rsidR="003F1299">
        <w:t>4</w:t>
      </w:r>
      <w:r>
        <w:t>.1.2</w:t>
      </w:r>
      <w:r>
        <w:tab/>
      </w:r>
      <w:r w:rsidR="00A63EFB">
        <w:t>Open case</w:t>
      </w:r>
      <w:bookmarkEnd w:id="242"/>
    </w:p>
    <w:p w:rsidR="00A63EFB" w:rsidRPr="0070292B" w:rsidRDefault="00A63EFB" w:rsidP="007316CC">
      <w:pPr>
        <w:numPr>
          <w:ilvl w:val="0"/>
          <w:numId w:val="33"/>
        </w:numPr>
        <w:tabs>
          <w:tab w:val="clear" w:pos="794"/>
          <w:tab w:val="clear" w:pos="1191"/>
          <w:tab w:val="clear" w:pos="1588"/>
          <w:tab w:val="clear" w:pos="1985"/>
        </w:tabs>
        <w:overflowPunct/>
        <w:autoSpaceDE/>
        <w:autoSpaceDN/>
        <w:adjustRightInd/>
        <w:spacing w:before="0" w:after="160"/>
        <w:textAlignment w:val="auto"/>
      </w:pPr>
      <w:r w:rsidRPr="0070292B">
        <w:t xml:space="preserve">This case has an open signalling path so </w:t>
      </w:r>
      <w:r>
        <w:t xml:space="preserve">there </w:t>
      </w:r>
      <w:r w:rsidRPr="0070292B">
        <w:t>need</w:t>
      </w:r>
      <w:r>
        <w:t>s</w:t>
      </w:r>
      <w:r w:rsidRPr="0070292B">
        <w:t xml:space="preserve"> to </w:t>
      </w:r>
      <w:r>
        <w:t xml:space="preserve">be an </w:t>
      </w:r>
      <w:r w:rsidRPr="0070292B">
        <w:t>express</w:t>
      </w:r>
      <w:r>
        <w:t xml:space="preserve">ion of the signalling where it will emerge explaining </w:t>
      </w:r>
      <w:r w:rsidRPr="0070292B">
        <w:t>what it is</w:t>
      </w:r>
      <w:r>
        <w:t xml:space="preserve"> etc</w:t>
      </w:r>
      <w:r w:rsidRPr="0070292B">
        <w:t xml:space="preserve">. Signalling information is exposed at the edge of the network </w:t>
      </w:r>
    </w:p>
    <w:p w:rsidR="00A63EFB" w:rsidRPr="0070292B" w:rsidRDefault="00A63EFB" w:rsidP="007316CC">
      <w:pPr>
        <w:numPr>
          <w:ilvl w:val="1"/>
          <w:numId w:val="33"/>
        </w:numPr>
        <w:tabs>
          <w:tab w:val="clear" w:pos="794"/>
          <w:tab w:val="clear" w:pos="1191"/>
          <w:tab w:val="clear" w:pos="1588"/>
          <w:tab w:val="clear" w:pos="1985"/>
        </w:tabs>
        <w:overflowPunct/>
        <w:autoSpaceDE/>
        <w:autoSpaceDN/>
        <w:adjustRightInd/>
        <w:spacing w:before="0" w:after="160"/>
        <w:textAlignment w:val="auto"/>
      </w:pPr>
      <w:r w:rsidRPr="0070292B">
        <w:t>Again current assumption is that a controller that uses signalling is identified in the appropriate spec</w:t>
      </w:r>
    </w:p>
    <w:p w:rsidR="00A63EFB" w:rsidRPr="0070292B" w:rsidRDefault="00A63EFB" w:rsidP="007316CC">
      <w:pPr>
        <w:numPr>
          <w:ilvl w:val="2"/>
          <w:numId w:val="33"/>
        </w:numPr>
        <w:tabs>
          <w:tab w:val="clear" w:pos="794"/>
          <w:tab w:val="clear" w:pos="1191"/>
          <w:tab w:val="clear" w:pos="1588"/>
          <w:tab w:val="clear" w:pos="1985"/>
        </w:tabs>
        <w:overflowPunct/>
        <w:autoSpaceDE/>
        <w:autoSpaceDN/>
        <w:adjustRightInd/>
        <w:spacing w:before="0" w:after="160"/>
        <w:textAlignment w:val="auto"/>
      </w:pPr>
      <w:r w:rsidRPr="0070292B">
        <w:t>Also with the attribute to indicate whether the controller is signalling to a peer or not and that the signalling grouping is determined from the spec and switch orientation</w:t>
      </w:r>
    </w:p>
    <w:p w:rsidR="00A63EFB" w:rsidRPr="0070292B" w:rsidRDefault="00A63EFB" w:rsidP="007316CC">
      <w:pPr>
        <w:numPr>
          <w:ilvl w:val="1"/>
          <w:numId w:val="33"/>
        </w:numPr>
        <w:tabs>
          <w:tab w:val="clear" w:pos="794"/>
          <w:tab w:val="clear" w:pos="1191"/>
          <w:tab w:val="clear" w:pos="1588"/>
          <w:tab w:val="clear" w:pos="1985"/>
        </w:tabs>
        <w:overflowPunct/>
        <w:autoSpaceDE/>
        <w:autoSpaceDN/>
        <w:adjustRightInd/>
        <w:spacing w:before="0" w:after="160"/>
        <w:textAlignment w:val="auto"/>
      </w:pPr>
      <w:r w:rsidRPr="0070292B">
        <w:t xml:space="preserve">The ControllerGovernsController cannot name peer as it is not within the view so an </w:t>
      </w:r>
      <w:r w:rsidRPr="0070292B">
        <w:t xml:space="preserve">off-net form of foreign pointer would be necessary (or there could be a dummy controller with a few parameters (discoverable, manually entered) as well as the name) </w:t>
      </w:r>
    </w:p>
    <w:p w:rsidR="00A63EFB" w:rsidRPr="0070292B" w:rsidRDefault="00A63EFB" w:rsidP="007316CC">
      <w:pPr>
        <w:numPr>
          <w:ilvl w:val="0"/>
          <w:numId w:val="33"/>
        </w:numPr>
        <w:tabs>
          <w:tab w:val="clear" w:pos="794"/>
          <w:tab w:val="clear" w:pos="1191"/>
          <w:tab w:val="clear" w:pos="1588"/>
          <w:tab w:val="clear" w:pos="1985"/>
        </w:tabs>
        <w:overflowPunct/>
        <w:autoSpaceDE/>
        <w:autoSpaceDN/>
        <w:adjustRightInd/>
        <w:spacing w:before="0" w:after="160"/>
        <w:textAlignment w:val="auto"/>
      </w:pPr>
      <w:r w:rsidRPr="0070292B">
        <w:lastRenderedPageBreak/>
        <w:t>Potentially more relevantly in this case we could show</w:t>
      </w:r>
    </w:p>
    <w:p w:rsidR="00A63EFB" w:rsidRPr="0070292B" w:rsidRDefault="00A63EFB" w:rsidP="007316CC">
      <w:pPr>
        <w:numPr>
          <w:ilvl w:val="1"/>
          <w:numId w:val="33"/>
        </w:numPr>
        <w:tabs>
          <w:tab w:val="clear" w:pos="794"/>
          <w:tab w:val="clear" w:pos="1191"/>
          <w:tab w:val="clear" w:pos="1588"/>
          <w:tab w:val="clear" w:pos="1985"/>
        </w:tabs>
        <w:overflowPunct/>
        <w:autoSpaceDE/>
        <w:autoSpaceDN/>
        <w:adjustRightInd/>
        <w:spacing w:before="0" w:after="160"/>
        <w:textAlignment w:val="auto"/>
      </w:pPr>
      <w:r w:rsidRPr="0070292B">
        <w:t>Signalling flow through the network by associating the C&amp;SC with an LTP via a new association that indicates that signalling information is sent through the adapter of the LTP</w:t>
      </w:r>
    </w:p>
    <w:p w:rsidR="00A63EFB" w:rsidRPr="0070292B" w:rsidRDefault="00A63EFB" w:rsidP="007316CC">
      <w:pPr>
        <w:numPr>
          <w:ilvl w:val="2"/>
          <w:numId w:val="33"/>
        </w:numPr>
        <w:tabs>
          <w:tab w:val="clear" w:pos="794"/>
          <w:tab w:val="clear" w:pos="1191"/>
          <w:tab w:val="clear" w:pos="1588"/>
          <w:tab w:val="clear" w:pos="1985"/>
        </w:tabs>
        <w:overflowPunct/>
        <w:autoSpaceDE/>
        <w:autoSpaceDN/>
        <w:adjustRightInd/>
        <w:spacing w:before="0" w:after="160"/>
        <w:textAlignment w:val="auto"/>
      </w:pPr>
      <w:r w:rsidRPr="0070292B">
        <w:t>The LTP spec would explain the adaptation and hence association with another C&amp;SC could be derived</w:t>
      </w:r>
    </w:p>
    <w:p w:rsidR="00A63EFB" w:rsidRPr="0070292B" w:rsidRDefault="00A63EFB" w:rsidP="007316CC">
      <w:pPr>
        <w:numPr>
          <w:ilvl w:val="1"/>
          <w:numId w:val="33"/>
        </w:numPr>
        <w:tabs>
          <w:tab w:val="clear" w:pos="794"/>
          <w:tab w:val="clear" w:pos="1191"/>
          <w:tab w:val="clear" w:pos="1588"/>
          <w:tab w:val="clear" w:pos="1985"/>
        </w:tabs>
        <w:overflowPunct/>
        <w:autoSpaceDE/>
        <w:autoSpaceDN/>
        <w:adjustRightInd/>
        <w:spacing w:before="0" w:after="160"/>
        <w:textAlignment w:val="auto"/>
      </w:pPr>
      <w:r w:rsidRPr="0070292B">
        <w:t>A direct peer association between C&amp;SC with no view of the underlying mechanism</w:t>
      </w:r>
    </w:p>
    <w:p w:rsidR="00A63EFB" w:rsidRPr="0070292B" w:rsidRDefault="00A63EFB" w:rsidP="007316CC">
      <w:pPr>
        <w:numPr>
          <w:ilvl w:val="1"/>
          <w:numId w:val="33"/>
        </w:numPr>
        <w:tabs>
          <w:tab w:val="clear" w:pos="794"/>
          <w:tab w:val="clear" w:pos="1191"/>
          <w:tab w:val="clear" w:pos="1588"/>
          <w:tab w:val="clear" w:pos="1985"/>
        </w:tabs>
        <w:overflowPunct/>
        <w:autoSpaceDE/>
        <w:autoSpaceDN/>
        <w:adjustRightInd/>
        <w:spacing w:before="0" w:after="160"/>
        <w:textAlignment w:val="auto"/>
      </w:pPr>
      <w:r w:rsidRPr="0070292B">
        <w:t>A full forwarding model for the signalling information flow</w:t>
      </w:r>
    </w:p>
    <w:p w:rsidR="00A63EFB" w:rsidRPr="0070292B" w:rsidRDefault="00A63EFB" w:rsidP="007316CC">
      <w:pPr>
        <w:numPr>
          <w:ilvl w:val="2"/>
          <w:numId w:val="33"/>
        </w:numPr>
        <w:tabs>
          <w:tab w:val="clear" w:pos="794"/>
          <w:tab w:val="clear" w:pos="1191"/>
          <w:tab w:val="clear" w:pos="1588"/>
          <w:tab w:val="clear" w:pos="1985"/>
        </w:tabs>
        <w:overflowPunct/>
        <w:autoSpaceDE/>
        <w:autoSpaceDN/>
        <w:adjustRightInd/>
        <w:spacing w:before="0" w:after="160"/>
        <w:textAlignment w:val="auto"/>
      </w:pPr>
      <w:r w:rsidRPr="0070292B">
        <w:t>This could be in a referenced pattern that is the summarized rigorously in one of the above forms</w:t>
      </w:r>
    </w:p>
    <w:p w:rsidR="00A63EFB" w:rsidRPr="0070292B" w:rsidRDefault="00A63EFB" w:rsidP="007316CC">
      <w:pPr>
        <w:numPr>
          <w:ilvl w:val="2"/>
          <w:numId w:val="33"/>
        </w:numPr>
        <w:tabs>
          <w:tab w:val="clear" w:pos="794"/>
          <w:tab w:val="clear" w:pos="1191"/>
          <w:tab w:val="clear" w:pos="1588"/>
          <w:tab w:val="clear" w:pos="1985"/>
        </w:tabs>
        <w:overflowPunct/>
        <w:autoSpaceDE/>
        <w:autoSpaceDN/>
        <w:adjustRightInd/>
        <w:spacing w:before="0" w:after="160"/>
        <w:textAlignment w:val="auto"/>
      </w:pPr>
      <w:r w:rsidRPr="0070292B">
        <w:t>Note that a full forwarding model would appear to make sense when the signalling flow routing is not coincident with the traffic flow routing</w:t>
      </w:r>
    </w:p>
    <w:p w:rsidR="00A63EFB" w:rsidRPr="0070292B" w:rsidRDefault="00A63EFB" w:rsidP="007316CC">
      <w:pPr>
        <w:numPr>
          <w:ilvl w:val="3"/>
          <w:numId w:val="33"/>
        </w:numPr>
        <w:tabs>
          <w:tab w:val="clear" w:pos="794"/>
          <w:tab w:val="clear" w:pos="1191"/>
          <w:tab w:val="clear" w:pos="1588"/>
          <w:tab w:val="clear" w:pos="1985"/>
        </w:tabs>
        <w:overflowPunct/>
        <w:autoSpaceDE/>
        <w:autoSpaceDN/>
        <w:adjustRightInd/>
        <w:spacing w:before="0" w:after="160"/>
        <w:textAlignment w:val="auto"/>
      </w:pPr>
      <w:r w:rsidRPr="0070292B">
        <w:t>An attribute could be added to indicate that signalling is co-routed with the traffic being controlled</w:t>
      </w:r>
    </w:p>
    <w:p w:rsidR="00A63EFB" w:rsidRPr="00315084" w:rsidRDefault="00B72E09" w:rsidP="00A63EFB">
      <w:pPr>
        <w:jc w:val="center"/>
      </w:pPr>
      <w:r>
        <w:object w:dxaOrig="7198" w:dyaOrig="3968">
          <v:shape id="_x0000_i1133" type="#_x0000_t75" style="width:456pt;height:302.25pt" o:ole="">
            <v:imagedata r:id="rId162" o:title="" cropleft="3818f" cropright="7254f"/>
          </v:shape>
          <o:OLEObject Type="Embed" ProgID="PowerPoint.Slide.12" ShapeID="_x0000_i1133" DrawAspect="Content" ObjectID="_1536550588" r:id="rId163"/>
        </w:object>
      </w:r>
    </w:p>
    <w:p w:rsidR="00A63EFB" w:rsidRPr="00D65AC3" w:rsidRDefault="00A63EFB" w:rsidP="00A63EFB">
      <w:pPr>
        <w:pStyle w:val="FigureCaption"/>
        <w:rPr>
          <w:rFonts w:ascii="Times New Roman" w:hAnsi="Times New Roman" w:cs="Times New Roman"/>
          <w:b/>
          <w:sz w:val="24"/>
          <w:szCs w:val="24"/>
        </w:rPr>
      </w:pPr>
      <w:bookmarkStart w:id="243" w:name="_Toc457867987"/>
      <w:r w:rsidRPr="00D65AC3">
        <w:rPr>
          <w:rFonts w:ascii="Times New Roman" w:hAnsi="Times New Roman" w:cs="Times New Roman"/>
          <w:b/>
          <w:sz w:val="24"/>
          <w:szCs w:val="24"/>
        </w:rPr>
        <w:t xml:space="preserve">Figure </w:t>
      </w:r>
      <w:r w:rsidR="002C02C0">
        <w:rPr>
          <w:rFonts w:ascii="Times New Roman" w:hAnsi="Times New Roman" w:cs="Times New Roman"/>
          <w:b/>
          <w:sz w:val="24"/>
          <w:szCs w:val="24"/>
        </w:rPr>
        <w:t>E.4</w:t>
      </w:r>
      <w:r w:rsidRPr="00D65AC3">
        <w:rPr>
          <w:rFonts w:ascii="Times New Roman" w:hAnsi="Times New Roman" w:cs="Times New Roman"/>
          <w:b/>
          <w:sz w:val="24"/>
          <w:szCs w:val="24"/>
        </w:rPr>
        <w:t>-</w:t>
      </w:r>
      <w:r w:rsidR="008464DE" w:rsidRPr="00D65AC3">
        <w:rPr>
          <w:rFonts w:ascii="Times New Roman" w:hAnsi="Times New Roman" w:cs="Times New Roman"/>
          <w:b/>
          <w:sz w:val="24"/>
          <w:szCs w:val="24"/>
        </w:rPr>
        <w:fldChar w:fldCharType="begin"/>
      </w:r>
      <w:r w:rsidRPr="00D65AC3">
        <w:rPr>
          <w:rFonts w:ascii="Times New Roman" w:hAnsi="Times New Roman" w:cs="Times New Roman"/>
          <w:b/>
          <w:sz w:val="24"/>
          <w:szCs w:val="24"/>
        </w:rPr>
        <w:instrText xml:space="preserve"> SEQ Figure \* ARABIC \s 1 </w:instrText>
      </w:r>
      <w:r w:rsidR="008464DE" w:rsidRPr="00D65AC3">
        <w:rPr>
          <w:rFonts w:ascii="Times New Roman" w:hAnsi="Times New Roman" w:cs="Times New Roman"/>
          <w:b/>
          <w:sz w:val="24"/>
          <w:szCs w:val="24"/>
        </w:rPr>
        <w:fldChar w:fldCharType="separate"/>
      </w:r>
      <w:r w:rsidRPr="00D65AC3">
        <w:rPr>
          <w:rFonts w:ascii="Times New Roman" w:hAnsi="Times New Roman" w:cs="Times New Roman"/>
          <w:b/>
          <w:noProof/>
          <w:sz w:val="24"/>
          <w:szCs w:val="24"/>
        </w:rPr>
        <w:t>2</w:t>
      </w:r>
      <w:r w:rsidR="008464DE" w:rsidRPr="00D65AC3">
        <w:rPr>
          <w:rFonts w:ascii="Times New Roman" w:hAnsi="Times New Roman" w:cs="Times New Roman"/>
          <w:b/>
          <w:noProof/>
          <w:sz w:val="24"/>
          <w:szCs w:val="24"/>
        </w:rPr>
        <w:fldChar w:fldCharType="end"/>
      </w:r>
      <w:r w:rsidRPr="00D65AC3">
        <w:rPr>
          <w:rFonts w:ascii="Times New Roman" w:hAnsi="Times New Roman" w:cs="Times New Roman"/>
          <w:b/>
          <w:sz w:val="24"/>
          <w:szCs w:val="24"/>
        </w:rPr>
        <w:t xml:space="preserve"> </w:t>
      </w:r>
      <w:r w:rsidRPr="00D65AC3">
        <w:rPr>
          <w:rFonts w:ascii="Times New Roman" w:hAnsi="Times New Roman" w:cs="Times New Roman"/>
          <w:b/>
          <w:sz w:val="24"/>
          <w:szCs w:val="24"/>
          <w:lang w:val="en-GB"/>
        </w:rPr>
        <w:t>1:1 independent two ended view considering explicit signalling</w:t>
      </w:r>
      <w:bookmarkEnd w:id="243"/>
    </w:p>
    <w:p w:rsidR="00A63EFB" w:rsidRDefault="002A2C12" w:rsidP="002A2C12">
      <w:pPr>
        <w:pStyle w:val="Heading4"/>
      </w:pPr>
      <w:bookmarkStart w:id="244" w:name="_Toc457867528"/>
      <w:r>
        <w:t>E.</w:t>
      </w:r>
      <w:r w:rsidR="003F1299">
        <w:t>4</w:t>
      </w:r>
      <w:r>
        <w:t>.1.3</w:t>
      </w:r>
      <w:r>
        <w:tab/>
      </w:r>
      <w:r w:rsidR="00A63EFB">
        <w:t>Signa</w:t>
      </w:r>
      <w:r w:rsidR="002C02C0">
        <w:t>l</w:t>
      </w:r>
      <w:r w:rsidR="00A63EFB">
        <w:t>ling control</w:t>
      </w:r>
      <w:bookmarkEnd w:id="244"/>
    </w:p>
    <w:p w:rsidR="00A63EFB" w:rsidRPr="00315084" w:rsidRDefault="00A63EFB" w:rsidP="007316CC">
      <w:pPr>
        <w:numPr>
          <w:ilvl w:val="0"/>
          <w:numId w:val="32"/>
        </w:numPr>
        <w:tabs>
          <w:tab w:val="clear" w:pos="794"/>
          <w:tab w:val="clear" w:pos="1191"/>
          <w:tab w:val="clear" w:pos="1588"/>
          <w:tab w:val="clear" w:pos="1985"/>
        </w:tabs>
        <w:overflowPunct/>
        <w:autoSpaceDE/>
        <w:autoSpaceDN/>
        <w:adjustRightInd/>
        <w:spacing w:before="0" w:after="160"/>
        <w:textAlignment w:val="auto"/>
      </w:pPr>
      <w:r w:rsidRPr="00315084">
        <w:t>Need to identify parameters related to signalling and control that are independent of switching or only partly dependent on switching</w:t>
      </w:r>
    </w:p>
    <w:p w:rsidR="00A63EFB" w:rsidRPr="00315084" w:rsidRDefault="00A63EFB" w:rsidP="007316CC">
      <w:pPr>
        <w:numPr>
          <w:ilvl w:val="1"/>
          <w:numId w:val="32"/>
        </w:numPr>
        <w:tabs>
          <w:tab w:val="clear" w:pos="794"/>
          <w:tab w:val="clear" w:pos="1191"/>
          <w:tab w:val="clear" w:pos="1588"/>
          <w:tab w:val="clear" w:pos="1985"/>
        </w:tabs>
        <w:overflowPunct/>
        <w:autoSpaceDE/>
        <w:autoSpaceDN/>
        <w:adjustRightInd/>
        <w:spacing w:before="0" w:after="160"/>
        <w:contextualSpacing/>
        <w:textAlignment w:val="auto"/>
      </w:pPr>
      <w:r w:rsidRPr="00315084">
        <w:t>Can timers be adjusted?</w:t>
      </w:r>
    </w:p>
    <w:p w:rsidR="00A63EFB" w:rsidRPr="00315084" w:rsidRDefault="00A63EFB" w:rsidP="007316CC">
      <w:pPr>
        <w:numPr>
          <w:ilvl w:val="1"/>
          <w:numId w:val="32"/>
        </w:numPr>
        <w:tabs>
          <w:tab w:val="clear" w:pos="794"/>
          <w:tab w:val="clear" w:pos="1191"/>
          <w:tab w:val="clear" w:pos="1588"/>
          <w:tab w:val="clear" w:pos="1985"/>
        </w:tabs>
        <w:overflowPunct/>
        <w:autoSpaceDE/>
        <w:autoSpaceDN/>
        <w:adjustRightInd/>
        <w:spacing w:before="0" w:after="160"/>
        <w:contextualSpacing/>
        <w:textAlignment w:val="auto"/>
      </w:pPr>
      <w:r w:rsidRPr="00315084">
        <w:t>Can signalling be disabled?</w:t>
      </w:r>
    </w:p>
    <w:p w:rsidR="00A63EFB" w:rsidRPr="00315084" w:rsidRDefault="00A63EFB" w:rsidP="007316CC">
      <w:pPr>
        <w:numPr>
          <w:ilvl w:val="1"/>
          <w:numId w:val="32"/>
        </w:numPr>
        <w:tabs>
          <w:tab w:val="clear" w:pos="794"/>
          <w:tab w:val="clear" w:pos="1191"/>
          <w:tab w:val="clear" w:pos="1588"/>
          <w:tab w:val="clear" w:pos="1985"/>
        </w:tabs>
        <w:overflowPunct/>
        <w:autoSpaceDE/>
        <w:autoSpaceDN/>
        <w:adjustRightInd/>
        <w:spacing w:before="0" w:after="160"/>
        <w:contextualSpacing/>
        <w:textAlignment w:val="auto"/>
      </w:pPr>
      <w:r w:rsidRPr="00315084">
        <w:t>Can aspects of signalling be disabled?</w:t>
      </w:r>
    </w:p>
    <w:p w:rsidR="00A63EFB" w:rsidRDefault="00A63EFB" w:rsidP="007316CC">
      <w:pPr>
        <w:numPr>
          <w:ilvl w:val="1"/>
          <w:numId w:val="32"/>
        </w:numPr>
        <w:tabs>
          <w:tab w:val="clear" w:pos="794"/>
          <w:tab w:val="clear" w:pos="1191"/>
          <w:tab w:val="clear" w:pos="1588"/>
          <w:tab w:val="clear" w:pos="1985"/>
        </w:tabs>
        <w:overflowPunct/>
        <w:autoSpaceDE/>
        <w:autoSpaceDN/>
        <w:adjustRightInd/>
        <w:spacing w:before="0" w:after="160"/>
        <w:textAlignment w:val="auto"/>
      </w:pPr>
      <w:r w:rsidRPr="00315084">
        <w:t>Can control be adjusted?</w:t>
      </w:r>
    </w:p>
    <w:p w:rsidR="002C02C0" w:rsidRDefault="002C02C0" w:rsidP="002C02C0">
      <w:pPr>
        <w:pStyle w:val="Heading3"/>
      </w:pPr>
      <w:bookmarkStart w:id="245" w:name="_Toc460202769"/>
      <w:r>
        <w:lastRenderedPageBreak/>
        <w:t>E.4.2</w:t>
      </w:r>
      <w:r>
        <w:tab/>
        <w:t>Additional considerations for FcRoute</w:t>
      </w:r>
      <w:bookmarkEnd w:id="245"/>
    </w:p>
    <w:p w:rsidR="002C02C0" w:rsidRDefault="002C02C0" w:rsidP="002C02C0">
      <w:r>
        <w:t>An FcRoute may:</w:t>
      </w:r>
    </w:p>
    <w:p w:rsidR="002C02C0" w:rsidRDefault="002C02C0" w:rsidP="007316CC">
      <w:pPr>
        <w:pStyle w:val="ListParagraph"/>
        <w:numPr>
          <w:ilvl w:val="0"/>
          <w:numId w:val="54"/>
        </w:numPr>
        <w:tabs>
          <w:tab w:val="clear" w:pos="794"/>
          <w:tab w:val="clear" w:pos="1191"/>
          <w:tab w:val="clear" w:pos="1588"/>
          <w:tab w:val="clear" w:pos="1985"/>
        </w:tabs>
        <w:overflowPunct/>
        <w:autoSpaceDE/>
        <w:autoSpaceDN/>
        <w:adjustRightInd/>
        <w:spacing w:before="0" w:after="160"/>
        <w:textAlignment w:val="auto"/>
      </w:pPr>
      <w:r>
        <w:t>Be provisioned in the network but turned off</w:t>
      </w:r>
    </w:p>
    <w:p w:rsidR="002C02C0" w:rsidRDefault="002C02C0" w:rsidP="007316CC">
      <w:pPr>
        <w:pStyle w:val="ListParagraph"/>
        <w:numPr>
          <w:ilvl w:val="0"/>
          <w:numId w:val="54"/>
        </w:numPr>
        <w:tabs>
          <w:tab w:val="clear" w:pos="794"/>
          <w:tab w:val="clear" w:pos="1191"/>
          <w:tab w:val="clear" w:pos="1588"/>
          <w:tab w:val="clear" w:pos="1985"/>
        </w:tabs>
        <w:overflowPunct/>
        <w:autoSpaceDE/>
        <w:autoSpaceDN/>
        <w:adjustRightInd/>
        <w:spacing w:before="0" w:after="160"/>
        <w:textAlignment w:val="auto"/>
      </w:pPr>
      <w:r>
        <w:t>Have resources reserved in the network</w:t>
      </w:r>
    </w:p>
    <w:p w:rsidR="002C02C0" w:rsidRDefault="002C02C0" w:rsidP="007316CC">
      <w:pPr>
        <w:pStyle w:val="ListParagraph"/>
        <w:numPr>
          <w:ilvl w:val="0"/>
          <w:numId w:val="54"/>
        </w:numPr>
        <w:tabs>
          <w:tab w:val="clear" w:pos="794"/>
          <w:tab w:val="clear" w:pos="1191"/>
          <w:tab w:val="clear" w:pos="1588"/>
          <w:tab w:val="clear" w:pos="1985"/>
        </w:tabs>
        <w:overflowPunct/>
        <w:autoSpaceDE/>
        <w:autoSpaceDN/>
        <w:adjustRightInd/>
        <w:spacing w:before="0" w:after="160"/>
        <w:textAlignment w:val="auto"/>
      </w:pPr>
      <w:r>
        <w:t>Have resources that are reserved but shared with one or more other routes (either in the same FC or a different FC)</w:t>
      </w:r>
    </w:p>
    <w:p w:rsidR="002C02C0" w:rsidRDefault="002C02C0" w:rsidP="007316CC">
      <w:pPr>
        <w:pStyle w:val="ListParagraph"/>
        <w:numPr>
          <w:ilvl w:val="0"/>
          <w:numId w:val="54"/>
        </w:numPr>
        <w:tabs>
          <w:tab w:val="clear" w:pos="794"/>
          <w:tab w:val="clear" w:pos="1191"/>
          <w:tab w:val="clear" w:pos="1588"/>
          <w:tab w:val="clear" w:pos="1985"/>
        </w:tabs>
        <w:overflowPunct/>
        <w:autoSpaceDE/>
        <w:autoSpaceDN/>
        <w:adjustRightInd/>
        <w:spacing w:before="0" w:after="160"/>
        <w:textAlignment w:val="auto"/>
      </w:pPr>
      <w:r>
        <w:t>Have specified but not reserved resources</w:t>
      </w:r>
    </w:p>
    <w:p w:rsidR="002C02C0" w:rsidRDefault="002C02C0" w:rsidP="007316CC">
      <w:pPr>
        <w:pStyle w:val="ListParagraph"/>
        <w:numPr>
          <w:ilvl w:val="0"/>
          <w:numId w:val="54"/>
        </w:numPr>
        <w:tabs>
          <w:tab w:val="clear" w:pos="794"/>
          <w:tab w:val="clear" w:pos="1191"/>
          <w:tab w:val="clear" w:pos="1588"/>
          <w:tab w:val="clear" w:pos="1985"/>
        </w:tabs>
        <w:overflowPunct/>
        <w:autoSpaceDE/>
        <w:autoSpaceDN/>
        <w:adjustRightInd/>
        <w:spacing w:before="0" w:after="160"/>
        <w:textAlignment w:val="auto"/>
      </w:pPr>
      <w:r>
        <w:t>Have partially specified resources</w:t>
      </w:r>
    </w:p>
    <w:p w:rsidR="002C02C0" w:rsidRDefault="002C02C0" w:rsidP="007316CC">
      <w:pPr>
        <w:pStyle w:val="ListParagraph"/>
        <w:numPr>
          <w:ilvl w:val="0"/>
          <w:numId w:val="54"/>
        </w:numPr>
        <w:tabs>
          <w:tab w:val="clear" w:pos="794"/>
          <w:tab w:val="clear" w:pos="1191"/>
          <w:tab w:val="clear" w:pos="1588"/>
          <w:tab w:val="clear" w:pos="1985"/>
        </w:tabs>
        <w:overflowPunct/>
        <w:autoSpaceDE/>
        <w:autoSpaceDN/>
        <w:adjustRightInd/>
        <w:spacing w:before="0" w:after="160"/>
        <w:textAlignment w:val="auto"/>
      </w:pPr>
      <w:r>
        <w:t>Have no resources specified and hence no subordinate FC detail</w:t>
      </w:r>
    </w:p>
    <w:p w:rsidR="002C02C0" w:rsidRDefault="002C02C0" w:rsidP="002C02C0">
      <w:r>
        <w:t>This implies the need to add properties on LifeCycleState (reserved, provisioned etc for the route) and to support a route in terms of constraints</w:t>
      </w:r>
    </w:p>
    <w:p w:rsidR="002C02C0" w:rsidRPr="00821F1D" w:rsidRDefault="002C02C0" w:rsidP="002C02C0">
      <w:r>
        <w:t>An FcRoute may have encapsulated protection or other complex nesting of resilience schemes. Whilst the model supports this it has not been exercised with any cases. The figure below has a sketch of two alternative routes both of which have internal protection</w:t>
      </w:r>
    </w:p>
    <w:p w:rsidR="002C02C0" w:rsidRDefault="00B72E09" w:rsidP="002C02C0">
      <w:pPr>
        <w:jc w:val="center"/>
      </w:pPr>
      <w:r>
        <w:object w:dxaOrig="7199" w:dyaOrig="4537">
          <v:shape id="_x0000_i1134" type="#_x0000_t75" style="width:453.75pt;height:322.5pt" o:ole="">
            <v:imagedata r:id="rId164" o:title="" cropleft="3359f" cropright="4423f"/>
          </v:shape>
          <o:OLEObject Type="Embed" ProgID="PowerPoint.Slide.12" ShapeID="_x0000_i1134" DrawAspect="Content" ObjectID="_1536550589" r:id="rId165"/>
        </w:object>
      </w:r>
    </w:p>
    <w:p w:rsidR="002C02C0" w:rsidRPr="00B72E09" w:rsidRDefault="002C02C0" w:rsidP="002C02C0">
      <w:pPr>
        <w:pStyle w:val="FigureCaption"/>
        <w:rPr>
          <w:rFonts w:ascii="Times New Roman" w:hAnsi="Times New Roman" w:cs="Times New Roman"/>
          <w:b/>
          <w:sz w:val="24"/>
          <w:szCs w:val="24"/>
        </w:rPr>
      </w:pPr>
      <w:bookmarkStart w:id="246" w:name="_Toc460202721"/>
      <w:r w:rsidRPr="00B72E09">
        <w:rPr>
          <w:rFonts w:ascii="Times New Roman" w:hAnsi="Times New Roman" w:cs="Times New Roman"/>
          <w:b/>
          <w:sz w:val="24"/>
          <w:szCs w:val="24"/>
        </w:rPr>
        <w:t xml:space="preserve">Figure </w:t>
      </w:r>
      <w:r w:rsidR="00B72E09">
        <w:rPr>
          <w:rFonts w:ascii="Times New Roman" w:hAnsi="Times New Roman" w:cs="Times New Roman"/>
          <w:b/>
          <w:sz w:val="24"/>
          <w:szCs w:val="24"/>
        </w:rPr>
        <w:t>E.4-3</w:t>
      </w:r>
      <w:r w:rsidRPr="00B72E09">
        <w:rPr>
          <w:rFonts w:ascii="Times New Roman" w:hAnsi="Times New Roman" w:cs="Times New Roman"/>
          <w:b/>
          <w:sz w:val="24"/>
          <w:szCs w:val="24"/>
        </w:rPr>
        <w:t xml:space="preserve"> Sketch of two routes with internal resilience</w:t>
      </w:r>
      <w:bookmarkEnd w:id="246"/>
    </w:p>
    <w:p w:rsidR="002C02C0" w:rsidRDefault="002C02C0" w:rsidP="002C02C0">
      <w:pPr>
        <w:pStyle w:val="Heading3"/>
      </w:pPr>
      <w:bookmarkStart w:id="247" w:name="_Toc460202770"/>
      <w:r>
        <w:t>E.4.3</w:t>
      </w:r>
      <w:r>
        <w:tab/>
        <w:t>Representation alternatives – Partition or Route</w:t>
      </w:r>
      <w:bookmarkEnd w:id="247"/>
    </w:p>
    <w:p w:rsidR="002C02C0" w:rsidRPr="00F70BC7" w:rsidRDefault="002C02C0" w:rsidP="002C02C0">
      <w:r>
        <w:t>Consider the figure below of a simple network with relatively sophisticated switching nodesk with a single FC spanning from A1 to C2.</w:t>
      </w:r>
    </w:p>
    <w:p w:rsidR="002C02C0" w:rsidRDefault="00B72E09" w:rsidP="002C02C0">
      <w:pPr>
        <w:jc w:val="center"/>
      </w:pPr>
      <w:r w:rsidRPr="00F70BC7">
        <w:object w:dxaOrig="7186" w:dyaOrig="1980">
          <v:shape id="_x0000_i1135" type="#_x0000_t75" style="width:375pt;height:162.75pt" o:ole="">
            <v:imagedata r:id="rId166" o:title="" cropbottom="7761f" cropleft="14361f" cropright="14662f"/>
          </v:shape>
          <o:OLEObject Type="Embed" ProgID="PowerPoint.Slide.12" ShapeID="_x0000_i1135" DrawAspect="Content" ObjectID="_1536550590" r:id="rId167"/>
        </w:object>
      </w:r>
    </w:p>
    <w:p w:rsidR="002C02C0" w:rsidRPr="00B72E09" w:rsidRDefault="00B72E09" w:rsidP="002C02C0">
      <w:pPr>
        <w:pStyle w:val="FigureCaption"/>
        <w:rPr>
          <w:rFonts w:ascii="Times New Roman" w:hAnsi="Times New Roman" w:cs="Times New Roman"/>
          <w:b/>
          <w:sz w:val="24"/>
          <w:szCs w:val="24"/>
        </w:rPr>
      </w:pPr>
      <w:bookmarkStart w:id="248" w:name="_Toc460202722"/>
      <w:r w:rsidRPr="00B72E09">
        <w:rPr>
          <w:rFonts w:ascii="Times New Roman" w:hAnsi="Times New Roman" w:cs="Times New Roman"/>
          <w:b/>
          <w:sz w:val="24"/>
          <w:szCs w:val="24"/>
        </w:rPr>
        <w:t xml:space="preserve">Figure </w:t>
      </w:r>
      <w:r>
        <w:rPr>
          <w:rFonts w:ascii="Times New Roman" w:hAnsi="Times New Roman" w:cs="Times New Roman"/>
          <w:b/>
          <w:sz w:val="24"/>
          <w:szCs w:val="24"/>
        </w:rPr>
        <w:t>E.4-4</w:t>
      </w:r>
      <w:r w:rsidR="002C02C0" w:rsidRPr="00B72E09">
        <w:rPr>
          <w:rFonts w:ascii="Times New Roman" w:hAnsi="Times New Roman" w:cs="Times New Roman"/>
          <w:b/>
          <w:noProof/>
          <w:sz w:val="24"/>
          <w:szCs w:val="24"/>
        </w:rPr>
        <w:t xml:space="preserve"> </w:t>
      </w:r>
      <w:r w:rsidR="002C02C0" w:rsidRPr="00B72E09">
        <w:rPr>
          <w:rFonts w:ascii="Times New Roman" w:hAnsi="Times New Roman" w:cs="Times New Roman"/>
          <w:b/>
          <w:sz w:val="24"/>
          <w:szCs w:val="24"/>
        </w:rPr>
        <w:t>FcRoute in a complex network</w:t>
      </w:r>
      <w:bookmarkEnd w:id="248"/>
    </w:p>
    <w:p w:rsidR="002C02C0" w:rsidRPr="00F70BC7" w:rsidRDefault="002C02C0" w:rsidP="002C02C0">
      <w:pPr>
        <w:rPr>
          <w:lang w:eastAsia="en-CA"/>
        </w:rPr>
      </w:pPr>
      <w:r w:rsidRPr="00F70BC7">
        <w:rPr>
          <w:lang w:eastAsia="en-CA"/>
        </w:rPr>
        <w:t xml:space="preserve">A1-C2 has </w:t>
      </w:r>
      <w:r>
        <w:rPr>
          <w:lang w:eastAsia="en-CA"/>
        </w:rPr>
        <w:t xml:space="preserve">four </w:t>
      </w:r>
      <w:r w:rsidRPr="00F70BC7">
        <w:rPr>
          <w:lang w:eastAsia="en-CA"/>
        </w:rPr>
        <w:t>routes each of which has one FC</w:t>
      </w:r>
    </w:p>
    <w:p w:rsidR="002C02C0" w:rsidRDefault="002C02C0" w:rsidP="007316CC">
      <w:pPr>
        <w:pStyle w:val="ListParagraph"/>
        <w:numPr>
          <w:ilvl w:val="0"/>
          <w:numId w:val="55"/>
        </w:numPr>
        <w:tabs>
          <w:tab w:val="clear" w:pos="794"/>
          <w:tab w:val="clear" w:pos="1191"/>
          <w:tab w:val="clear" w:pos="1588"/>
          <w:tab w:val="clear" w:pos="1985"/>
        </w:tabs>
        <w:overflowPunct/>
        <w:autoSpaceDE/>
        <w:autoSpaceDN/>
        <w:adjustRightInd/>
        <w:spacing w:before="0" w:after="160"/>
        <w:textAlignment w:val="auto"/>
        <w:rPr>
          <w:lang w:eastAsia="en-CA"/>
        </w:rPr>
      </w:pPr>
      <w:r>
        <w:rPr>
          <w:lang w:eastAsia="en-CA"/>
        </w:rPr>
        <w:t xml:space="preserve">Blue: </w:t>
      </w:r>
      <w:r w:rsidRPr="00F70BC7">
        <w:rPr>
          <w:lang w:eastAsia="en-CA"/>
        </w:rPr>
        <w:t>A1-A2, B1-B2, C1-C2</w:t>
      </w:r>
    </w:p>
    <w:p w:rsidR="002C02C0" w:rsidRDefault="002C02C0" w:rsidP="007316CC">
      <w:pPr>
        <w:pStyle w:val="ListParagraph"/>
        <w:numPr>
          <w:ilvl w:val="0"/>
          <w:numId w:val="55"/>
        </w:numPr>
        <w:tabs>
          <w:tab w:val="clear" w:pos="794"/>
          <w:tab w:val="clear" w:pos="1191"/>
          <w:tab w:val="clear" w:pos="1588"/>
          <w:tab w:val="clear" w:pos="1985"/>
        </w:tabs>
        <w:overflowPunct/>
        <w:autoSpaceDE/>
        <w:autoSpaceDN/>
        <w:adjustRightInd/>
        <w:spacing w:before="0" w:after="160"/>
        <w:textAlignment w:val="auto"/>
        <w:rPr>
          <w:lang w:eastAsia="en-CA"/>
        </w:rPr>
      </w:pPr>
      <w:r>
        <w:rPr>
          <w:lang w:eastAsia="en-CA"/>
        </w:rPr>
        <w:t xml:space="preserve">Red: </w:t>
      </w:r>
      <w:r w:rsidRPr="00F70BC7">
        <w:rPr>
          <w:lang w:eastAsia="en-CA"/>
        </w:rPr>
        <w:t>A1-A3, D1-D2, B3-B2, C1-C2</w:t>
      </w:r>
    </w:p>
    <w:p w:rsidR="002C02C0" w:rsidRDefault="002C02C0" w:rsidP="007316CC">
      <w:pPr>
        <w:pStyle w:val="ListParagraph"/>
        <w:numPr>
          <w:ilvl w:val="0"/>
          <w:numId w:val="55"/>
        </w:numPr>
        <w:tabs>
          <w:tab w:val="clear" w:pos="794"/>
          <w:tab w:val="clear" w:pos="1191"/>
          <w:tab w:val="clear" w:pos="1588"/>
          <w:tab w:val="clear" w:pos="1985"/>
        </w:tabs>
        <w:overflowPunct/>
        <w:autoSpaceDE/>
        <w:autoSpaceDN/>
        <w:adjustRightInd/>
        <w:spacing w:before="0" w:after="160"/>
        <w:textAlignment w:val="auto"/>
        <w:rPr>
          <w:lang w:eastAsia="en-CA"/>
        </w:rPr>
      </w:pPr>
      <w:r>
        <w:rPr>
          <w:lang w:eastAsia="en-CA"/>
        </w:rPr>
        <w:t xml:space="preserve">Green: </w:t>
      </w:r>
      <w:r w:rsidRPr="00F70BC7">
        <w:rPr>
          <w:lang w:eastAsia="en-CA"/>
        </w:rPr>
        <w:t>A1-A3, D1- D3, E1-E2, C3-C2</w:t>
      </w:r>
    </w:p>
    <w:p w:rsidR="002C02C0" w:rsidRPr="00F70BC7" w:rsidRDefault="002C02C0" w:rsidP="007316CC">
      <w:pPr>
        <w:pStyle w:val="ListParagraph"/>
        <w:numPr>
          <w:ilvl w:val="0"/>
          <w:numId w:val="55"/>
        </w:numPr>
        <w:tabs>
          <w:tab w:val="clear" w:pos="794"/>
          <w:tab w:val="clear" w:pos="1191"/>
          <w:tab w:val="clear" w:pos="1588"/>
          <w:tab w:val="clear" w:pos="1985"/>
        </w:tabs>
        <w:overflowPunct/>
        <w:autoSpaceDE/>
        <w:autoSpaceDN/>
        <w:adjustRightInd/>
        <w:spacing w:before="0" w:after="160"/>
        <w:textAlignment w:val="auto"/>
        <w:rPr>
          <w:lang w:eastAsia="en-CA"/>
        </w:rPr>
      </w:pPr>
      <w:r>
        <w:rPr>
          <w:lang w:eastAsia="en-CA"/>
        </w:rPr>
        <w:t xml:space="preserve">Brown: </w:t>
      </w:r>
      <w:r w:rsidRPr="00F70BC7">
        <w:rPr>
          <w:lang w:eastAsia="en-CA"/>
        </w:rPr>
        <w:t xml:space="preserve">A1-A3, </w:t>
      </w:r>
      <w:r>
        <w:rPr>
          <w:lang w:eastAsia="en-CA"/>
        </w:rPr>
        <w:t>B</w:t>
      </w:r>
      <w:r w:rsidRPr="00F70BC7">
        <w:rPr>
          <w:lang w:eastAsia="en-CA"/>
        </w:rPr>
        <w:t xml:space="preserve">1- </w:t>
      </w:r>
      <w:r>
        <w:rPr>
          <w:lang w:eastAsia="en-CA"/>
        </w:rPr>
        <w:t>B</w:t>
      </w:r>
      <w:r w:rsidRPr="00F70BC7">
        <w:rPr>
          <w:lang w:eastAsia="en-CA"/>
        </w:rPr>
        <w:t xml:space="preserve">3, </w:t>
      </w:r>
      <w:r>
        <w:rPr>
          <w:lang w:eastAsia="en-CA"/>
        </w:rPr>
        <w:t>D2</w:t>
      </w:r>
      <w:r w:rsidRPr="00F70BC7">
        <w:rPr>
          <w:lang w:eastAsia="en-CA"/>
        </w:rPr>
        <w:t>-</w:t>
      </w:r>
      <w:r>
        <w:rPr>
          <w:lang w:eastAsia="en-CA"/>
        </w:rPr>
        <w:t>D3</w:t>
      </w:r>
      <w:r w:rsidRPr="00F70BC7">
        <w:rPr>
          <w:lang w:eastAsia="en-CA"/>
        </w:rPr>
        <w:t>, E1-E2, C3-C2</w:t>
      </w:r>
    </w:p>
    <w:p w:rsidR="002C02C0" w:rsidRDefault="002C02C0" w:rsidP="002C02C0">
      <w:pPr>
        <w:rPr>
          <w:lang w:eastAsia="en-CA"/>
        </w:rPr>
      </w:pPr>
      <w:r>
        <w:rPr>
          <w:lang w:eastAsia="en-CA"/>
        </w:rPr>
        <w:t>In more complex cases there could be many potential routes for a sophisticated switch configuration where there are only a few well defined switches.</w:t>
      </w:r>
    </w:p>
    <w:p w:rsidR="002C02C0" w:rsidRDefault="002C02C0" w:rsidP="002C02C0">
      <w:pPr>
        <w:rPr>
          <w:lang w:eastAsia="en-CA"/>
        </w:rPr>
      </w:pPr>
      <w:r>
        <w:rPr>
          <w:lang w:eastAsia="en-CA"/>
        </w:rPr>
        <w:t xml:space="preserve">Adding two more nodes and two more switches would double the number of routes. </w:t>
      </w:r>
      <w:r>
        <w:t>Adding more ends would further multiply the number of routes.</w:t>
      </w:r>
    </w:p>
    <w:p w:rsidR="002C02C0" w:rsidRDefault="002C02C0" w:rsidP="002C02C0">
      <w:r w:rsidRPr="00F70BC7">
        <w:t>For complex layouts the route approach is not an efficient way of expressing the layout</w:t>
      </w:r>
      <w:r>
        <w:t xml:space="preserve"> </w:t>
      </w:r>
      <w:proofErr w:type="gramStart"/>
      <w:r>
        <w:t>and  instead</w:t>
      </w:r>
      <w:proofErr w:type="gramEnd"/>
      <w:r>
        <w:t xml:space="preserve"> the FC partition should be used.</w:t>
      </w:r>
    </w:p>
    <w:p w:rsidR="002C02C0" w:rsidRDefault="002C02C0" w:rsidP="002C02C0">
      <w:pPr>
        <w:pStyle w:val="Heading3"/>
      </w:pPr>
      <w:bookmarkStart w:id="249" w:name="_Toc460202771"/>
      <w:r>
        <w:t>E.4.4</w:t>
      </w:r>
      <w:r>
        <w:tab/>
        <w:t>Relationship to the ProtectionGroup approach</w:t>
      </w:r>
      <w:bookmarkEnd w:id="249"/>
    </w:p>
    <w:p w:rsidR="002C02C0" w:rsidRPr="00F70BC7" w:rsidRDefault="002C02C0" w:rsidP="002C02C0">
      <w:r>
        <w:t>The brief figure below sketches the relationship between a Protection Group approach and the FcSwitch. Further work is required to formalize the relationships.</w:t>
      </w:r>
    </w:p>
    <w:p w:rsidR="002C02C0" w:rsidRDefault="002C02C0" w:rsidP="002C02C0">
      <w:pPr>
        <w:jc w:val="center"/>
      </w:pPr>
    </w:p>
    <w:p w:rsidR="002C02C0" w:rsidRDefault="000C734C" w:rsidP="000C734C">
      <w:pPr>
        <w:jc w:val="center"/>
      </w:pPr>
      <w:r w:rsidRPr="000C734C">
        <w:rPr>
          <w:lang w:val="en-US"/>
        </w:rPr>
        <w:object w:dxaOrig="7208" w:dyaOrig="4543">
          <v:shape id="_x0000_i1176" type="#_x0000_t75" style="width:343.5pt;height:258.75pt" o:ole="">
            <v:imagedata r:id="rId168" o:title="" croptop="1993f" cropbottom="1834f" cropleft="7115f" cropright="6915f"/>
          </v:shape>
          <o:OLEObject Type="Embed" ProgID="PowerPoint.Slide.12" ShapeID="_x0000_i1176" DrawAspect="Content" ObjectID="_1536550591" r:id="rId169"/>
        </w:object>
      </w:r>
    </w:p>
    <w:p w:rsidR="002C02C0" w:rsidRPr="00B72E09" w:rsidRDefault="002C02C0" w:rsidP="002C02C0">
      <w:pPr>
        <w:pStyle w:val="FigureCaption"/>
        <w:rPr>
          <w:rFonts w:ascii="Times New Roman" w:hAnsi="Times New Roman" w:cs="Times New Roman"/>
          <w:b/>
          <w:color w:val="808080" w:themeColor="background1" w:themeShade="80"/>
          <w:sz w:val="24"/>
          <w:szCs w:val="24"/>
          <w:highlight w:val="yellow"/>
          <w:lang w:eastAsia="en-CA"/>
        </w:rPr>
      </w:pPr>
      <w:bookmarkStart w:id="250" w:name="_Toc460202723"/>
      <w:r w:rsidRPr="00B72E09">
        <w:rPr>
          <w:rFonts w:ascii="Times New Roman" w:hAnsi="Times New Roman" w:cs="Times New Roman"/>
          <w:b/>
          <w:sz w:val="24"/>
          <w:szCs w:val="24"/>
        </w:rPr>
        <w:t xml:space="preserve">Figure </w:t>
      </w:r>
      <w:r w:rsidR="00B72E09">
        <w:rPr>
          <w:rFonts w:ascii="Times New Roman" w:hAnsi="Times New Roman" w:cs="Times New Roman"/>
          <w:b/>
          <w:sz w:val="24"/>
          <w:szCs w:val="24"/>
        </w:rPr>
        <w:t>E.4-5</w:t>
      </w:r>
      <w:r w:rsidRPr="00B72E09">
        <w:rPr>
          <w:rFonts w:ascii="Times New Roman" w:hAnsi="Times New Roman" w:cs="Times New Roman"/>
          <w:b/>
          <w:sz w:val="24"/>
          <w:szCs w:val="24"/>
        </w:rPr>
        <w:t xml:space="preserve"> Relationship between FcSwitch approach and ProtectionGroup approach</w:t>
      </w:r>
      <w:bookmarkEnd w:id="250"/>
    </w:p>
    <w:p w:rsidR="002C02C0" w:rsidRPr="002C02C0" w:rsidRDefault="002C02C0" w:rsidP="002C02C0">
      <w:pPr>
        <w:tabs>
          <w:tab w:val="clear" w:pos="794"/>
          <w:tab w:val="clear" w:pos="1191"/>
          <w:tab w:val="clear" w:pos="1588"/>
          <w:tab w:val="clear" w:pos="1985"/>
        </w:tabs>
        <w:overflowPunct/>
        <w:autoSpaceDE/>
        <w:autoSpaceDN/>
        <w:adjustRightInd/>
        <w:spacing w:before="0" w:after="160"/>
        <w:textAlignment w:val="auto"/>
        <w:rPr>
          <w:lang w:val="en-US"/>
        </w:rPr>
      </w:pPr>
    </w:p>
    <w:p w:rsidR="00A63EFB" w:rsidRDefault="002A2C12" w:rsidP="002A2C12">
      <w:pPr>
        <w:pStyle w:val="Heading3"/>
      </w:pPr>
      <w:bookmarkStart w:id="251" w:name="_Toc457867529"/>
      <w:r>
        <w:t>E.</w:t>
      </w:r>
      <w:r w:rsidR="003F1299">
        <w:t>4</w:t>
      </w:r>
      <w:r>
        <w:t>.</w:t>
      </w:r>
      <w:r w:rsidR="002C02C0">
        <w:t>5</w:t>
      </w:r>
      <w:r>
        <w:tab/>
      </w:r>
      <w:r w:rsidR="00A63EFB">
        <w:t>Resilience and timing distribution</w:t>
      </w:r>
      <w:bookmarkEnd w:id="240"/>
      <w:bookmarkEnd w:id="251"/>
    </w:p>
    <w:p w:rsidR="00A63EFB" w:rsidRDefault="00A63EFB" w:rsidP="00A63EFB">
      <w:r>
        <w:t>The figure below shows some stylized detail of a somewhat speculative model of timing processing showing several different timing signals being switched independently and regenerated in a common set of interrelated LTP-like functions. The particular view also shows a regeneration bypass LTP.</w:t>
      </w:r>
    </w:p>
    <w:p w:rsidR="00A63EFB" w:rsidRDefault="00B72E09" w:rsidP="00A63EFB">
      <w:pPr>
        <w:jc w:val="center"/>
      </w:pPr>
      <w:r>
        <w:object w:dxaOrig="7199" w:dyaOrig="5399">
          <v:shape id="_x0000_i1136" type="#_x0000_t75" style="width:459pt;height:305.25pt" o:ole="">
            <v:imagedata r:id="rId170" o:title="" croptop="4278f" cropbottom="5494f" cropleft="1220f" cropright="1675f"/>
          </v:shape>
          <o:OLEObject Type="Embed" ProgID="PowerPoint.Slide.12" ShapeID="_x0000_i1136" DrawAspect="Content" ObjectID="_1536550592" r:id="rId171"/>
        </w:object>
      </w:r>
    </w:p>
    <w:p w:rsidR="00A63EFB" w:rsidRPr="00D65AC3" w:rsidRDefault="00A63EFB" w:rsidP="00A63EFB">
      <w:pPr>
        <w:pStyle w:val="FigureCaption"/>
        <w:rPr>
          <w:rFonts w:ascii="Times New Roman" w:hAnsi="Times New Roman" w:cs="Times New Roman"/>
          <w:b/>
          <w:sz w:val="24"/>
          <w:szCs w:val="24"/>
        </w:rPr>
      </w:pPr>
      <w:bookmarkStart w:id="252" w:name="_Toc457867988"/>
      <w:r w:rsidRPr="00D65AC3">
        <w:rPr>
          <w:rFonts w:ascii="Times New Roman" w:hAnsi="Times New Roman" w:cs="Times New Roman"/>
          <w:b/>
          <w:sz w:val="24"/>
          <w:szCs w:val="24"/>
        </w:rPr>
        <w:lastRenderedPageBreak/>
        <w:t xml:space="preserve">Figure </w:t>
      </w:r>
      <w:r w:rsidR="00D65AC3">
        <w:rPr>
          <w:rFonts w:ascii="Times New Roman" w:hAnsi="Times New Roman" w:cs="Times New Roman"/>
          <w:b/>
          <w:sz w:val="24"/>
          <w:szCs w:val="24"/>
        </w:rPr>
        <w:t>E.</w:t>
      </w:r>
      <w:r w:rsidR="00B72E09">
        <w:rPr>
          <w:rFonts w:ascii="Times New Roman" w:hAnsi="Times New Roman" w:cs="Times New Roman"/>
          <w:b/>
          <w:sz w:val="24"/>
          <w:szCs w:val="24"/>
        </w:rPr>
        <w:t>4</w:t>
      </w:r>
      <w:r w:rsidRPr="00D65AC3">
        <w:rPr>
          <w:rFonts w:ascii="Times New Roman" w:hAnsi="Times New Roman" w:cs="Times New Roman"/>
          <w:b/>
          <w:sz w:val="24"/>
          <w:szCs w:val="24"/>
        </w:rPr>
        <w:t>-</w:t>
      </w:r>
      <w:r w:rsidR="00B72E09">
        <w:rPr>
          <w:rFonts w:ascii="Times New Roman" w:hAnsi="Times New Roman" w:cs="Times New Roman"/>
          <w:b/>
          <w:sz w:val="24"/>
          <w:szCs w:val="24"/>
        </w:rPr>
        <w:t>6</w:t>
      </w:r>
      <w:r w:rsidRPr="00D65AC3">
        <w:rPr>
          <w:rFonts w:ascii="Times New Roman" w:hAnsi="Times New Roman" w:cs="Times New Roman"/>
          <w:b/>
          <w:sz w:val="24"/>
          <w:szCs w:val="24"/>
        </w:rPr>
        <w:t xml:space="preserve"> Speculative view of timing model</w:t>
      </w:r>
      <w:bookmarkEnd w:id="252"/>
    </w:p>
    <w:p w:rsidR="00A63EFB" w:rsidRDefault="00A63EFB" w:rsidP="00A63EFB">
      <w:r>
        <w:t>The figure below shows a simplified view that extracts the regeneration element as a single LTP.</w:t>
      </w:r>
    </w:p>
    <w:p w:rsidR="00A63EFB" w:rsidRDefault="00C02946" w:rsidP="00A63EFB">
      <w:pPr>
        <w:jc w:val="center"/>
      </w:pPr>
      <w:r w:rsidRPr="00C02946">
        <w:rPr>
          <w:lang w:val="en-US"/>
        </w:rPr>
        <w:object w:dxaOrig="7208" w:dyaOrig="3688">
          <v:shape id="_x0000_i1137" type="#_x0000_t75" style="width:478.5pt;height:224.25pt" o:ole="">
            <v:imagedata r:id="rId172" o:title="" croptop="4285f" cropbottom="3681f" cropleft="1572f" cropright="1372f"/>
          </v:shape>
          <o:OLEObject Type="Embed" ProgID="PowerPoint.Slide.12" ShapeID="_x0000_i1137" DrawAspect="Content" ObjectID="_1536550593" r:id="rId173"/>
        </w:object>
      </w:r>
    </w:p>
    <w:p w:rsidR="00A63EFB" w:rsidRPr="00D65AC3" w:rsidRDefault="00A63EFB" w:rsidP="00A63EFB">
      <w:pPr>
        <w:pStyle w:val="FigureCaption"/>
        <w:rPr>
          <w:rFonts w:ascii="Times New Roman" w:hAnsi="Times New Roman" w:cs="Times New Roman"/>
          <w:b/>
          <w:sz w:val="24"/>
          <w:szCs w:val="24"/>
        </w:rPr>
      </w:pPr>
      <w:bookmarkStart w:id="253" w:name="_Toc457867989"/>
      <w:r w:rsidRPr="00D65AC3">
        <w:rPr>
          <w:rFonts w:ascii="Times New Roman" w:hAnsi="Times New Roman" w:cs="Times New Roman"/>
          <w:b/>
          <w:sz w:val="24"/>
          <w:szCs w:val="24"/>
        </w:rPr>
        <w:t xml:space="preserve">Figure </w:t>
      </w:r>
      <w:r w:rsidR="00D65AC3">
        <w:rPr>
          <w:rFonts w:ascii="Times New Roman" w:hAnsi="Times New Roman" w:cs="Times New Roman"/>
          <w:b/>
          <w:sz w:val="24"/>
          <w:szCs w:val="24"/>
        </w:rPr>
        <w:t>E.</w:t>
      </w:r>
      <w:r w:rsidR="00B72E09">
        <w:rPr>
          <w:rFonts w:ascii="Times New Roman" w:hAnsi="Times New Roman" w:cs="Times New Roman"/>
          <w:b/>
          <w:sz w:val="24"/>
          <w:szCs w:val="24"/>
        </w:rPr>
        <w:t>4-7</w:t>
      </w:r>
      <w:r w:rsidRPr="00D65AC3">
        <w:rPr>
          <w:rFonts w:ascii="Times New Roman" w:hAnsi="Times New Roman" w:cs="Times New Roman"/>
          <w:b/>
          <w:sz w:val="24"/>
          <w:szCs w:val="24"/>
        </w:rPr>
        <w:t xml:space="preserve"> Speculative simplified view of timing model</w:t>
      </w:r>
      <w:bookmarkEnd w:id="253"/>
    </w:p>
    <w:p w:rsidR="00B72E09" w:rsidRDefault="00B72E09" w:rsidP="00B72E09">
      <w:pPr>
        <w:pStyle w:val="Heading3"/>
      </w:pPr>
      <w:bookmarkStart w:id="254" w:name="_Toc460202773"/>
      <w:r>
        <w:t>E.4.6</w:t>
      </w:r>
      <w:r>
        <w:tab/>
      </w:r>
      <w:proofErr w:type="gramStart"/>
      <w:r>
        <w:t>Which</w:t>
      </w:r>
      <w:proofErr w:type="gramEnd"/>
      <w:r>
        <w:t xml:space="preserve"> route is feeding a port?</w:t>
      </w:r>
      <w:bookmarkEnd w:id="254"/>
    </w:p>
    <w:p w:rsidR="00B72E09" w:rsidRDefault="00B72E09" w:rsidP="00B72E09">
      <w:r>
        <w:t>The figure below shows an association from the FcPort to the route. The association indicates which route is carrying the signal to the FcPort.</w:t>
      </w:r>
    </w:p>
    <w:p w:rsidR="00B72E09" w:rsidRDefault="00B72E09" w:rsidP="00B72E09">
      <w:pPr>
        <w:jc w:val="center"/>
      </w:pPr>
      <w:r>
        <w:object w:dxaOrig="7198" w:dyaOrig="5398">
          <v:shape id="_x0000_i1138" type="#_x0000_t75" style="width:483pt;height:362.25pt" o:ole="">
            <v:imagedata r:id="rId174" o:title=""/>
          </v:shape>
          <o:OLEObject Type="Embed" ProgID="PowerPoint.Slide.12" ShapeID="_x0000_i1138" DrawAspect="Content" ObjectID="_1536550594" r:id="rId175"/>
        </w:object>
      </w:r>
    </w:p>
    <w:p w:rsidR="00B72E09" w:rsidRPr="00B72E09" w:rsidRDefault="00B72E09" w:rsidP="00B72E09">
      <w:pPr>
        <w:pStyle w:val="FigureCaption"/>
        <w:rPr>
          <w:rFonts w:ascii="Times New Roman" w:hAnsi="Times New Roman" w:cs="Times New Roman"/>
          <w:b/>
          <w:sz w:val="24"/>
          <w:szCs w:val="24"/>
          <w:lang w:val="en-GB"/>
        </w:rPr>
      </w:pPr>
      <w:bookmarkStart w:id="255" w:name="_Toc460202726"/>
      <w:r w:rsidRPr="00B72E09">
        <w:rPr>
          <w:rFonts w:ascii="Times New Roman" w:hAnsi="Times New Roman" w:cs="Times New Roman"/>
          <w:b/>
          <w:sz w:val="24"/>
          <w:szCs w:val="24"/>
        </w:rPr>
        <w:t xml:space="preserve">Figure </w:t>
      </w:r>
      <w:r>
        <w:rPr>
          <w:rFonts w:ascii="Times New Roman" w:hAnsi="Times New Roman" w:cs="Times New Roman"/>
          <w:b/>
          <w:sz w:val="24"/>
          <w:szCs w:val="24"/>
        </w:rPr>
        <w:t xml:space="preserve">E.4-8 </w:t>
      </w:r>
      <w:r w:rsidRPr="00B72E09">
        <w:rPr>
          <w:rFonts w:ascii="Times New Roman" w:hAnsi="Times New Roman" w:cs="Times New Roman"/>
          <w:b/>
          <w:sz w:val="24"/>
          <w:szCs w:val="24"/>
          <w:lang w:val="en-GB"/>
        </w:rPr>
        <w:t>1:1 independent two ended view showing FcPortFedByRoute</w:t>
      </w:r>
      <w:bookmarkEnd w:id="255"/>
    </w:p>
    <w:p w:rsidR="00A63EFB" w:rsidRPr="00B72E09" w:rsidRDefault="00A63EFB" w:rsidP="00FA0743"/>
    <w:p w:rsidR="00A63EFB" w:rsidRDefault="00A63EFB" w:rsidP="00FA0743"/>
    <w:p w:rsidR="00A63EFB" w:rsidRDefault="00A63EFB" w:rsidP="00FA0743"/>
    <w:p w:rsidR="00FA0743" w:rsidRPr="002D03B7" w:rsidRDefault="00FA0743" w:rsidP="004725E3">
      <w:pPr>
        <w:pStyle w:val="Heading1"/>
        <w:tabs>
          <w:tab w:val="clear" w:pos="794"/>
          <w:tab w:val="clear" w:pos="1191"/>
          <w:tab w:val="clear" w:pos="1588"/>
          <w:tab w:val="clear" w:pos="1985"/>
        </w:tabs>
        <w:ind w:left="0" w:firstLine="0"/>
        <w:jc w:val="center"/>
      </w:pPr>
      <w:r>
        <w:t>Annex F</w:t>
      </w:r>
      <w:r w:rsidRPr="002D03B7">
        <w:br/>
      </w:r>
      <w:r w:rsidRPr="002D03B7">
        <w:br/>
      </w:r>
      <w:r w:rsidR="008243B1">
        <w:t>Physical</w:t>
      </w:r>
      <w:r w:rsidR="00D060F4">
        <w:t xml:space="preserve"> Model</w:t>
      </w:r>
    </w:p>
    <w:p w:rsidR="00FA0743" w:rsidRDefault="00FA0743" w:rsidP="004725E3">
      <w:pPr>
        <w:tabs>
          <w:tab w:val="clear" w:pos="794"/>
          <w:tab w:val="clear" w:pos="1191"/>
          <w:tab w:val="clear" w:pos="1588"/>
          <w:tab w:val="clear" w:pos="1985"/>
        </w:tabs>
        <w:jc w:val="center"/>
      </w:pPr>
      <w:r w:rsidRPr="002D03B7">
        <w:t>(This annex forms an integral part of this Recommendation.)</w:t>
      </w:r>
      <w:r w:rsidRPr="002D03B7">
        <w:br/>
      </w:r>
    </w:p>
    <w:p w:rsidR="00D060F4" w:rsidRDefault="00D060F4" w:rsidP="00D060F4">
      <w:r>
        <w:t xml:space="preserve">The focus of this Annex is the modelling of physical things, especially equipment, in the CIM. </w:t>
      </w:r>
    </w:p>
    <w:p w:rsidR="00D060F4" w:rsidRDefault="00D060F4" w:rsidP="00D060F4">
      <w:r>
        <w:t>Note:</w:t>
      </w:r>
    </w:p>
    <w:p w:rsidR="00D060F4" w:rsidRDefault="00D060F4" w:rsidP="007316CC">
      <w:pPr>
        <w:pStyle w:val="ListParagraph"/>
        <w:numPr>
          <w:ilvl w:val="0"/>
          <w:numId w:val="39"/>
        </w:numPr>
      </w:pPr>
      <w:r>
        <w:t>The Physical model is experimental at this stage. However, it was considered important to publish the work in progress on equipment as it is clearly an important part of the overall model. Many of the attributes and classes are not fully documented in the model.</w:t>
      </w:r>
    </w:p>
    <w:p w:rsidR="00D060F4" w:rsidRDefault="00D060F4" w:rsidP="007316CC">
      <w:pPr>
        <w:pStyle w:val="ListParagraph"/>
        <w:numPr>
          <w:ilvl w:val="0"/>
          <w:numId w:val="39"/>
        </w:numPr>
      </w:pPr>
      <w:r>
        <w:t xml:space="preserve">The Physical model deals with physical things where a physical thing is something that can be measured with a ruler </w:t>
      </w:r>
    </w:p>
    <w:p w:rsidR="00D060F4" w:rsidRDefault="00D060F4" w:rsidP="00D060F4">
      <w:r>
        <w:t>This Annex:</w:t>
      </w:r>
    </w:p>
    <w:p w:rsidR="00D060F4" w:rsidRDefault="00D060F4" w:rsidP="007316CC">
      <w:pPr>
        <w:pStyle w:val="ListParagraph"/>
        <w:numPr>
          <w:ilvl w:val="0"/>
          <w:numId w:val="40"/>
        </w:numPr>
      </w:pPr>
      <w:r>
        <w:lastRenderedPageBreak/>
        <w:t>Introduces the Physical model structure</w:t>
      </w:r>
    </w:p>
    <w:p w:rsidR="00D060F4" w:rsidRDefault="00D060F4" w:rsidP="007316CC">
      <w:pPr>
        <w:pStyle w:val="ListParagraph"/>
        <w:numPr>
          <w:ilvl w:val="0"/>
          <w:numId w:val="40"/>
        </w:numPr>
      </w:pPr>
      <w:r>
        <w:t>Describes the key classes of the Physical model</w:t>
      </w:r>
    </w:p>
    <w:p w:rsidR="00D060F4" w:rsidRDefault="00D060F4" w:rsidP="007316CC">
      <w:pPr>
        <w:pStyle w:val="ListParagraph"/>
        <w:numPr>
          <w:ilvl w:val="0"/>
          <w:numId w:val="40"/>
        </w:numPr>
      </w:pPr>
      <w:r>
        <w:t>Explains the attributes of the Physical model</w:t>
      </w:r>
    </w:p>
    <w:p w:rsidR="00D060F4" w:rsidRDefault="00D060F4" w:rsidP="007316CC">
      <w:pPr>
        <w:pStyle w:val="ListParagraph"/>
        <w:numPr>
          <w:ilvl w:val="0"/>
          <w:numId w:val="40"/>
        </w:numPr>
      </w:pPr>
      <w:r>
        <w:t>Describes the relationship between the connector and the LTP</w:t>
      </w:r>
    </w:p>
    <w:p w:rsidR="00D060F4" w:rsidRDefault="00D060F4" w:rsidP="007316CC">
      <w:pPr>
        <w:pStyle w:val="ListParagraph"/>
        <w:numPr>
          <w:ilvl w:val="0"/>
          <w:numId w:val="40"/>
        </w:numPr>
      </w:pPr>
      <w:r>
        <w:t>Shows how the model deals with the relationship between physical and functional views</w:t>
      </w:r>
    </w:p>
    <w:p w:rsidR="00D060F4" w:rsidRDefault="00D060F4" w:rsidP="007316CC">
      <w:pPr>
        <w:pStyle w:val="ListParagraph"/>
        <w:numPr>
          <w:ilvl w:val="0"/>
          <w:numId w:val="40"/>
        </w:numPr>
      </w:pPr>
      <w:r>
        <w:t>Explains how the specification model describes equipment schemes (rules etc)</w:t>
      </w:r>
    </w:p>
    <w:p w:rsidR="00D060F4" w:rsidRDefault="00D060F4" w:rsidP="007316CC">
      <w:pPr>
        <w:pStyle w:val="ListParagraph"/>
        <w:numPr>
          <w:ilvl w:val="0"/>
          <w:numId w:val="40"/>
        </w:numPr>
      </w:pPr>
      <w:r>
        <w:t>Highlights work in progress to further advance the equipment model</w:t>
      </w:r>
    </w:p>
    <w:p w:rsidR="00FA0743" w:rsidRDefault="00D060F4" w:rsidP="00D060F4">
      <w:r>
        <w:t>The physical model relates to the Core Network Model related to Termination and Forwarding described in Annex B Forwarding and Termination and to Topology Annex D. Physical capability and other specification considerations are covered in Annex G.</w:t>
      </w:r>
    </w:p>
    <w:p w:rsidR="00D060F4" w:rsidRDefault="00D060F4" w:rsidP="00D060F4">
      <w:pPr>
        <w:pStyle w:val="Heading2"/>
      </w:pPr>
      <w:bookmarkStart w:id="256" w:name="_Toc457867901"/>
      <w:r>
        <w:t>F.1</w:t>
      </w:r>
      <w:r>
        <w:tab/>
        <w:t>Physical model detail</w:t>
      </w:r>
      <w:bookmarkEnd w:id="256"/>
    </w:p>
    <w:p w:rsidR="00D060F4" w:rsidRPr="0038254F" w:rsidRDefault="00D060F4" w:rsidP="00D060F4">
      <w:r>
        <w:t>This section starts with a basic view of the equipment classes then progresses through detail to sophisticated (and highly experimental) representations of equipment model constraints.</w:t>
      </w:r>
    </w:p>
    <w:p w:rsidR="00D060F4" w:rsidRDefault="00D060F4" w:rsidP="00D060F4">
      <w:pPr>
        <w:pStyle w:val="Heading3"/>
      </w:pPr>
      <w:bookmarkStart w:id="257" w:name="_Toc457867902"/>
      <w:r>
        <w:t>F.1.1</w:t>
      </w:r>
      <w:r>
        <w:tab/>
        <w:t>Equipment Pattern</w:t>
      </w:r>
      <w:bookmarkEnd w:id="257"/>
    </w:p>
    <w:p w:rsidR="00D060F4" w:rsidRDefault="00D060F4" w:rsidP="00D060F4">
      <w:r>
        <w:t>The figure below sets out the basic equipment pattern. There are two distinct roles for the Equipment entity controlled by the one attribute shown in the figure (isFieldReplaceable):</w:t>
      </w:r>
    </w:p>
    <w:p w:rsidR="00D060F4" w:rsidRDefault="00D060F4" w:rsidP="007316CC">
      <w:pPr>
        <w:pStyle w:val="ListParagraph"/>
        <w:numPr>
          <w:ilvl w:val="0"/>
          <w:numId w:val="41"/>
        </w:numPr>
        <w:tabs>
          <w:tab w:val="clear" w:pos="794"/>
          <w:tab w:val="clear" w:pos="1191"/>
          <w:tab w:val="clear" w:pos="1588"/>
          <w:tab w:val="clear" w:pos="1985"/>
        </w:tabs>
        <w:overflowPunct/>
        <w:autoSpaceDE/>
        <w:autoSpaceDN/>
        <w:adjustRightInd/>
        <w:spacing w:before="0" w:after="160"/>
        <w:textAlignment w:val="auto"/>
      </w:pPr>
      <w:r>
        <w:t xml:space="preserve">Field Replaceable Unit (FRU): </w:t>
      </w:r>
    </w:p>
    <w:p w:rsidR="00D060F4" w:rsidRDefault="00D060F4" w:rsidP="007316CC">
      <w:pPr>
        <w:pStyle w:val="ListParagraph"/>
        <w:numPr>
          <w:ilvl w:val="1"/>
          <w:numId w:val="41"/>
        </w:numPr>
        <w:tabs>
          <w:tab w:val="clear" w:pos="794"/>
          <w:tab w:val="clear" w:pos="1191"/>
          <w:tab w:val="clear" w:pos="1588"/>
          <w:tab w:val="clear" w:pos="1985"/>
        </w:tabs>
        <w:overflowPunct/>
        <w:autoSpaceDE/>
        <w:autoSpaceDN/>
        <w:adjustRightInd/>
        <w:spacing w:before="0" w:after="160"/>
        <w:textAlignment w:val="auto"/>
      </w:pPr>
      <w:r>
        <w:t>Can be replaced in the field. May plug in to a holder in another equipment (if not stand-alone)</w:t>
      </w:r>
    </w:p>
    <w:p w:rsidR="00D060F4" w:rsidRDefault="00D060F4" w:rsidP="007316CC">
      <w:pPr>
        <w:pStyle w:val="ListParagraph"/>
        <w:numPr>
          <w:ilvl w:val="0"/>
          <w:numId w:val="41"/>
        </w:numPr>
        <w:tabs>
          <w:tab w:val="clear" w:pos="794"/>
          <w:tab w:val="clear" w:pos="1191"/>
          <w:tab w:val="clear" w:pos="1588"/>
          <w:tab w:val="clear" w:pos="1985"/>
        </w:tabs>
        <w:overflowPunct/>
        <w:autoSpaceDE/>
        <w:autoSpaceDN/>
        <w:adjustRightInd/>
        <w:spacing w:before="0" w:after="160"/>
        <w:textAlignment w:val="auto"/>
      </w:pPr>
      <w:r>
        <w:t xml:space="preserve">Non-Field Replaceable Unit (NFRU): </w:t>
      </w:r>
    </w:p>
    <w:p w:rsidR="00D060F4" w:rsidRDefault="00D060F4" w:rsidP="007316CC">
      <w:pPr>
        <w:pStyle w:val="ListParagraph"/>
        <w:numPr>
          <w:ilvl w:val="1"/>
          <w:numId w:val="41"/>
        </w:numPr>
        <w:tabs>
          <w:tab w:val="clear" w:pos="794"/>
          <w:tab w:val="clear" w:pos="1191"/>
          <w:tab w:val="clear" w:pos="1588"/>
          <w:tab w:val="clear" w:pos="1985"/>
        </w:tabs>
        <w:overflowPunct/>
        <w:autoSpaceDE/>
        <w:autoSpaceDN/>
        <w:adjustRightInd/>
        <w:spacing w:before="0" w:after="160"/>
        <w:textAlignment w:val="auto"/>
      </w:pPr>
      <w:r>
        <w:t>Cannot be replaced in the field. Is simply a subordinate part of an FRU (or another NFRU – where there must be an FRU at the top of the hierarchy)</w:t>
      </w:r>
      <w:proofErr w:type="gramStart"/>
      <w:r>
        <w:t>.</w:t>
      </w:r>
      <w:proofErr w:type="gramEnd"/>
      <w:r>
        <w:t xml:space="preserve"> </w:t>
      </w:r>
    </w:p>
    <w:p w:rsidR="00D060F4" w:rsidRDefault="00D060F4" w:rsidP="007316CC">
      <w:pPr>
        <w:pStyle w:val="ListParagraph"/>
        <w:numPr>
          <w:ilvl w:val="1"/>
          <w:numId w:val="41"/>
        </w:numPr>
        <w:tabs>
          <w:tab w:val="clear" w:pos="794"/>
          <w:tab w:val="clear" w:pos="1191"/>
          <w:tab w:val="clear" w:pos="1588"/>
          <w:tab w:val="clear" w:pos="1985"/>
        </w:tabs>
        <w:overflowPunct/>
        <w:autoSpaceDE/>
        <w:autoSpaceDN/>
        <w:adjustRightInd/>
        <w:spacing w:before="0" w:after="160"/>
        <w:textAlignment w:val="auto"/>
      </w:pPr>
      <w:r>
        <w:t>Does not have any exposed holders (any associated holders are assumed to belong to the containing FRU).</w:t>
      </w:r>
    </w:p>
    <w:p w:rsidR="00D060F4" w:rsidRDefault="00D060F4" w:rsidP="007316CC">
      <w:pPr>
        <w:pStyle w:val="ListParagraph"/>
        <w:numPr>
          <w:ilvl w:val="1"/>
          <w:numId w:val="41"/>
        </w:numPr>
        <w:tabs>
          <w:tab w:val="clear" w:pos="794"/>
          <w:tab w:val="clear" w:pos="1191"/>
          <w:tab w:val="clear" w:pos="1588"/>
          <w:tab w:val="clear" w:pos="1985"/>
        </w:tabs>
        <w:overflowPunct/>
        <w:autoSpaceDE/>
        <w:autoSpaceDN/>
        <w:adjustRightInd/>
        <w:spacing w:before="0" w:after="160"/>
        <w:textAlignment w:val="auto"/>
      </w:pPr>
      <w:r>
        <w:t>Does not have any connectors (an associated connectors are assumed to belong to the containing FRU).</w:t>
      </w:r>
    </w:p>
    <w:p w:rsidR="00D060F4" w:rsidRDefault="00D060F4" w:rsidP="00D060F4">
      <w:r>
        <w:t xml:space="preserve">A method for representation of these restrictions is covered in section </w:t>
      </w:r>
      <w:r w:rsidR="008464DE">
        <w:fldChar w:fldCharType="begin"/>
      </w:r>
      <w:r>
        <w:instrText xml:space="preserve"> REF _Ref457817157 \r \h </w:instrText>
      </w:r>
      <w:r w:rsidR="008464DE">
        <w:fldChar w:fldCharType="separate"/>
      </w:r>
      <w:r w:rsidR="007E23FC">
        <w:t>F.1</w:t>
      </w:r>
      <w:r>
        <w:t>.5</w:t>
      </w:r>
      <w:r w:rsidR="008464DE">
        <w:fldChar w:fldCharType="end"/>
      </w:r>
      <w:r>
        <w:t xml:space="preserve"> </w:t>
      </w:r>
      <w:r w:rsidR="008464DE">
        <w:fldChar w:fldCharType="begin"/>
      </w:r>
      <w:r>
        <w:instrText xml:space="preserve"> REF _Ref457817157 \h </w:instrText>
      </w:r>
      <w:r w:rsidR="008464DE">
        <w:fldChar w:fldCharType="separate"/>
      </w:r>
      <w:r>
        <w:t>FRU and non-FRU</w:t>
      </w:r>
      <w:r w:rsidR="008464DE">
        <w:fldChar w:fldCharType="end"/>
      </w:r>
      <w:r>
        <w:t>.</w:t>
      </w:r>
    </w:p>
    <w:p w:rsidR="00D060F4" w:rsidRDefault="00D060F4" w:rsidP="00D060F4">
      <w:r>
        <w:t xml:space="preserve">The </w:t>
      </w:r>
      <w:proofErr w:type="gramStart"/>
      <w:r>
        <w:t>classes of the model is</w:t>
      </w:r>
      <w:proofErr w:type="gramEnd"/>
      <w:r>
        <w:t xml:space="preserve"> described briefly after the figure. The associations are assumed to be sufficiently self-explanatory at this stage.</w:t>
      </w:r>
    </w:p>
    <w:p w:rsidR="00D060F4" w:rsidRPr="0013018B" w:rsidRDefault="00D060F4" w:rsidP="00D060F4">
      <w:pPr>
        <w:pStyle w:val="Default"/>
        <w:rPr>
          <w:rFonts w:asciiTheme="minorHAnsi" w:hAnsiTheme="minorHAnsi"/>
          <w:sz w:val="20"/>
          <w:szCs w:val="20"/>
        </w:rPr>
      </w:pPr>
    </w:p>
    <w:p w:rsidR="00D060F4" w:rsidRDefault="008464DE" w:rsidP="00D060F4">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361" o:spid="_x0000_s1103" style="width:6in;height:304.1pt;mso-position-horizontal-relative:char;mso-position-vertical-relative:line" coordsize="54864,32004">
            <v:shape id="Picture 362" o:spid="_x0000_s1104"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VDxXDAAAA2wAAAA8AAABkcnMvZG93bnJldi54bWxEj0FrAjEUhO8F/0N4Qm810UqR1SgiSHtq&#10;cd2Dx0fy3F3cvIRNqtv++kYQehxm5htmtRlcJ67Ux9azhulEgSA23rZca6iO+5cFiJiQLXaeScMP&#10;RdisR08rLKy/8YGuZapFhnAsUEOTUiikjKYhh3HiA3H2zr53mLLsa2l7vGW46+RMqTfpsOW80GCg&#10;XUPmUn47Dd3iFMv4uQ3my1S/p6SqWXhXWj+Ph+0SRKIh/Ycf7Q+rYf4K9y/5B8j1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5UPFcMAAADbAAAADwAAAAAAAAAAAAAAAACf&#10;AgAAZHJzL2Rvd25yZXYueG1sUEsFBgAAAAAEAAQA9wAAAI8DAAAAAA==&#10;">
              <v:imagedata r:id="rId21" o:title=""/>
            </v:shape>
            <w10:wrap type="none"/>
            <w10:anchorlock/>
          </v:group>
        </w:pict>
      </w:r>
    </w:p>
    <w:p w:rsidR="00540F80" w:rsidRPr="00EC7D02" w:rsidRDefault="00540F80" w:rsidP="00540F80">
      <w:pPr>
        <w:jc w:val="center"/>
      </w:pPr>
      <w:r>
        <w:t>CoreModel diagram: Equipment-Pattern</w:t>
      </w:r>
    </w:p>
    <w:p w:rsidR="00D060F4" w:rsidRPr="0061553D" w:rsidRDefault="00D060F4" w:rsidP="00D060F4">
      <w:pPr>
        <w:pStyle w:val="FigureCaption"/>
        <w:rPr>
          <w:rFonts w:ascii="Times New Roman" w:hAnsi="Times New Roman" w:cs="Times New Roman"/>
          <w:b/>
          <w:sz w:val="24"/>
          <w:szCs w:val="24"/>
        </w:rPr>
      </w:pPr>
      <w:r w:rsidRPr="0061553D">
        <w:rPr>
          <w:rFonts w:ascii="Times New Roman" w:hAnsi="Times New Roman" w:cs="Times New Roman"/>
          <w:b/>
          <w:sz w:val="24"/>
          <w:szCs w:val="24"/>
        </w:rPr>
        <w:t xml:space="preserve">Figure </w:t>
      </w:r>
      <w:r w:rsidR="0061553D">
        <w:rPr>
          <w:rFonts w:ascii="Times New Roman" w:hAnsi="Times New Roman" w:cs="Times New Roman"/>
          <w:b/>
          <w:sz w:val="24"/>
          <w:szCs w:val="24"/>
        </w:rPr>
        <w:t>F.1</w:t>
      </w:r>
      <w:r w:rsidRPr="0061553D">
        <w:rPr>
          <w:rFonts w:ascii="Times New Roman" w:hAnsi="Times New Roman" w:cs="Times New Roman"/>
          <w:b/>
          <w:sz w:val="24"/>
          <w:szCs w:val="24"/>
        </w:rPr>
        <w:t>-</w:t>
      </w:r>
      <w:r w:rsidR="008464DE" w:rsidRPr="0061553D">
        <w:rPr>
          <w:rFonts w:ascii="Times New Roman" w:hAnsi="Times New Roman" w:cs="Times New Roman"/>
          <w:b/>
          <w:sz w:val="24"/>
          <w:szCs w:val="24"/>
        </w:rPr>
        <w:fldChar w:fldCharType="begin"/>
      </w:r>
      <w:r w:rsidRPr="0061553D">
        <w:rPr>
          <w:rFonts w:ascii="Times New Roman" w:hAnsi="Times New Roman" w:cs="Times New Roman"/>
          <w:b/>
          <w:sz w:val="24"/>
          <w:szCs w:val="24"/>
        </w:rPr>
        <w:instrText xml:space="preserve"> SEQ Figure \* ARABIC \s 1 </w:instrText>
      </w:r>
      <w:r w:rsidR="008464DE" w:rsidRPr="0061553D">
        <w:rPr>
          <w:rFonts w:ascii="Times New Roman" w:hAnsi="Times New Roman" w:cs="Times New Roman"/>
          <w:b/>
          <w:sz w:val="24"/>
          <w:szCs w:val="24"/>
        </w:rPr>
        <w:fldChar w:fldCharType="separate"/>
      </w:r>
      <w:r w:rsidRPr="0061553D">
        <w:rPr>
          <w:rFonts w:ascii="Times New Roman" w:hAnsi="Times New Roman" w:cs="Times New Roman"/>
          <w:b/>
          <w:noProof/>
          <w:sz w:val="24"/>
          <w:szCs w:val="24"/>
        </w:rPr>
        <w:t>1</w:t>
      </w:r>
      <w:r w:rsidR="008464DE" w:rsidRPr="0061553D">
        <w:rPr>
          <w:rFonts w:ascii="Times New Roman" w:hAnsi="Times New Roman" w:cs="Times New Roman"/>
          <w:b/>
          <w:sz w:val="24"/>
          <w:szCs w:val="24"/>
        </w:rPr>
        <w:fldChar w:fldCharType="end"/>
      </w:r>
      <w:r w:rsidRPr="0061553D">
        <w:rPr>
          <w:rFonts w:ascii="Times New Roman" w:hAnsi="Times New Roman" w:cs="Times New Roman"/>
          <w:b/>
          <w:sz w:val="24"/>
          <w:szCs w:val="24"/>
        </w:rPr>
        <w:t xml:space="preserve"> Skeleton Class Diagram of key object classes</w:t>
      </w:r>
    </w:p>
    <w:p w:rsidR="00D060F4" w:rsidRDefault="00D060F4" w:rsidP="00D060F4">
      <w:pPr>
        <w:pStyle w:val="Heading4"/>
      </w:pPr>
      <w:bookmarkStart w:id="258" w:name="_Toc457867903"/>
      <w:r>
        <w:t>F.1.1.1</w:t>
      </w:r>
      <w:r>
        <w:tab/>
        <w:t>Equipment</w:t>
      </w:r>
      <w:bookmarkEnd w:id="258"/>
    </w:p>
    <w:p w:rsidR="00D060F4" w:rsidRDefault="00D060F4" w:rsidP="00D060F4">
      <w:pPr>
        <w:rPr>
          <w:color w:val="7030A0"/>
        </w:rPr>
      </w:pPr>
      <w:r>
        <w:t>Qualified Name: CoreModel:</w:t>
      </w:r>
      <w:proofErr w:type="gramStart"/>
      <w:r>
        <w:t>:CorePhysicalModel</w:t>
      </w:r>
      <w:proofErr w:type="gramEnd"/>
      <w:r>
        <w:t>-Initial::EquipmentPatternStructure::ObjectClasses::Equipment</w:t>
      </w:r>
    </w:p>
    <w:p w:rsidR="00D060F4" w:rsidRDefault="00D060F4" w:rsidP="00D060F4">
      <w:pPr>
        <w:rPr>
          <w:color w:val="7030A0"/>
        </w:rPr>
      </w:pPr>
      <w:proofErr w:type="gramStart"/>
      <w:r w:rsidRPr="00E07BC7">
        <w:t>Represents any relevant physical thing.</w:t>
      </w:r>
      <w:proofErr w:type="gramEnd"/>
      <w:r w:rsidRPr="00E07BC7">
        <w:t xml:space="preserve">  Can be either field replaceable or not field replaceable. Note: The model is currently constrained to inside plant.</w:t>
      </w:r>
    </w:p>
    <w:p w:rsidR="00540F80" w:rsidRDefault="00540F80" w:rsidP="00540F80">
      <w:pPr>
        <w:rPr>
          <w:bCs/>
        </w:rPr>
      </w:pPr>
      <w:r>
        <w:rPr>
          <w:bCs/>
        </w:rPr>
        <w:t>Inherits properties from:</w:t>
      </w:r>
    </w:p>
    <w:p w:rsidR="00540F80" w:rsidRPr="0024115B" w:rsidRDefault="00540F80"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GlobalClass</w:t>
      </w:r>
    </w:p>
    <w:p w:rsidR="00D060F4" w:rsidRDefault="00D060F4" w:rsidP="00D060F4">
      <w:pPr>
        <w:rPr>
          <w:color w:val="7030A0"/>
        </w:rPr>
      </w:pPr>
      <w:r>
        <w:t>This class is Experimental.</w:t>
      </w:r>
    </w:p>
    <w:p w:rsidR="00540F80" w:rsidRDefault="00540F80" w:rsidP="00540F80">
      <w:pPr>
        <w:pStyle w:val="Heading4"/>
      </w:pPr>
      <w:bookmarkStart w:id="259" w:name="_Toc457867904"/>
      <w:r>
        <w:t>F.1.1.2</w:t>
      </w:r>
      <w:r>
        <w:tab/>
        <w:t>Holder</w:t>
      </w:r>
    </w:p>
    <w:bookmarkEnd w:id="259"/>
    <w:p w:rsidR="00D060F4" w:rsidRDefault="00D060F4" w:rsidP="00D060F4">
      <w:pPr>
        <w:rPr>
          <w:color w:val="7030A0"/>
        </w:rPr>
      </w:pPr>
      <w:r>
        <w:t>Qualified Name: CoreModel:</w:t>
      </w:r>
      <w:proofErr w:type="gramStart"/>
      <w:r>
        <w:t>:CorePhysicalModel</w:t>
      </w:r>
      <w:proofErr w:type="gramEnd"/>
      <w:r>
        <w:t>-Initial::EquipmentPatternStructure::ObjectClasses::Holder</w:t>
      </w:r>
    </w:p>
    <w:p w:rsidR="00D060F4" w:rsidRDefault="00D060F4" w:rsidP="00D060F4">
      <w:pPr>
        <w:rPr>
          <w:color w:val="7030A0"/>
        </w:rPr>
      </w:pPr>
      <w:r w:rsidRPr="00E07BC7">
        <w:t xml:space="preserve">Represents a space in an equipment in which </w:t>
      </w:r>
      <w:proofErr w:type="gramStart"/>
      <w:r w:rsidRPr="00E07BC7">
        <w:t>another equipment</w:t>
      </w:r>
      <w:proofErr w:type="gramEnd"/>
      <w:r w:rsidRPr="00E07BC7">
        <w:t xml:space="preserve"> can be fitted in the field.</w:t>
      </w:r>
    </w:p>
    <w:p w:rsidR="00540F80" w:rsidRDefault="00540F80" w:rsidP="00540F80">
      <w:pPr>
        <w:rPr>
          <w:bCs/>
        </w:rPr>
      </w:pPr>
      <w:r>
        <w:rPr>
          <w:bCs/>
        </w:rPr>
        <w:t>Inherits properties from:</w:t>
      </w:r>
    </w:p>
    <w:p w:rsidR="00540F80" w:rsidRPr="0024115B" w:rsidRDefault="00540F80"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LocalClass</w:t>
      </w:r>
    </w:p>
    <w:p w:rsidR="00D060F4" w:rsidRDefault="00D060F4" w:rsidP="00D060F4">
      <w:pPr>
        <w:rPr>
          <w:color w:val="7030A0"/>
        </w:rPr>
      </w:pPr>
      <w:r>
        <w:t>This class is Experimental.</w:t>
      </w:r>
    </w:p>
    <w:p w:rsidR="00540F80" w:rsidRDefault="00540F80" w:rsidP="00540F80">
      <w:pPr>
        <w:pStyle w:val="Heading4"/>
      </w:pPr>
      <w:bookmarkStart w:id="260" w:name="_Toc457867905"/>
      <w:r>
        <w:t>F.1.1.3</w:t>
      </w:r>
      <w:r>
        <w:tab/>
        <w:t>Connector</w:t>
      </w:r>
    </w:p>
    <w:bookmarkEnd w:id="260"/>
    <w:p w:rsidR="00D060F4" w:rsidRDefault="00D060F4" w:rsidP="00D060F4">
      <w:pPr>
        <w:rPr>
          <w:color w:val="7030A0"/>
        </w:rPr>
      </w:pPr>
      <w:r>
        <w:t>Qualified Name: CoreModel:</w:t>
      </w:r>
      <w:proofErr w:type="gramStart"/>
      <w:r>
        <w:t>:CorePhysicalModel</w:t>
      </w:r>
      <w:proofErr w:type="gramEnd"/>
      <w:r>
        <w:t>-Initial::EquipmentPatternStructure::ObjectClasses::Connector</w:t>
      </w:r>
    </w:p>
    <w:p w:rsidR="00540F80" w:rsidRDefault="00540F80" w:rsidP="00540F80">
      <w:pPr>
        <w:rPr>
          <w:color w:val="7030A0"/>
        </w:rPr>
      </w:pPr>
      <w:r w:rsidRPr="00E07BC7">
        <w:lastRenderedPageBreak/>
        <w:t>Represents a connector that may be fully exposed (e.g. to plug in a cable or on the end of a cable) or partially exposed (e.g. backplane to plug in another piece of equipment such as a module).</w:t>
      </w:r>
    </w:p>
    <w:p w:rsidR="00540F80" w:rsidRDefault="00540F80" w:rsidP="00540F80">
      <w:r w:rsidRPr="00C22345">
        <w:t>This class is abstract.</w:t>
      </w:r>
    </w:p>
    <w:p w:rsidR="00540F80" w:rsidRDefault="00540F80" w:rsidP="00540F80">
      <w:pPr>
        <w:rPr>
          <w:bCs/>
        </w:rPr>
      </w:pPr>
      <w:r>
        <w:rPr>
          <w:bCs/>
        </w:rPr>
        <w:t>Inherits properties from:</w:t>
      </w:r>
    </w:p>
    <w:p w:rsidR="00540F80" w:rsidRPr="0024115B" w:rsidRDefault="00540F80"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GroupOfPins</w:t>
      </w:r>
    </w:p>
    <w:p w:rsidR="00540F80" w:rsidRPr="0024115B" w:rsidRDefault="00540F80"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LocalClass</w:t>
      </w:r>
    </w:p>
    <w:p w:rsidR="00D060F4" w:rsidRDefault="00D060F4" w:rsidP="00D060F4">
      <w:pPr>
        <w:rPr>
          <w:color w:val="7030A0"/>
        </w:rPr>
      </w:pPr>
      <w:r>
        <w:t>This class is Experimental.</w:t>
      </w:r>
    </w:p>
    <w:p w:rsidR="00540F80" w:rsidRDefault="00540F80" w:rsidP="00540F80">
      <w:pPr>
        <w:pStyle w:val="Heading4"/>
      </w:pPr>
      <w:bookmarkStart w:id="261" w:name="_Toc457867906"/>
      <w:r>
        <w:t>F.1.1.4</w:t>
      </w:r>
      <w:r>
        <w:tab/>
        <w:t>Cable</w:t>
      </w:r>
    </w:p>
    <w:bookmarkEnd w:id="261"/>
    <w:p w:rsidR="00D060F4" w:rsidRDefault="00D060F4" w:rsidP="00D060F4">
      <w:pPr>
        <w:rPr>
          <w:color w:val="7030A0"/>
        </w:rPr>
      </w:pPr>
      <w:r>
        <w:t>Qualified Name: CoreModel:</w:t>
      </w:r>
      <w:proofErr w:type="gramStart"/>
      <w:r>
        <w:t>:CorePhysicalModel</w:t>
      </w:r>
      <w:proofErr w:type="gramEnd"/>
      <w:r>
        <w:t>-Initial::EquipmentPatternStructure::ObjectClasses::Cable</w:t>
      </w:r>
    </w:p>
    <w:p w:rsidR="00D060F4" w:rsidRDefault="00D060F4" w:rsidP="00D060F4">
      <w:pPr>
        <w:rPr>
          <w:color w:val="7030A0"/>
        </w:rPr>
      </w:pPr>
      <w:r w:rsidRPr="00E07BC7">
        <w:t>Basic model representing a cable with connectors fitted where the cable is "short" (e.g patch cord, in-station cabling). This is intentionally a very basic representation of a cable.  In a more sophisticated representation cable ends might be represented that then associate to the attached connector.  At this point it is assumed that the basic model is sufficient.</w:t>
      </w:r>
    </w:p>
    <w:p w:rsidR="00540F80" w:rsidRDefault="00540F80" w:rsidP="00540F80">
      <w:pPr>
        <w:rPr>
          <w:bCs/>
        </w:rPr>
      </w:pPr>
      <w:r>
        <w:rPr>
          <w:bCs/>
        </w:rPr>
        <w:t>Inherits properties from:</w:t>
      </w:r>
    </w:p>
    <w:p w:rsidR="00540F80" w:rsidRPr="0024115B" w:rsidRDefault="00540F80"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GlobalClass</w:t>
      </w:r>
    </w:p>
    <w:p w:rsidR="00D060F4" w:rsidRDefault="00D060F4" w:rsidP="00D060F4">
      <w:pPr>
        <w:rPr>
          <w:color w:val="7030A0"/>
        </w:rPr>
      </w:pPr>
      <w:r>
        <w:t>This class is Experimental.</w:t>
      </w:r>
    </w:p>
    <w:p w:rsidR="00540F80" w:rsidRDefault="00540F80" w:rsidP="00540F80">
      <w:pPr>
        <w:pStyle w:val="Heading3"/>
      </w:pPr>
      <w:bookmarkStart w:id="262" w:name="_Toc457867907"/>
      <w:r>
        <w:t>F.1.2</w:t>
      </w:r>
      <w:r>
        <w:tab/>
        <w:t>Equipment Detail</w:t>
      </w:r>
    </w:p>
    <w:bookmarkEnd w:id="262"/>
    <w:p w:rsidR="00D060F4" w:rsidRPr="0038254F" w:rsidRDefault="00540F80" w:rsidP="00D060F4">
      <w:r>
        <w:t xml:space="preserve">The figure below highlights classes that group together related attributes (related as suggested by the name of the class). </w:t>
      </w:r>
      <w:r w:rsidR="00D060F4">
        <w:t>As noted in the key to the diagram the attributes are also grouped on the basis degree of variation. This latter grouping will guide the construction of specifications indicating what can reside only in the spec and what has to be available per instance (see Annex G for more information)</w:t>
      </w:r>
    </w:p>
    <w:p w:rsidR="00D060F4" w:rsidRPr="0013018B" w:rsidRDefault="00D060F4" w:rsidP="00D060F4">
      <w:pPr>
        <w:pStyle w:val="Default"/>
        <w:rPr>
          <w:rFonts w:asciiTheme="minorHAnsi" w:hAnsiTheme="minorHAnsi"/>
          <w:sz w:val="20"/>
          <w:szCs w:val="20"/>
        </w:rPr>
      </w:pPr>
    </w:p>
    <w:p w:rsidR="00D060F4" w:rsidRDefault="008464DE" w:rsidP="00D060F4">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359" o:spid="_x0000_s1101" style="width:6in;height:348.3pt;mso-position-horizontal-relative:char;mso-position-vertical-relative:line" coordsize="54864,32004">
            <v:shape id="Picture 360" o:spid="_x0000_s1102"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97SbFAAAA2wAAAA8AAABkcnMvZG93bnJldi54bWxEj1trAjEUhN8L/odwhL6Umt1S22U1igiK&#10;j60X8PGwOXvBzcmaxHX9902h0MdhZr5h5svBtKIn5xvLCtJJAoK4sLrhSsHxsHnNQPiArLG1TAoe&#10;5GG5GD3NMdf2zt/U70MlIoR9jgrqELpcSl/UZNBPbEccvdI6gyFKV0nt8B7hppVvSfIhDTYcF2rs&#10;aF1TcdnfjILPLB22J3cts/N5upoetn14+SqVeh4PqxmIQEP4D/+1d1rBewq/X+IPkI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e0mxQAAANsAAAAPAAAAAAAAAAAAAAAA&#10;AJ8CAABkcnMvZG93bnJldi54bWxQSwUGAAAAAAQABAD3AAAAkQMAAAAA&#10;">
              <v:imagedata r:id="rId176" o:title=""/>
            </v:shape>
            <w10:wrap type="none"/>
            <w10:anchorlock/>
          </v:group>
        </w:pict>
      </w:r>
    </w:p>
    <w:p w:rsidR="00540F80" w:rsidRPr="00EC7D02" w:rsidRDefault="00540F80" w:rsidP="00540F80">
      <w:pPr>
        <w:jc w:val="center"/>
      </w:pPr>
      <w:r>
        <w:t>CoreModel diagram: Equipment-DetailWithoutAttributes</w:t>
      </w:r>
    </w:p>
    <w:p w:rsidR="00D060F4" w:rsidRPr="0061553D" w:rsidRDefault="00D060F4" w:rsidP="00D060F4">
      <w:pPr>
        <w:pStyle w:val="FigureCaption"/>
        <w:rPr>
          <w:rFonts w:ascii="Times New Roman" w:hAnsi="Times New Roman" w:cs="Times New Roman"/>
          <w:b/>
          <w:sz w:val="24"/>
          <w:szCs w:val="24"/>
        </w:rPr>
      </w:pPr>
      <w:r w:rsidRPr="0061553D">
        <w:rPr>
          <w:rFonts w:ascii="Times New Roman" w:hAnsi="Times New Roman" w:cs="Times New Roman"/>
          <w:b/>
          <w:sz w:val="24"/>
          <w:szCs w:val="24"/>
        </w:rPr>
        <w:t xml:space="preserve">Figure </w:t>
      </w:r>
      <w:r w:rsidR="0061553D">
        <w:rPr>
          <w:rFonts w:ascii="Times New Roman" w:hAnsi="Times New Roman" w:cs="Times New Roman"/>
          <w:b/>
          <w:sz w:val="24"/>
          <w:szCs w:val="24"/>
        </w:rPr>
        <w:t>F.1</w:t>
      </w:r>
      <w:r w:rsidRPr="0061553D">
        <w:rPr>
          <w:rFonts w:ascii="Times New Roman" w:hAnsi="Times New Roman" w:cs="Times New Roman"/>
          <w:b/>
          <w:sz w:val="24"/>
          <w:szCs w:val="24"/>
        </w:rPr>
        <w:t>-</w:t>
      </w:r>
      <w:r w:rsidR="008464DE" w:rsidRPr="0061553D">
        <w:rPr>
          <w:rFonts w:ascii="Times New Roman" w:hAnsi="Times New Roman" w:cs="Times New Roman"/>
          <w:b/>
          <w:sz w:val="24"/>
          <w:szCs w:val="24"/>
        </w:rPr>
        <w:fldChar w:fldCharType="begin"/>
      </w:r>
      <w:r w:rsidRPr="0061553D">
        <w:rPr>
          <w:rFonts w:ascii="Times New Roman" w:hAnsi="Times New Roman" w:cs="Times New Roman"/>
          <w:b/>
          <w:sz w:val="24"/>
          <w:szCs w:val="24"/>
        </w:rPr>
        <w:instrText xml:space="preserve"> SEQ Figure \* ARABIC \s 1 </w:instrText>
      </w:r>
      <w:r w:rsidR="008464DE" w:rsidRPr="0061553D">
        <w:rPr>
          <w:rFonts w:ascii="Times New Roman" w:hAnsi="Times New Roman" w:cs="Times New Roman"/>
          <w:b/>
          <w:sz w:val="24"/>
          <w:szCs w:val="24"/>
        </w:rPr>
        <w:fldChar w:fldCharType="separate"/>
      </w:r>
      <w:r w:rsidRPr="0061553D">
        <w:rPr>
          <w:rFonts w:ascii="Times New Roman" w:hAnsi="Times New Roman" w:cs="Times New Roman"/>
          <w:b/>
          <w:noProof/>
          <w:sz w:val="24"/>
          <w:szCs w:val="24"/>
        </w:rPr>
        <w:t>2</w:t>
      </w:r>
      <w:r w:rsidR="008464DE" w:rsidRPr="0061553D">
        <w:rPr>
          <w:rFonts w:ascii="Times New Roman" w:hAnsi="Times New Roman" w:cs="Times New Roman"/>
          <w:b/>
          <w:sz w:val="24"/>
          <w:szCs w:val="24"/>
        </w:rPr>
        <w:fldChar w:fldCharType="end"/>
      </w:r>
      <w:r w:rsidRPr="0061553D">
        <w:rPr>
          <w:rFonts w:ascii="Times New Roman" w:hAnsi="Times New Roman" w:cs="Times New Roman"/>
          <w:b/>
          <w:sz w:val="24"/>
          <w:szCs w:val="24"/>
        </w:rPr>
        <w:t xml:space="preserve"> Equipment Detail Structure</w:t>
      </w:r>
    </w:p>
    <w:p w:rsidR="00540F80" w:rsidRDefault="00540F80" w:rsidP="00540F80">
      <w:pPr>
        <w:pStyle w:val="Heading4"/>
      </w:pPr>
      <w:bookmarkStart w:id="263" w:name="_Toc460201554"/>
      <w:bookmarkStart w:id="264" w:name="_Toc457867908"/>
      <w:r>
        <w:t>F.1.2.1</w:t>
      </w:r>
      <w:r>
        <w:tab/>
        <w:t>Invariant Equipment Detail</w:t>
      </w:r>
      <w:bookmarkEnd w:id="263"/>
    </w:p>
    <w:p w:rsidR="00540F80" w:rsidRPr="00D7727C" w:rsidRDefault="00540F80" w:rsidP="00540F80">
      <w:r>
        <w:t>The following classes have attributes that do not change in value for the life of the equipment. Some are the same value across all equipments of the same type.</w:t>
      </w:r>
    </w:p>
    <w:p w:rsidR="001E44BF" w:rsidRDefault="001E44BF" w:rsidP="001E44BF">
      <w:pPr>
        <w:pStyle w:val="Heading5"/>
      </w:pPr>
      <w:r>
        <w:t>F.1.2.1.1</w:t>
      </w:r>
      <w:r>
        <w:tab/>
      </w:r>
      <w:r w:rsidR="00AB19E6">
        <w:tab/>
      </w:r>
      <w:r>
        <w:t>Category</w:t>
      </w:r>
    </w:p>
    <w:bookmarkEnd w:id="264"/>
    <w:p w:rsidR="00D060F4" w:rsidRDefault="00D060F4" w:rsidP="00D060F4">
      <w:pPr>
        <w:rPr>
          <w:color w:val="7030A0"/>
        </w:rPr>
      </w:pPr>
      <w:r>
        <w:t>Qualified Name: CoreModel::CorePhysicalModel-Initial::EquipmentDetail::ObjectClasses::</w:t>
      </w:r>
      <w:r w:rsidR="001E44BF">
        <w:t>InvariantDetails</w:t>
      </w:r>
      <w:r>
        <w:t>::Category</w:t>
      </w:r>
    </w:p>
    <w:p w:rsidR="00D060F4" w:rsidRDefault="00D060F4" w:rsidP="00D060F4">
      <w:pPr>
        <w:rPr>
          <w:color w:val="7030A0"/>
        </w:rPr>
      </w:pPr>
      <w:proofErr w:type="gramStart"/>
      <w:r w:rsidRPr="00E07BC7">
        <w:t>Represents the form of the equipment.</w:t>
      </w:r>
      <w:proofErr w:type="gramEnd"/>
    </w:p>
    <w:p w:rsidR="00D060F4" w:rsidRDefault="00D060F4" w:rsidP="00D060F4">
      <w:pPr>
        <w:rPr>
          <w:color w:val="7030A0"/>
        </w:rPr>
      </w:pPr>
      <w:r>
        <w:t>This class is Experimental.</w:t>
      </w:r>
    </w:p>
    <w:p w:rsidR="00D060F4" w:rsidRPr="003F0E3A" w:rsidRDefault="00D060F4" w:rsidP="00D060F4">
      <w:pPr>
        <w:pStyle w:val="Caption"/>
      </w:pPr>
      <w:r w:rsidRPr="00484CAE">
        <w:t xml:space="preserve">Table </w:t>
      </w:r>
      <w:r w:rsidR="00641230">
        <w:t>F.1-</w:t>
      </w:r>
      <w:r w:rsidR="008464DE">
        <w:fldChar w:fldCharType="begin"/>
      </w:r>
      <w:r w:rsidR="00AE0EF1">
        <w:instrText xml:space="preserve"> SEQ Table \* ARABIC </w:instrText>
      </w:r>
      <w:r w:rsidR="008464DE">
        <w:fldChar w:fldCharType="separate"/>
      </w:r>
      <w:r>
        <w:rPr>
          <w:noProof/>
        </w:rPr>
        <w:t>1</w:t>
      </w:r>
      <w:r w:rsidR="008464DE">
        <w:rPr>
          <w:noProof/>
        </w:rPr>
        <w:fldChar w:fldCharType="end"/>
      </w:r>
      <w:r>
        <w:t>:</w:t>
      </w:r>
      <w:r>
        <w:rPr>
          <w:rFonts w:hint="eastAsia"/>
        </w:rPr>
        <w:t xml:space="preserve"> Attributes</w:t>
      </w:r>
      <w:r w:rsidRPr="00484CAE">
        <w:t xml:space="preserve"> </w:t>
      </w:r>
      <w:r>
        <w:t>for Category</w:t>
      </w:r>
    </w:p>
    <w:tbl>
      <w:tblPr>
        <w:tblStyle w:val="TableGrid"/>
        <w:tblW w:w="0" w:type="auto"/>
        <w:tblLayout w:type="fixed"/>
        <w:tblLook w:val="04A0"/>
      </w:tblPr>
      <w:tblGrid>
        <w:gridCol w:w="2538"/>
        <w:gridCol w:w="1729"/>
        <w:gridCol w:w="5118"/>
      </w:tblGrid>
      <w:tr w:rsidR="00D060F4" w:rsidRPr="00D329F2" w:rsidTr="00D060F4">
        <w:tc>
          <w:tcPr>
            <w:tcW w:w="2538" w:type="dxa"/>
          </w:tcPr>
          <w:p w:rsidR="00D060F4" w:rsidRPr="00ED52CB" w:rsidRDefault="00D060F4" w:rsidP="00D060F4">
            <w:pPr>
              <w:rPr>
                <w:rFonts w:cs="Times New Roman"/>
                <w:b/>
                <w:sz w:val="16"/>
              </w:rPr>
            </w:pPr>
            <w:r w:rsidRPr="00ED52CB">
              <w:rPr>
                <w:rFonts w:cs="Times New Roman"/>
                <w:b/>
                <w:sz w:val="16"/>
              </w:rPr>
              <w:t>Attribute Name</w:t>
            </w:r>
          </w:p>
        </w:tc>
        <w:tc>
          <w:tcPr>
            <w:tcW w:w="1726" w:type="dxa"/>
          </w:tcPr>
          <w:p w:rsidR="00D060F4" w:rsidRPr="00ED52CB" w:rsidRDefault="00D060F4" w:rsidP="00D060F4">
            <w:pPr>
              <w:rPr>
                <w:rFonts w:cs="Times New Roman"/>
                <w:b/>
                <w:sz w:val="16"/>
              </w:rPr>
            </w:pPr>
            <w:r>
              <w:rPr>
                <w:rFonts w:cs="Times New Roman"/>
                <w:b/>
                <w:sz w:val="16"/>
              </w:rPr>
              <w:t>Lifecycle Stereotype (empty = Mature)</w:t>
            </w:r>
          </w:p>
        </w:tc>
        <w:tc>
          <w:tcPr>
            <w:tcW w:w="5118" w:type="dxa"/>
          </w:tcPr>
          <w:p w:rsidR="00D060F4" w:rsidRPr="00ED52CB" w:rsidRDefault="00D060F4" w:rsidP="00D060F4">
            <w:pPr>
              <w:rPr>
                <w:rFonts w:cs="Times New Roman"/>
                <w:b/>
                <w:sz w:val="16"/>
              </w:rPr>
            </w:pPr>
            <w:r w:rsidRPr="00ED52CB">
              <w:rPr>
                <w:rFonts w:cs="Times New Roman"/>
                <w:b/>
                <w:sz w:val="16"/>
              </w:rPr>
              <w:t>Description</w:t>
            </w:r>
          </w:p>
        </w:tc>
      </w:tr>
      <w:tr w:rsidR="00D060F4" w:rsidTr="00D060F4">
        <w:tc>
          <w:tcPr>
            <w:tcW w:w="2535" w:type="dxa"/>
          </w:tcPr>
          <w:p w:rsidR="00D060F4" w:rsidRPr="00DE56B2" w:rsidRDefault="00D060F4" w:rsidP="00D060F4">
            <w:pPr>
              <w:rPr>
                <w:sz w:val="16"/>
                <w:szCs w:val="16"/>
              </w:rPr>
            </w:pPr>
            <w:r w:rsidRPr="00DE56B2">
              <w:rPr>
                <w:sz w:val="16"/>
                <w:szCs w:val="16"/>
              </w:rPr>
              <w:t>category</w:t>
            </w:r>
          </w:p>
        </w:tc>
        <w:tc>
          <w:tcPr>
            <w:tcW w:w="1729" w:type="dxa"/>
          </w:tcPr>
          <w:p w:rsidR="00D060F4" w:rsidRPr="00073611" w:rsidRDefault="00D060F4" w:rsidP="00D060F4">
            <w:pPr>
              <w:rPr>
                <w:color w:val="7030A0"/>
                <w:sz w:val="16"/>
                <w:szCs w:val="16"/>
              </w:rPr>
            </w:pPr>
            <w:r>
              <w:rPr>
                <w:color w:val="7030A0"/>
                <w:sz w:val="16"/>
                <w:szCs w:val="16"/>
              </w:rPr>
              <w:t xml:space="preserve"> </w:t>
            </w:r>
            <w:r>
              <w:rPr>
                <w:sz w:val="16"/>
                <w:szCs w:val="16"/>
              </w:rPr>
              <w:t>Experimental</w:t>
            </w:r>
          </w:p>
        </w:tc>
        <w:tc>
          <w:tcPr>
            <w:tcW w:w="5118" w:type="dxa"/>
          </w:tcPr>
          <w:p w:rsidR="00D060F4" w:rsidRDefault="00D060F4" w:rsidP="00D060F4">
            <w:pPr>
              <w:rPr>
                <w:color w:val="7030A0"/>
                <w:sz w:val="16"/>
                <w:szCs w:val="16"/>
              </w:rPr>
            </w:pPr>
            <w:r w:rsidRPr="007349B2">
              <w:rPr>
                <w:color w:val="548DD4" w:themeColor="text2" w:themeTint="99"/>
                <w:sz w:val="16"/>
                <w:szCs w:val="16"/>
              </w:rPr>
              <w:t xml:space="preserve">  </w:t>
            </w:r>
            <w:r w:rsidRPr="00065A8C">
              <w:rPr>
                <w:color w:val="548DD4" w:themeColor="text2" w:themeTint="99"/>
                <w:sz w:val="16"/>
                <w:szCs w:val="16"/>
              </w:rPr>
              <w:t xml:space="preserve">To be </w:t>
            </w:r>
            <w:r w:rsidR="001E44BF">
              <w:rPr>
                <w:color w:val="548DD4" w:themeColor="text2" w:themeTint="99"/>
                <w:sz w:val="16"/>
                <w:szCs w:val="16"/>
              </w:rPr>
              <w:t>provided</w:t>
            </w:r>
          </w:p>
          <w:p w:rsidR="00D060F4" w:rsidRPr="00EF122A" w:rsidRDefault="00D060F4" w:rsidP="00D060F4">
            <w:pPr>
              <w:rPr>
                <w:color w:val="7030A0"/>
                <w:sz w:val="16"/>
                <w:szCs w:val="16"/>
              </w:rPr>
            </w:pPr>
          </w:p>
        </w:tc>
      </w:tr>
    </w:tbl>
    <w:p w:rsidR="00D060F4" w:rsidRPr="004B1770" w:rsidRDefault="00D060F4" w:rsidP="00D060F4">
      <w:pPr>
        <w:rPr>
          <w:color w:val="7030A0"/>
        </w:rPr>
      </w:pPr>
    </w:p>
    <w:p w:rsidR="00D060F4" w:rsidRDefault="00D060F4" w:rsidP="00D060F4">
      <w:pPr>
        <w:rPr>
          <w:color w:val="7030A0"/>
        </w:rPr>
      </w:pPr>
    </w:p>
    <w:p w:rsidR="001E44BF" w:rsidRDefault="001E44BF" w:rsidP="001E44BF">
      <w:pPr>
        <w:pStyle w:val="Heading5"/>
      </w:pPr>
      <w:bookmarkStart w:id="265" w:name="_Toc457867909"/>
      <w:r>
        <w:lastRenderedPageBreak/>
        <w:t>F.1.2.1.2</w:t>
      </w:r>
      <w:r>
        <w:tab/>
      </w:r>
      <w:r w:rsidR="00AB19E6">
        <w:tab/>
      </w:r>
      <w:r>
        <w:t>EquipmentInstance</w:t>
      </w:r>
    </w:p>
    <w:bookmarkEnd w:id="265"/>
    <w:p w:rsidR="00D060F4" w:rsidRDefault="00D060F4" w:rsidP="00D060F4">
      <w:pPr>
        <w:rPr>
          <w:color w:val="7030A0"/>
        </w:rPr>
      </w:pPr>
      <w:r>
        <w:t>Qualified Name: CoreModel::CorePhysicalModel-Initial::EquipmentDetail::ObjectClasses::</w:t>
      </w:r>
      <w:r w:rsidR="001E44BF">
        <w:t>InvariantDetails</w:t>
      </w:r>
      <w:r>
        <w:t>::EquipmentInstance</w:t>
      </w:r>
    </w:p>
    <w:p w:rsidR="00D060F4" w:rsidRDefault="00D060F4" w:rsidP="00D060F4">
      <w:pPr>
        <w:rPr>
          <w:color w:val="7030A0"/>
        </w:rPr>
      </w:pPr>
      <w:proofErr w:type="gramStart"/>
      <w:r w:rsidRPr="00E07BC7">
        <w:t xml:space="preserve">Represents the per instance </w:t>
      </w:r>
      <w:r w:rsidR="001E44BF">
        <w:t>invariant</w:t>
      </w:r>
      <w:r w:rsidRPr="00E07BC7">
        <w:t xml:space="preserve"> properties of the equipment.</w:t>
      </w:r>
      <w:proofErr w:type="gramEnd"/>
    </w:p>
    <w:p w:rsidR="00D060F4" w:rsidRDefault="00D060F4" w:rsidP="00D060F4">
      <w:pPr>
        <w:rPr>
          <w:color w:val="7030A0"/>
        </w:rPr>
      </w:pPr>
      <w:r>
        <w:t>This class is Experimental.</w:t>
      </w:r>
    </w:p>
    <w:p w:rsidR="00D060F4" w:rsidRPr="003F0E3A" w:rsidRDefault="00D060F4" w:rsidP="00D060F4">
      <w:pPr>
        <w:pStyle w:val="Caption"/>
      </w:pPr>
      <w:r w:rsidRPr="00484CAE">
        <w:t xml:space="preserve">Table </w:t>
      </w:r>
      <w:r w:rsidR="00641230">
        <w:t>F.1-</w:t>
      </w:r>
      <w:r w:rsidR="008464DE">
        <w:fldChar w:fldCharType="begin"/>
      </w:r>
      <w:r w:rsidR="00AE0EF1">
        <w:instrText xml:space="preserve"> SEQ Table \* ARABIC </w:instrText>
      </w:r>
      <w:r w:rsidR="008464DE">
        <w:fldChar w:fldCharType="separate"/>
      </w:r>
      <w:r>
        <w:rPr>
          <w:noProof/>
        </w:rPr>
        <w:t>2</w:t>
      </w:r>
      <w:r w:rsidR="008464DE">
        <w:rPr>
          <w:noProof/>
        </w:rPr>
        <w:fldChar w:fldCharType="end"/>
      </w:r>
      <w:r>
        <w:t>:</w:t>
      </w:r>
      <w:r>
        <w:rPr>
          <w:rFonts w:hint="eastAsia"/>
        </w:rPr>
        <w:t xml:space="preserve"> Attributes</w:t>
      </w:r>
      <w:r w:rsidRPr="00484CAE">
        <w:t xml:space="preserve"> </w:t>
      </w:r>
      <w:r>
        <w:t>for EquipmentInstance</w:t>
      </w:r>
    </w:p>
    <w:tbl>
      <w:tblPr>
        <w:tblStyle w:val="TableGrid"/>
        <w:tblW w:w="0" w:type="auto"/>
        <w:tblLayout w:type="fixed"/>
        <w:tblLook w:val="04A0"/>
      </w:tblPr>
      <w:tblGrid>
        <w:gridCol w:w="2538"/>
        <w:gridCol w:w="1729"/>
        <w:gridCol w:w="5118"/>
      </w:tblGrid>
      <w:tr w:rsidR="00D060F4" w:rsidRPr="00D329F2" w:rsidTr="00D060F4">
        <w:tc>
          <w:tcPr>
            <w:tcW w:w="2538" w:type="dxa"/>
          </w:tcPr>
          <w:p w:rsidR="00D060F4" w:rsidRPr="00ED52CB" w:rsidRDefault="00D060F4" w:rsidP="00D060F4">
            <w:pPr>
              <w:rPr>
                <w:rFonts w:cs="Times New Roman"/>
                <w:b/>
                <w:sz w:val="16"/>
              </w:rPr>
            </w:pPr>
            <w:r w:rsidRPr="00ED52CB">
              <w:rPr>
                <w:rFonts w:cs="Times New Roman"/>
                <w:b/>
                <w:sz w:val="16"/>
              </w:rPr>
              <w:t>Attribute Name</w:t>
            </w:r>
          </w:p>
        </w:tc>
        <w:tc>
          <w:tcPr>
            <w:tcW w:w="1726" w:type="dxa"/>
          </w:tcPr>
          <w:p w:rsidR="00D060F4" w:rsidRPr="00ED52CB" w:rsidRDefault="00D060F4" w:rsidP="00D060F4">
            <w:pPr>
              <w:rPr>
                <w:rFonts w:cs="Times New Roman"/>
                <w:b/>
                <w:sz w:val="16"/>
              </w:rPr>
            </w:pPr>
            <w:r>
              <w:rPr>
                <w:rFonts w:cs="Times New Roman"/>
                <w:b/>
                <w:sz w:val="16"/>
              </w:rPr>
              <w:t>Lifecycle Stereotype (empty = Mature)</w:t>
            </w:r>
          </w:p>
        </w:tc>
        <w:tc>
          <w:tcPr>
            <w:tcW w:w="5118" w:type="dxa"/>
          </w:tcPr>
          <w:p w:rsidR="00D060F4" w:rsidRPr="00ED52CB" w:rsidRDefault="00D060F4" w:rsidP="00D060F4">
            <w:pPr>
              <w:rPr>
                <w:rFonts w:cs="Times New Roman"/>
                <w:b/>
                <w:sz w:val="16"/>
              </w:rPr>
            </w:pPr>
            <w:r w:rsidRPr="00ED52CB">
              <w:rPr>
                <w:rFonts w:cs="Times New Roman"/>
                <w:b/>
                <w:sz w:val="16"/>
              </w:rPr>
              <w:t>Description</w:t>
            </w:r>
          </w:p>
        </w:tc>
      </w:tr>
      <w:tr w:rsidR="00D060F4" w:rsidTr="00D060F4">
        <w:tc>
          <w:tcPr>
            <w:tcW w:w="2535" w:type="dxa"/>
          </w:tcPr>
          <w:p w:rsidR="00D060F4" w:rsidRPr="00DE56B2" w:rsidRDefault="00D060F4" w:rsidP="00D060F4">
            <w:pPr>
              <w:rPr>
                <w:sz w:val="16"/>
                <w:szCs w:val="16"/>
              </w:rPr>
            </w:pPr>
            <w:r w:rsidRPr="00DE56B2">
              <w:rPr>
                <w:sz w:val="16"/>
                <w:szCs w:val="16"/>
              </w:rPr>
              <w:t>manufactureDate</w:t>
            </w:r>
          </w:p>
        </w:tc>
        <w:tc>
          <w:tcPr>
            <w:tcW w:w="1729" w:type="dxa"/>
          </w:tcPr>
          <w:p w:rsidR="00D060F4" w:rsidRPr="00073611" w:rsidRDefault="00D060F4" w:rsidP="00D060F4">
            <w:pPr>
              <w:rPr>
                <w:color w:val="7030A0"/>
                <w:sz w:val="16"/>
                <w:szCs w:val="16"/>
              </w:rPr>
            </w:pPr>
            <w:r>
              <w:rPr>
                <w:color w:val="7030A0"/>
                <w:sz w:val="16"/>
                <w:szCs w:val="16"/>
              </w:rPr>
              <w:t xml:space="preserve"> </w:t>
            </w:r>
            <w:r>
              <w:rPr>
                <w:sz w:val="16"/>
                <w:szCs w:val="16"/>
              </w:rPr>
              <w:t>Experimental</w:t>
            </w:r>
          </w:p>
        </w:tc>
        <w:tc>
          <w:tcPr>
            <w:tcW w:w="5118" w:type="dxa"/>
          </w:tcPr>
          <w:p w:rsidR="00D060F4" w:rsidRDefault="00D060F4" w:rsidP="00D060F4">
            <w:pPr>
              <w:rPr>
                <w:color w:val="7030A0"/>
                <w:sz w:val="16"/>
                <w:szCs w:val="16"/>
              </w:rPr>
            </w:pPr>
            <w:r w:rsidRPr="007349B2">
              <w:rPr>
                <w:color w:val="548DD4" w:themeColor="text2" w:themeTint="99"/>
                <w:sz w:val="16"/>
                <w:szCs w:val="16"/>
              </w:rPr>
              <w:t xml:space="preserve">  </w:t>
            </w:r>
            <w:r w:rsidRPr="00065A8C">
              <w:rPr>
                <w:color w:val="548DD4" w:themeColor="text2" w:themeTint="99"/>
                <w:sz w:val="16"/>
                <w:szCs w:val="16"/>
              </w:rPr>
              <w:t xml:space="preserve">To be </w:t>
            </w:r>
            <w:r w:rsidR="001E44BF">
              <w:rPr>
                <w:color w:val="548DD4" w:themeColor="text2" w:themeTint="99"/>
                <w:sz w:val="16"/>
                <w:szCs w:val="16"/>
              </w:rPr>
              <w:t>provided</w:t>
            </w:r>
          </w:p>
          <w:p w:rsidR="00D060F4" w:rsidRPr="00EF122A" w:rsidRDefault="00D060F4" w:rsidP="00D060F4">
            <w:pPr>
              <w:rPr>
                <w:color w:val="7030A0"/>
                <w:sz w:val="16"/>
                <w:szCs w:val="16"/>
              </w:rPr>
            </w:pPr>
          </w:p>
        </w:tc>
      </w:tr>
      <w:tr w:rsidR="00D060F4" w:rsidTr="00D060F4">
        <w:tc>
          <w:tcPr>
            <w:tcW w:w="2535" w:type="dxa"/>
          </w:tcPr>
          <w:p w:rsidR="00D060F4" w:rsidRPr="00DE56B2" w:rsidRDefault="00D060F4" w:rsidP="00D060F4">
            <w:pPr>
              <w:rPr>
                <w:sz w:val="16"/>
                <w:szCs w:val="16"/>
              </w:rPr>
            </w:pPr>
            <w:r w:rsidRPr="00DE56B2">
              <w:rPr>
                <w:sz w:val="16"/>
                <w:szCs w:val="16"/>
              </w:rPr>
              <w:t>serialNumber</w:t>
            </w:r>
          </w:p>
        </w:tc>
        <w:tc>
          <w:tcPr>
            <w:tcW w:w="1729" w:type="dxa"/>
          </w:tcPr>
          <w:p w:rsidR="00D060F4" w:rsidRPr="00073611" w:rsidRDefault="00D060F4" w:rsidP="00D060F4">
            <w:pPr>
              <w:rPr>
                <w:color w:val="7030A0"/>
                <w:sz w:val="16"/>
                <w:szCs w:val="16"/>
              </w:rPr>
            </w:pPr>
            <w:r>
              <w:rPr>
                <w:color w:val="7030A0"/>
                <w:sz w:val="16"/>
                <w:szCs w:val="16"/>
              </w:rPr>
              <w:t xml:space="preserve"> </w:t>
            </w:r>
            <w:r>
              <w:rPr>
                <w:sz w:val="16"/>
                <w:szCs w:val="16"/>
              </w:rPr>
              <w:t>Experimental</w:t>
            </w:r>
          </w:p>
        </w:tc>
        <w:tc>
          <w:tcPr>
            <w:tcW w:w="5118" w:type="dxa"/>
          </w:tcPr>
          <w:p w:rsidR="00D060F4" w:rsidRDefault="00D060F4" w:rsidP="00D060F4">
            <w:pPr>
              <w:rPr>
                <w:color w:val="7030A0"/>
                <w:sz w:val="16"/>
                <w:szCs w:val="16"/>
              </w:rPr>
            </w:pPr>
            <w:r w:rsidRPr="007349B2">
              <w:rPr>
                <w:color w:val="548DD4" w:themeColor="text2" w:themeTint="99"/>
                <w:sz w:val="16"/>
                <w:szCs w:val="16"/>
              </w:rPr>
              <w:t xml:space="preserve">  </w:t>
            </w:r>
            <w:r w:rsidRPr="00065A8C">
              <w:rPr>
                <w:color w:val="548DD4" w:themeColor="text2" w:themeTint="99"/>
                <w:sz w:val="16"/>
                <w:szCs w:val="16"/>
              </w:rPr>
              <w:t xml:space="preserve">To be </w:t>
            </w:r>
            <w:r w:rsidR="001E44BF">
              <w:rPr>
                <w:color w:val="548DD4" w:themeColor="text2" w:themeTint="99"/>
                <w:sz w:val="16"/>
                <w:szCs w:val="16"/>
              </w:rPr>
              <w:t>provided</w:t>
            </w:r>
          </w:p>
          <w:p w:rsidR="00D060F4" w:rsidRPr="00EF122A" w:rsidRDefault="00D060F4" w:rsidP="00D060F4">
            <w:pPr>
              <w:rPr>
                <w:color w:val="7030A0"/>
                <w:sz w:val="16"/>
                <w:szCs w:val="16"/>
              </w:rPr>
            </w:pPr>
          </w:p>
        </w:tc>
      </w:tr>
      <w:tr w:rsidR="00D060F4" w:rsidTr="00D060F4">
        <w:tc>
          <w:tcPr>
            <w:tcW w:w="2535" w:type="dxa"/>
          </w:tcPr>
          <w:p w:rsidR="00D060F4" w:rsidRPr="00DE56B2" w:rsidRDefault="00D060F4" w:rsidP="00D060F4">
            <w:pPr>
              <w:rPr>
                <w:sz w:val="16"/>
                <w:szCs w:val="16"/>
              </w:rPr>
            </w:pPr>
            <w:r w:rsidRPr="00DE56B2">
              <w:rPr>
                <w:sz w:val="16"/>
                <w:szCs w:val="16"/>
              </w:rPr>
              <w:t>assetInstanceIdentifier</w:t>
            </w:r>
          </w:p>
        </w:tc>
        <w:tc>
          <w:tcPr>
            <w:tcW w:w="1729" w:type="dxa"/>
          </w:tcPr>
          <w:p w:rsidR="00D060F4" w:rsidRPr="00073611" w:rsidRDefault="00D060F4" w:rsidP="00D060F4">
            <w:pPr>
              <w:rPr>
                <w:color w:val="7030A0"/>
                <w:sz w:val="16"/>
                <w:szCs w:val="16"/>
              </w:rPr>
            </w:pPr>
            <w:r>
              <w:rPr>
                <w:color w:val="7030A0"/>
                <w:sz w:val="16"/>
                <w:szCs w:val="16"/>
              </w:rPr>
              <w:t xml:space="preserve"> </w:t>
            </w:r>
            <w:r>
              <w:rPr>
                <w:sz w:val="16"/>
                <w:szCs w:val="16"/>
              </w:rPr>
              <w:t>Experimental</w:t>
            </w:r>
          </w:p>
        </w:tc>
        <w:tc>
          <w:tcPr>
            <w:tcW w:w="5118" w:type="dxa"/>
          </w:tcPr>
          <w:p w:rsidR="00D060F4" w:rsidRDefault="00D060F4" w:rsidP="00D060F4">
            <w:pPr>
              <w:rPr>
                <w:color w:val="7030A0"/>
                <w:sz w:val="16"/>
                <w:szCs w:val="16"/>
              </w:rPr>
            </w:pPr>
            <w:r w:rsidRPr="007349B2">
              <w:rPr>
                <w:color w:val="548DD4" w:themeColor="text2" w:themeTint="99"/>
                <w:sz w:val="16"/>
                <w:szCs w:val="16"/>
              </w:rPr>
              <w:t xml:space="preserve">  </w:t>
            </w:r>
            <w:r w:rsidRPr="00065A8C">
              <w:rPr>
                <w:color w:val="548DD4" w:themeColor="text2" w:themeTint="99"/>
                <w:sz w:val="16"/>
                <w:szCs w:val="16"/>
              </w:rPr>
              <w:t xml:space="preserve">To be </w:t>
            </w:r>
            <w:r w:rsidR="001E44BF">
              <w:rPr>
                <w:color w:val="548DD4" w:themeColor="text2" w:themeTint="99"/>
                <w:sz w:val="16"/>
                <w:szCs w:val="16"/>
              </w:rPr>
              <w:t>provided</w:t>
            </w:r>
          </w:p>
          <w:p w:rsidR="00D060F4" w:rsidRPr="00EF122A" w:rsidRDefault="00D060F4" w:rsidP="00D060F4">
            <w:pPr>
              <w:rPr>
                <w:color w:val="7030A0"/>
                <w:sz w:val="16"/>
                <w:szCs w:val="16"/>
              </w:rPr>
            </w:pPr>
          </w:p>
        </w:tc>
      </w:tr>
    </w:tbl>
    <w:p w:rsidR="00D060F4" w:rsidRPr="004B1770" w:rsidRDefault="00D060F4" w:rsidP="00D060F4">
      <w:pPr>
        <w:rPr>
          <w:color w:val="7030A0"/>
        </w:rPr>
      </w:pPr>
    </w:p>
    <w:p w:rsidR="001E44BF" w:rsidRDefault="001E44BF" w:rsidP="001E44BF">
      <w:pPr>
        <w:pStyle w:val="Heading5"/>
      </w:pPr>
      <w:r>
        <w:t>F.1.2.1.3</w:t>
      </w:r>
      <w:r>
        <w:tab/>
      </w:r>
      <w:r w:rsidR="00AB19E6">
        <w:tab/>
      </w:r>
      <w:r>
        <w:t>EquipmentType</w:t>
      </w:r>
    </w:p>
    <w:p w:rsidR="00D060F4" w:rsidRDefault="00D060F4" w:rsidP="00D060F4">
      <w:pPr>
        <w:rPr>
          <w:color w:val="7030A0"/>
        </w:rPr>
      </w:pPr>
      <w:r>
        <w:t>Qualified Name: CoreModel::CorePhysicalModel-Initial::EquipmentDetail::ObjectClasses::</w:t>
      </w:r>
      <w:r w:rsidR="001E44BF">
        <w:t>InvariantDetails</w:t>
      </w:r>
      <w:r>
        <w:t>::EquipmentType</w:t>
      </w:r>
    </w:p>
    <w:p w:rsidR="00D060F4" w:rsidRDefault="00D060F4" w:rsidP="00D060F4">
      <w:pPr>
        <w:rPr>
          <w:color w:val="7030A0"/>
        </w:rPr>
      </w:pPr>
      <w:proofErr w:type="gramStart"/>
      <w:r w:rsidRPr="00E07BC7">
        <w:t xml:space="preserve">Represents the </w:t>
      </w:r>
      <w:r w:rsidR="001E44BF">
        <w:t>invariant</w:t>
      </w:r>
      <w:r w:rsidRPr="00E07BC7">
        <w:t xml:space="preserve"> properties of the equipment that define and characterise the type.</w:t>
      </w:r>
      <w:proofErr w:type="gramEnd"/>
    </w:p>
    <w:p w:rsidR="00D060F4" w:rsidRDefault="00D060F4" w:rsidP="00D060F4">
      <w:pPr>
        <w:rPr>
          <w:color w:val="7030A0"/>
        </w:rPr>
      </w:pPr>
      <w:r>
        <w:t>This class is Experimental.</w:t>
      </w:r>
    </w:p>
    <w:p w:rsidR="00D060F4" w:rsidRPr="003F0E3A" w:rsidRDefault="00D060F4" w:rsidP="00D060F4">
      <w:pPr>
        <w:pStyle w:val="Caption"/>
      </w:pPr>
      <w:r w:rsidRPr="00484CAE">
        <w:t xml:space="preserve">Table </w:t>
      </w:r>
      <w:r w:rsidR="00641230">
        <w:t>F.1-</w:t>
      </w:r>
      <w:r w:rsidR="008464DE">
        <w:fldChar w:fldCharType="begin"/>
      </w:r>
      <w:r w:rsidR="00AE0EF1">
        <w:instrText xml:space="preserve"> SEQ Table \* ARABIC </w:instrText>
      </w:r>
      <w:r w:rsidR="008464DE">
        <w:fldChar w:fldCharType="separate"/>
      </w:r>
      <w:r>
        <w:rPr>
          <w:noProof/>
        </w:rPr>
        <w:t>3</w:t>
      </w:r>
      <w:r w:rsidR="008464DE">
        <w:rPr>
          <w:noProof/>
        </w:rPr>
        <w:fldChar w:fldCharType="end"/>
      </w:r>
      <w:r>
        <w:t>:</w:t>
      </w:r>
      <w:r>
        <w:rPr>
          <w:rFonts w:hint="eastAsia"/>
        </w:rPr>
        <w:t xml:space="preserve"> Attributes</w:t>
      </w:r>
      <w:r w:rsidRPr="00484CAE">
        <w:t xml:space="preserve"> </w:t>
      </w:r>
      <w:r>
        <w:t>for EquipmentType</w:t>
      </w:r>
    </w:p>
    <w:tbl>
      <w:tblPr>
        <w:tblStyle w:val="TableGrid"/>
        <w:tblW w:w="0" w:type="auto"/>
        <w:tblLayout w:type="fixed"/>
        <w:tblLook w:val="04A0"/>
      </w:tblPr>
      <w:tblGrid>
        <w:gridCol w:w="2538"/>
        <w:gridCol w:w="1729"/>
        <w:gridCol w:w="5118"/>
      </w:tblGrid>
      <w:tr w:rsidR="00D060F4" w:rsidRPr="00D329F2" w:rsidTr="00D060F4">
        <w:tc>
          <w:tcPr>
            <w:tcW w:w="2538" w:type="dxa"/>
          </w:tcPr>
          <w:p w:rsidR="00D060F4" w:rsidRPr="00ED52CB" w:rsidRDefault="00D060F4" w:rsidP="00D060F4">
            <w:pPr>
              <w:rPr>
                <w:rFonts w:cs="Times New Roman"/>
                <w:b/>
                <w:sz w:val="16"/>
              </w:rPr>
            </w:pPr>
            <w:r w:rsidRPr="00ED52CB">
              <w:rPr>
                <w:rFonts w:cs="Times New Roman"/>
                <w:b/>
                <w:sz w:val="16"/>
              </w:rPr>
              <w:t>Attribute Name</w:t>
            </w:r>
          </w:p>
        </w:tc>
        <w:tc>
          <w:tcPr>
            <w:tcW w:w="1726" w:type="dxa"/>
          </w:tcPr>
          <w:p w:rsidR="00D060F4" w:rsidRPr="00ED52CB" w:rsidRDefault="00D060F4" w:rsidP="00D060F4">
            <w:pPr>
              <w:rPr>
                <w:rFonts w:cs="Times New Roman"/>
                <w:b/>
                <w:sz w:val="16"/>
              </w:rPr>
            </w:pPr>
            <w:r>
              <w:rPr>
                <w:rFonts w:cs="Times New Roman"/>
                <w:b/>
                <w:sz w:val="16"/>
              </w:rPr>
              <w:t>Lifecycle Stereotype (empty = Mature)</w:t>
            </w:r>
          </w:p>
        </w:tc>
        <w:tc>
          <w:tcPr>
            <w:tcW w:w="5118" w:type="dxa"/>
          </w:tcPr>
          <w:p w:rsidR="00D060F4" w:rsidRPr="00ED52CB" w:rsidRDefault="00D060F4" w:rsidP="00D060F4">
            <w:pPr>
              <w:rPr>
                <w:rFonts w:cs="Times New Roman"/>
                <w:b/>
                <w:sz w:val="16"/>
              </w:rPr>
            </w:pPr>
            <w:r w:rsidRPr="00ED52CB">
              <w:rPr>
                <w:rFonts w:cs="Times New Roman"/>
                <w:b/>
                <w:sz w:val="16"/>
              </w:rPr>
              <w:t>Description</w:t>
            </w:r>
          </w:p>
        </w:tc>
      </w:tr>
      <w:tr w:rsidR="00D060F4" w:rsidTr="00D060F4">
        <w:tc>
          <w:tcPr>
            <w:tcW w:w="2535" w:type="dxa"/>
          </w:tcPr>
          <w:p w:rsidR="00D060F4" w:rsidRPr="00DE56B2" w:rsidRDefault="00D060F4" w:rsidP="00D060F4">
            <w:pPr>
              <w:rPr>
                <w:sz w:val="16"/>
                <w:szCs w:val="16"/>
              </w:rPr>
            </w:pPr>
            <w:r w:rsidRPr="00DE56B2">
              <w:rPr>
                <w:sz w:val="16"/>
                <w:szCs w:val="16"/>
              </w:rPr>
              <w:t>description</w:t>
            </w:r>
          </w:p>
        </w:tc>
        <w:tc>
          <w:tcPr>
            <w:tcW w:w="1729" w:type="dxa"/>
          </w:tcPr>
          <w:p w:rsidR="00D060F4" w:rsidRPr="00073611" w:rsidRDefault="00D060F4" w:rsidP="00D060F4">
            <w:pPr>
              <w:rPr>
                <w:color w:val="7030A0"/>
                <w:sz w:val="16"/>
                <w:szCs w:val="16"/>
              </w:rPr>
            </w:pPr>
            <w:r>
              <w:rPr>
                <w:color w:val="7030A0"/>
                <w:sz w:val="16"/>
                <w:szCs w:val="16"/>
              </w:rPr>
              <w:t xml:space="preserve"> </w:t>
            </w:r>
            <w:r>
              <w:rPr>
                <w:sz w:val="16"/>
                <w:szCs w:val="16"/>
              </w:rPr>
              <w:t>Experimental</w:t>
            </w:r>
          </w:p>
        </w:tc>
        <w:tc>
          <w:tcPr>
            <w:tcW w:w="5118" w:type="dxa"/>
          </w:tcPr>
          <w:p w:rsidR="00D060F4" w:rsidRDefault="00D060F4" w:rsidP="00D060F4">
            <w:pPr>
              <w:rPr>
                <w:color w:val="7030A0"/>
                <w:sz w:val="16"/>
                <w:szCs w:val="16"/>
              </w:rPr>
            </w:pPr>
            <w:r w:rsidRPr="007349B2">
              <w:rPr>
                <w:color w:val="548DD4" w:themeColor="text2" w:themeTint="99"/>
                <w:sz w:val="16"/>
                <w:szCs w:val="16"/>
              </w:rPr>
              <w:t xml:space="preserve">  </w:t>
            </w:r>
            <w:r w:rsidRPr="00065A8C">
              <w:rPr>
                <w:color w:val="548DD4" w:themeColor="text2" w:themeTint="99"/>
                <w:sz w:val="16"/>
                <w:szCs w:val="16"/>
              </w:rPr>
              <w:t xml:space="preserve">To be </w:t>
            </w:r>
            <w:r w:rsidR="001E44BF">
              <w:rPr>
                <w:color w:val="548DD4" w:themeColor="text2" w:themeTint="99"/>
                <w:sz w:val="16"/>
                <w:szCs w:val="16"/>
              </w:rPr>
              <w:t>provided</w:t>
            </w:r>
          </w:p>
          <w:p w:rsidR="00D060F4" w:rsidRPr="00EF122A" w:rsidRDefault="00D060F4" w:rsidP="00D060F4">
            <w:pPr>
              <w:rPr>
                <w:color w:val="7030A0"/>
                <w:sz w:val="16"/>
                <w:szCs w:val="16"/>
              </w:rPr>
            </w:pPr>
          </w:p>
        </w:tc>
      </w:tr>
      <w:tr w:rsidR="00D060F4" w:rsidTr="00D060F4">
        <w:tc>
          <w:tcPr>
            <w:tcW w:w="2535" w:type="dxa"/>
          </w:tcPr>
          <w:p w:rsidR="00D060F4" w:rsidRPr="00DE56B2" w:rsidRDefault="00D060F4" w:rsidP="00D060F4">
            <w:pPr>
              <w:rPr>
                <w:sz w:val="16"/>
                <w:szCs w:val="16"/>
              </w:rPr>
            </w:pPr>
            <w:r w:rsidRPr="00DE56B2">
              <w:rPr>
                <w:sz w:val="16"/>
                <w:szCs w:val="16"/>
              </w:rPr>
              <w:t>modelIdentifier</w:t>
            </w:r>
          </w:p>
        </w:tc>
        <w:tc>
          <w:tcPr>
            <w:tcW w:w="1729" w:type="dxa"/>
          </w:tcPr>
          <w:p w:rsidR="00D060F4" w:rsidRPr="00073611" w:rsidRDefault="00D060F4" w:rsidP="00D060F4">
            <w:pPr>
              <w:rPr>
                <w:color w:val="7030A0"/>
                <w:sz w:val="16"/>
                <w:szCs w:val="16"/>
              </w:rPr>
            </w:pPr>
            <w:r>
              <w:rPr>
                <w:color w:val="7030A0"/>
                <w:sz w:val="16"/>
                <w:szCs w:val="16"/>
              </w:rPr>
              <w:t xml:space="preserve"> </w:t>
            </w:r>
            <w:r>
              <w:rPr>
                <w:sz w:val="16"/>
                <w:szCs w:val="16"/>
              </w:rPr>
              <w:t>Experimental</w:t>
            </w:r>
          </w:p>
        </w:tc>
        <w:tc>
          <w:tcPr>
            <w:tcW w:w="5118" w:type="dxa"/>
          </w:tcPr>
          <w:p w:rsidR="00D060F4" w:rsidRDefault="00D060F4" w:rsidP="00D060F4">
            <w:pPr>
              <w:rPr>
                <w:color w:val="7030A0"/>
                <w:sz w:val="16"/>
                <w:szCs w:val="16"/>
              </w:rPr>
            </w:pPr>
            <w:r w:rsidRPr="007349B2">
              <w:rPr>
                <w:color w:val="548DD4" w:themeColor="text2" w:themeTint="99"/>
                <w:sz w:val="16"/>
                <w:szCs w:val="16"/>
              </w:rPr>
              <w:t xml:space="preserve">  </w:t>
            </w:r>
            <w:r w:rsidRPr="00065A8C">
              <w:rPr>
                <w:color w:val="548DD4" w:themeColor="text2" w:themeTint="99"/>
                <w:sz w:val="16"/>
                <w:szCs w:val="16"/>
              </w:rPr>
              <w:t xml:space="preserve">To be </w:t>
            </w:r>
            <w:r w:rsidR="001E44BF">
              <w:rPr>
                <w:color w:val="548DD4" w:themeColor="text2" w:themeTint="99"/>
                <w:sz w:val="16"/>
                <w:szCs w:val="16"/>
              </w:rPr>
              <w:t>provided</w:t>
            </w:r>
          </w:p>
          <w:p w:rsidR="00D060F4" w:rsidRPr="00EF122A" w:rsidRDefault="00D060F4" w:rsidP="00D060F4">
            <w:pPr>
              <w:rPr>
                <w:color w:val="7030A0"/>
                <w:sz w:val="16"/>
                <w:szCs w:val="16"/>
              </w:rPr>
            </w:pPr>
          </w:p>
        </w:tc>
      </w:tr>
      <w:tr w:rsidR="00D060F4" w:rsidTr="001E44BF">
        <w:trPr>
          <w:trHeight w:val="782"/>
        </w:trPr>
        <w:tc>
          <w:tcPr>
            <w:tcW w:w="2535" w:type="dxa"/>
          </w:tcPr>
          <w:p w:rsidR="00D060F4" w:rsidRPr="00DE56B2" w:rsidRDefault="00D060F4" w:rsidP="00D060F4">
            <w:pPr>
              <w:rPr>
                <w:sz w:val="16"/>
                <w:szCs w:val="16"/>
              </w:rPr>
            </w:pPr>
            <w:r w:rsidRPr="00DE56B2">
              <w:rPr>
                <w:sz w:val="16"/>
                <w:szCs w:val="16"/>
              </w:rPr>
              <w:t>partTypeIdentifier</w:t>
            </w:r>
          </w:p>
        </w:tc>
        <w:tc>
          <w:tcPr>
            <w:tcW w:w="1729" w:type="dxa"/>
          </w:tcPr>
          <w:p w:rsidR="00D060F4" w:rsidRPr="00073611" w:rsidRDefault="00D060F4" w:rsidP="00D060F4">
            <w:pPr>
              <w:rPr>
                <w:color w:val="7030A0"/>
                <w:sz w:val="16"/>
                <w:szCs w:val="16"/>
              </w:rPr>
            </w:pPr>
            <w:r>
              <w:rPr>
                <w:color w:val="7030A0"/>
                <w:sz w:val="16"/>
                <w:szCs w:val="16"/>
              </w:rPr>
              <w:t xml:space="preserve"> </w:t>
            </w:r>
            <w:r>
              <w:rPr>
                <w:sz w:val="16"/>
                <w:szCs w:val="16"/>
              </w:rPr>
              <w:t>Experimental</w:t>
            </w:r>
          </w:p>
        </w:tc>
        <w:tc>
          <w:tcPr>
            <w:tcW w:w="5118" w:type="dxa"/>
          </w:tcPr>
          <w:p w:rsidR="00D060F4" w:rsidRDefault="00D060F4" w:rsidP="00D060F4">
            <w:pPr>
              <w:rPr>
                <w:color w:val="7030A0"/>
                <w:sz w:val="16"/>
                <w:szCs w:val="16"/>
              </w:rPr>
            </w:pPr>
            <w:r w:rsidRPr="007349B2">
              <w:rPr>
                <w:color w:val="548DD4" w:themeColor="text2" w:themeTint="99"/>
                <w:sz w:val="16"/>
                <w:szCs w:val="16"/>
              </w:rPr>
              <w:t xml:space="preserve">  </w:t>
            </w:r>
            <w:r w:rsidRPr="00065A8C">
              <w:rPr>
                <w:color w:val="548DD4" w:themeColor="text2" w:themeTint="99"/>
                <w:sz w:val="16"/>
                <w:szCs w:val="16"/>
              </w:rPr>
              <w:t xml:space="preserve">To be </w:t>
            </w:r>
            <w:r w:rsidR="001E44BF">
              <w:rPr>
                <w:color w:val="548DD4" w:themeColor="text2" w:themeTint="99"/>
                <w:sz w:val="16"/>
                <w:szCs w:val="16"/>
              </w:rPr>
              <w:t>provided</w:t>
            </w:r>
          </w:p>
          <w:p w:rsidR="00D060F4" w:rsidRPr="00EF122A" w:rsidRDefault="00D060F4" w:rsidP="00D060F4">
            <w:pPr>
              <w:rPr>
                <w:color w:val="7030A0"/>
                <w:sz w:val="16"/>
                <w:szCs w:val="16"/>
              </w:rPr>
            </w:pPr>
          </w:p>
        </w:tc>
      </w:tr>
      <w:tr w:rsidR="00D060F4" w:rsidTr="00D060F4">
        <w:tc>
          <w:tcPr>
            <w:tcW w:w="2535" w:type="dxa"/>
          </w:tcPr>
          <w:p w:rsidR="00D060F4" w:rsidRPr="00DE56B2" w:rsidRDefault="00D060F4" w:rsidP="00D060F4">
            <w:pPr>
              <w:rPr>
                <w:sz w:val="16"/>
                <w:szCs w:val="16"/>
              </w:rPr>
            </w:pPr>
            <w:r w:rsidRPr="00DE56B2">
              <w:rPr>
                <w:sz w:val="16"/>
                <w:szCs w:val="16"/>
              </w:rPr>
              <w:t>typeName</w:t>
            </w:r>
          </w:p>
        </w:tc>
        <w:tc>
          <w:tcPr>
            <w:tcW w:w="1729" w:type="dxa"/>
          </w:tcPr>
          <w:p w:rsidR="00D060F4" w:rsidRPr="00073611" w:rsidRDefault="00D060F4" w:rsidP="00D060F4">
            <w:pPr>
              <w:rPr>
                <w:color w:val="7030A0"/>
                <w:sz w:val="16"/>
                <w:szCs w:val="16"/>
              </w:rPr>
            </w:pPr>
            <w:r>
              <w:rPr>
                <w:color w:val="7030A0"/>
                <w:sz w:val="16"/>
                <w:szCs w:val="16"/>
              </w:rPr>
              <w:t xml:space="preserve"> </w:t>
            </w:r>
            <w:r>
              <w:rPr>
                <w:sz w:val="16"/>
                <w:szCs w:val="16"/>
              </w:rPr>
              <w:t>Experimental</w:t>
            </w:r>
          </w:p>
        </w:tc>
        <w:tc>
          <w:tcPr>
            <w:tcW w:w="5118" w:type="dxa"/>
          </w:tcPr>
          <w:p w:rsidR="00D060F4" w:rsidRDefault="00D060F4" w:rsidP="00D060F4">
            <w:pPr>
              <w:rPr>
                <w:color w:val="7030A0"/>
                <w:sz w:val="16"/>
                <w:szCs w:val="16"/>
              </w:rPr>
            </w:pPr>
            <w:r w:rsidRPr="007349B2">
              <w:rPr>
                <w:color w:val="548DD4" w:themeColor="text2" w:themeTint="99"/>
                <w:sz w:val="16"/>
                <w:szCs w:val="16"/>
              </w:rPr>
              <w:t xml:space="preserve">  </w:t>
            </w:r>
            <w:r w:rsidRPr="00065A8C">
              <w:rPr>
                <w:color w:val="548DD4" w:themeColor="text2" w:themeTint="99"/>
                <w:sz w:val="16"/>
                <w:szCs w:val="16"/>
              </w:rPr>
              <w:t xml:space="preserve">To be </w:t>
            </w:r>
            <w:r w:rsidR="001E44BF">
              <w:rPr>
                <w:color w:val="548DD4" w:themeColor="text2" w:themeTint="99"/>
                <w:sz w:val="16"/>
                <w:szCs w:val="16"/>
              </w:rPr>
              <w:t>provided</w:t>
            </w:r>
          </w:p>
          <w:p w:rsidR="00D060F4" w:rsidRPr="00EF122A" w:rsidRDefault="00D060F4" w:rsidP="00D060F4">
            <w:pPr>
              <w:rPr>
                <w:color w:val="7030A0"/>
                <w:sz w:val="16"/>
                <w:szCs w:val="16"/>
              </w:rPr>
            </w:pPr>
          </w:p>
        </w:tc>
      </w:tr>
      <w:tr w:rsidR="00D060F4" w:rsidTr="00D060F4">
        <w:tc>
          <w:tcPr>
            <w:tcW w:w="2535" w:type="dxa"/>
          </w:tcPr>
          <w:p w:rsidR="00D060F4" w:rsidRPr="00DE56B2" w:rsidRDefault="00D060F4" w:rsidP="00D060F4">
            <w:pPr>
              <w:rPr>
                <w:sz w:val="16"/>
                <w:szCs w:val="16"/>
              </w:rPr>
            </w:pPr>
            <w:r w:rsidRPr="00DE56B2">
              <w:rPr>
                <w:sz w:val="16"/>
                <w:szCs w:val="16"/>
              </w:rPr>
              <w:t>version</w:t>
            </w:r>
          </w:p>
        </w:tc>
        <w:tc>
          <w:tcPr>
            <w:tcW w:w="1729" w:type="dxa"/>
          </w:tcPr>
          <w:p w:rsidR="00D060F4" w:rsidRPr="00073611" w:rsidRDefault="00D060F4" w:rsidP="00D060F4">
            <w:pPr>
              <w:rPr>
                <w:color w:val="7030A0"/>
                <w:sz w:val="16"/>
                <w:szCs w:val="16"/>
              </w:rPr>
            </w:pPr>
            <w:r>
              <w:rPr>
                <w:color w:val="7030A0"/>
                <w:sz w:val="16"/>
                <w:szCs w:val="16"/>
              </w:rPr>
              <w:t xml:space="preserve"> </w:t>
            </w:r>
            <w:r>
              <w:rPr>
                <w:sz w:val="16"/>
                <w:szCs w:val="16"/>
              </w:rPr>
              <w:t>Experimental</w:t>
            </w:r>
          </w:p>
        </w:tc>
        <w:tc>
          <w:tcPr>
            <w:tcW w:w="5118" w:type="dxa"/>
          </w:tcPr>
          <w:p w:rsidR="00D060F4" w:rsidRDefault="00D060F4" w:rsidP="00D060F4">
            <w:pPr>
              <w:rPr>
                <w:color w:val="7030A0"/>
                <w:sz w:val="16"/>
                <w:szCs w:val="16"/>
              </w:rPr>
            </w:pPr>
            <w:r w:rsidRPr="007349B2">
              <w:rPr>
                <w:color w:val="548DD4" w:themeColor="text2" w:themeTint="99"/>
                <w:sz w:val="16"/>
                <w:szCs w:val="16"/>
              </w:rPr>
              <w:t xml:space="preserve">  </w:t>
            </w:r>
            <w:r w:rsidRPr="00065A8C">
              <w:rPr>
                <w:color w:val="548DD4" w:themeColor="text2" w:themeTint="99"/>
                <w:sz w:val="16"/>
                <w:szCs w:val="16"/>
              </w:rPr>
              <w:t xml:space="preserve">To be </w:t>
            </w:r>
            <w:r w:rsidR="001E44BF">
              <w:rPr>
                <w:color w:val="548DD4" w:themeColor="text2" w:themeTint="99"/>
                <w:sz w:val="16"/>
                <w:szCs w:val="16"/>
              </w:rPr>
              <w:t>provided</w:t>
            </w:r>
          </w:p>
          <w:p w:rsidR="00D060F4" w:rsidRPr="00EF122A" w:rsidRDefault="00D060F4" w:rsidP="00D060F4">
            <w:pPr>
              <w:rPr>
                <w:color w:val="7030A0"/>
                <w:sz w:val="16"/>
                <w:szCs w:val="16"/>
              </w:rPr>
            </w:pPr>
          </w:p>
        </w:tc>
      </w:tr>
    </w:tbl>
    <w:p w:rsidR="00D060F4" w:rsidRDefault="00D060F4" w:rsidP="00D060F4">
      <w:pPr>
        <w:rPr>
          <w:color w:val="7030A0"/>
        </w:rPr>
      </w:pPr>
    </w:p>
    <w:p w:rsidR="001E44BF" w:rsidRDefault="00AB19E6" w:rsidP="00AB19E6">
      <w:pPr>
        <w:pStyle w:val="Heading5"/>
      </w:pPr>
      <w:bookmarkStart w:id="266" w:name="_Toc460201558"/>
      <w:r>
        <w:t>F.1.2.1.4</w:t>
      </w:r>
      <w:r>
        <w:tab/>
      </w:r>
      <w:r>
        <w:tab/>
      </w:r>
      <w:r w:rsidR="001E44BF" w:rsidRPr="00FA3F1C">
        <w:t>HolderStructure</w:t>
      </w:r>
      <w:bookmarkEnd w:id="266"/>
    </w:p>
    <w:p w:rsidR="001E44BF" w:rsidRDefault="001E44BF" w:rsidP="001E44BF">
      <w:pPr>
        <w:rPr>
          <w:color w:val="7030A0"/>
        </w:rPr>
      </w:pPr>
      <w:r>
        <w:t>Qualified Name: CoreModel::CorePhysicalModel-Initial::EquipmentDetail::ObjectClasses::InvariantDetails::HolderStructure</w:t>
      </w:r>
    </w:p>
    <w:p w:rsidR="001E44BF" w:rsidRDefault="001E44BF" w:rsidP="001E44BF">
      <w:pPr>
        <w:rPr>
          <w:color w:val="7030A0"/>
        </w:rPr>
      </w:pPr>
      <w:proofErr w:type="gramStart"/>
      <w:r w:rsidRPr="00E07BC7">
        <w:t>Represents the form of the holder.</w:t>
      </w:r>
      <w:proofErr w:type="gramEnd"/>
    </w:p>
    <w:p w:rsidR="001E44BF" w:rsidRDefault="001E44BF" w:rsidP="001E44BF">
      <w:pPr>
        <w:rPr>
          <w:color w:val="7030A0"/>
        </w:rPr>
      </w:pPr>
      <w:r>
        <w:t>This class is Experimental.</w:t>
      </w:r>
    </w:p>
    <w:p w:rsidR="001E44BF" w:rsidRPr="003F0E3A" w:rsidRDefault="001E44BF" w:rsidP="001E44BF">
      <w:pPr>
        <w:pStyle w:val="Caption"/>
      </w:pPr>
      <w:r w:rsidRPr="00484CAE">
        <w:lastRenderedPageBreak/>
        <w:t xml:space="preserve">Table </w:t>
      </w:r>
      <w:r w:rsidR="008464DE">
        <w:fldChar w:fldCharType="begin"/>
      </w:r>
      <w:r w:rsidR="00AE0EF1">
        <w:instrText xml:space="preserve"> SEQ Table \* ARABIC </w:instrText>
      </w:r>
      <w:r w:rsidR="008464DE">
        <w:fldChar w:fldCharType="separate"/>
      </w:r>
      <w:r>
        <w:rPr>
          <w:noProof/>
        </w:rPr>
        <w:t>4</w:t>
      </w:r>
      <w:r w:rsidR="008464DE">
        <w:rPr>
          <w:noProof/>
        </w:rPr>
        <w:fldChar w:fldCharType="end"/>
      </w:r>
      <w:r>
        <w:t>:</w:t>
      </w:r>
      <w:r>
        <w:rPr>
          <w:rFonts w:hint="eastAsia"/>
        </w:rPr>
        <w:t xml:space="preserve"> Attributes</w:t>
      </w:r>
      <w:r w:rsidRPr="00484CAE">
        <w:t xml:space="preserve"> </w:t>
      </w:r>
      <w:r>
        <w:t>for HolderStructure</w:t>
      </w:r>
    </w:p>
    <w:tbl>
      <w:tblPr>
        <w:tblStyle w:val="TableGrid"/>
        <w:tblW w:w="0" w:type="auto"/>
        <w:tblLayout w:type="fixed"/>
        <w:tblLook w:val="04A0"/>
      </w:tblPr>
      <w:tblGrid>
        <w:gridCol w:w="2538"/>
        <w:gridCol w:w="1729"/>
        <w:gridCol w:w="5118"/>
      </w:tblGrid>
      <w:tr w:rsidR="001E44BF" w:rsidRPr="00D329F2" w:rsidTr="009F1C3B">
        <w:tc>
          <w:tcPr>
            <w:tcW w:w="2538" w:type="dxa"/>
          </w:tcPr>
          <w:p w:rsidR="001E44BF" w:rsidRPr="00ED52CB" w:rsidRDefault="001E44BF" w:rsidP="009F1C3B">
            <w:pPr>
              <w:rPr>
                <w:rFonts w:cs="Times New Roman"/>
                <w:b/>
                <w:sz w:val="16"/>
              </w:rPr>
            </w:pPr>
            <w:r w:rsidRPr="00ED52CB">
              <w:rPr>
                <w:rFonts w:cs="Times New Roman"/>
                <w:b/>
                <w:sz w:val="16"/>
              </w:rPr>
              <w:t>Attribute Name</w:t>
            </w:r>
          </w:p>
        </w:tc>
        <w:tc>
          <w:tcPr>
            <w:tcW w:w="1726" w:type="dxa"/>
          </w:tcPr>
          <w:p w:rsidR="001E44BF" w:rsidRPr="00ED52CB" w:rsidRDefault="001E44BF" w:rsidP="009F1C3B">
            <w:pPr>
              <w:rPr>
                <w:rFonts w:cs="Times New Roman"/>
                <w:b/>
                <w:sz w:val="16"/>
              </w:rPr>
            </w:pPr>
            <w:r>
              <w:rPr>
                <w:rFonts w:cs="Times New Roman"/>
                <w:b/>
                <w:sz w:val="16"/>
              </w:rPr>
              <w:t>Lifecycle Stereotype (empty = Mature)</w:t>
            </w:r>
          </w:p>
        </w:tc>
        <w:tc>
          <w:tcPr>
            <w:tcW w:w="5118" w:type="dxa"/>
          </w:tcPr>
          <w:p w:rsidR="001E44BF" w:rsidRPr="00ED52CB" w:rsidRDefault="001E44BF" w:rsidP="009F1C3B">
            <w:pPr>
              <w:rPr>
                <w:rFonts w:cs="Times New Roman"/>
                <w:b/>
                <w:sz w:val="16"/>
              </w:rPr>
            </w:pPr>
            <w:r w:rsidRPr="00ED52CB">
              <w:rPr>
                <w:rFonts w:cs="Times New Roman"/>
                <w:b/>
                <w:sz w:val="16"/>
              </w:rPr>
              <w:t>Description</w:t>
            </w: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holderCategory</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isCaptive</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isGuided</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isQuantisedSpace</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bl>
    <w:p w:rsidR="001E44BF" w:rsidRPr="004B1770" w:rsidRDefault="001E44BF" w:rsidP="001E44BF">
      <w:pPr>
        <w:rPr>
          <w:color w:val="7030A0"/>
        </w:rPr>
      </w:pPr>
    </w:p>
    <w:p w:rsidR="001E44BF" w:rsidRDefault="001E44BF" w:rsidP="001E44BF">
      <w:pPr>
        <w:rPr>
          <w:color w:val="7030A0"/>
        </w:rPr>
      </w:pPr>
    </w:p>
    <w:p w:rsidR="001E44BF" w:rsidRDefault="00AB19E6" w:rsidP="00AB19E6">
      <w:pPr>
        <w:pStyle w:val="Heading5"/>
      </w:pPr>
      <w:bookmarkStart w:id="267" w:name="_Toc460201559"/>
      <w:r>
        <w:t>F.1.2.1.5</w:t>
      </w:r>
      <w:r>
        <w:tab/>
      </w:r>
      <w:r>
        <w:tab/>
      </w:r>
      <w:r w:rsidR="001E44BF" w:rsidRPr="00FA3F1C">
        <w:t>ManufacturedThing</w:t>
      </w:r>
      <w:bookmarkEnd w:id="267"/>
    </w:p>
    <w:p w:rsidR="001E44BF" w:rsidRDefault="001E44BF" w:rsidP="001E44BF">
      <w:pPr>
        <w:rPr>
          <w:color w:val="7030A0"/>
        </w:rPr>
      </w:pPr>
      <w:r>
        <w:t>Qualified Name: CoreModel::CorePhysicalModel-Initial::EquipmentDetail::ObjectClasses::InvariantDetails::ManufacturedThing</w:t>
      </w:r>
    </w:p>
    <w:p w:rsidR="001E44BF" w:rsidRDefault="001E44BF" w:rsidP="001E44BF">
      <w:pPr>
        <w:rPr>
          <w:color w:val="7030A0"/>
        </w:rPr>
      </w:pPr>
      <w:proofErr w:type="gramStart"/>
      <w:r w:rsidRPr="00E07BC7">
        <w:t>Collects all invariant aspects of a manufactured thing.</w:t>
      </w:r>
      <w:proofErr w:type="gramEnd"/>
    </w:p>
    <w:p w:rsidR="001E44BF" w:rsidRDefault="001E44BF" w:rsidP="001E44BF">
      <w:pPr>
        <w:rPr>
          <w:color w:val="7030A0"/>
        </w:rPr>
      </w:pPr>
      <w:r>
        <w:t>This class is Experimental.</w:t>
      </w:r>
    </w:p>
    <w:p w:rsidR="001E44BF" w:rsidRPr="003F0E3A" w:rsidRDefault="001E44BF" w:rsidP="001E44BF">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5</w:t>
      </w:r>
      <w:r w:rsidR="008464DE">
        <w:rPr>
          <w:noProof/>
        </w:rPr>
        <w:fldChar w:fldCharType="end"/>
      </w:r>
      <w:r>
        <w:t>:</w:t>
      </w:r>
      <w:r>
        <w:rPr>
          <w:rFonts w:hint="eastAsia"/>
        </w:rPr>
        <w:t xml:space="preserve"> Attributes</w:t>
      </w:r>
      <w:r w:rsidRPr="00484CAE">
        <w:t xml:space="preserve"> </w:t>
      </w:r>
      <w:r>
        <w:t>for ManufacturedThing</w:t>
      </w:r>
    </w:p>
    <w:tbl>
      <w:tblPr>
        <w:tblStyle w:val="TableGrid"/>
        <w:tblW w:w="0" w:type="auto"/>
        <w:tblLayout w:type="fixed"/>
        <w:tblLook w:val="04A0"/>
      </w:tblPr>
      <w:tblGrid>
        <w:gridCol w:w="2538"/>
        <w:gridCol w:w="1729"/>
        <w:gridCol w:w="5118"/>
      </w:tblGrid>
      <w:tr w:rsidR="001E44BF" w:rsidRPr="00D329F2" w:rsidTr="009F1C3B">
        <w:tc>
          <w:tcPr>
            <w:tcW w:w="2538" w:type="dxa"/>
          </w:tcPr>
          <w:p w:rsidR="001E44BF" w:rsidRPr="00ED52CB" w:rsidRDefault="001E44BF" w:rsidP="009F1C3B">
            <w:pPr>
              <w:rPr>
                <w:rFonts w:cs="Times New Roman"/>
                <w:b/>
                <w:sz w:val="16"/>
              </w:rPr>
            </w:pPr>
            <w:r w:rsidRPr="00ED52CB">
              <w:rPr>
                <w:rFonts w:cs="Times New Roman"/>
                <w:b/>
                <w:sz w:val="16"/>
              </w:rPr>
              <w:t>Attribute Name</w:t>
            </w:r>
          </w:p>
        </w:tc>
        <w:tc>
          <w:tcPr>
            <w:tcW w:w="1726" w:type="dxa"/>
          </w:tcPr>
          <w:p w:rsidR="001E44BF" w:rsidRPr="00ED52CB" w:rsidRDefault="001E44BF" w:rsidP="009F1C3B">
            <w:pPr>
              <w:rPr>
                <w:rFonts w:cs="Times New Roman"/>
                <w:b/>
                <w:sz w:val="16"/>
              </w:rPr>
            </w:pPr>
            <w:r>
              <w:rPr>
                <w:rFonts w:cs="Times New Roman"/>
                <w:b/>
                <w:sz w:val="16"/>
              </w:rPr>
              <w:t>Lifecycle Stereotype (empty = Mature)</w:t>
            </w:r>
          </w:p>
        </w:tc>
        <w:tc>
          <w:tcPr>
            <w:tcW w:w="5118" w:type="dxa"/>
          </w:tcPr>
          <w:p w:rsidR="001E44BF" w:rsidRPr="00ED52CB" w:rsidRDefault="001E44BF" w:rsidP="009F1C3B">
            <w:pPr>
              <w:rPr>
                <w:rFonts w:cs="Times New Roman"/>
                <w:b/>
                <w:sz w:val="16"/>
              </w:rPr>
            </w:pPr>
            <w:r w:rsidRPr="00ED52CB">
              <w:rPr>
                <w:rFonts w:cs="Times New Roman"/>
                <w:b/>
                <w:sz w:val="16"/>
              </w:rPr>
              <w:t>Description</w:t>
            </w: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_manufacturerProperties</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See referenced class</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_equipmentType</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See referenced class</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_equipmentInstance</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See referenced class</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_operatorAugmentedEquipmentType</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See referenced class</w:t>
            </w:r>
          </w:p>
          <w:p w:rsidR="001E44BF" w:rsidRDefault="001E44BF" w:rsidP="009F1C3B">
            <w:pPr>
              <w:rPr>
                <w:color w:val="7030A0"/>
                <w:sz w:val="16"/>
                <w:szCs w:val="16"/>
              </w:rPr>
            </w:pPr>
          </w:p>
        </w:tc>
      </w:tr>
    </w:tbl>
    <w:p w:rsidR="001E44BF" w:rsidRPr="004B1770" w:rsidRDefault="001E44BF" w:rsidP="001E44BF">
      <w:pPr>
        <w:rPr>
          <w:color w:val="7030A0"/>
        </w:rPr>
      </w:pPr>
    </w:p>
    <w:p w:rsidR="001E44BF" w:rsidRDefault="001E44BF" w:rsidP="001E44BF">
      <w:pPr>
        <w:rPr>
          <w:color w:val="7030A0"/>
        </w:rPr>
      </w:pPr>
    </w:p>
    <w:p w:rsidR="001E44BF" w:rsidRDefault="00AB19E6" w:rsidP="00AB19E6">
      <w:pPr>
        <w:pStyle w:val="Heading5"/>
      </w:pPr>
      <w:bookmarkStart w:id="268" w:name="_Toc460201560"/>
      <w:r>
        <w:t>F.1.2.1.6</w:t>
      </w:r>
      <w:r>
        <w:tab/>
      </w:r>
      <w:r>
        <w:tab/>
      </w:r>
      <w:r w:rsidR="001E44BF" w:rsidRPr="00FA3F1C">
        <w:t>ManufacturerProperties</w:t>
      </w:r>
      <w:bookmarkEnd w:id="268"/>
    </w:p>
    <w:p w:rsidR="001E44BF" w:rsidRDefault="001E44BF" w:rsidP="001E44BF">
      <w:pPr>
        <w:rPr>
          <w:color w:val="7030A0"/>
        </w:rPr>
      </w:pPr>
      <w:r>
        <w:t>Qualified Name: CoreModel::CorePhysicalModel-Initial::EquipmentDetail::ObjectClasses::InvariantDetails::ManufacturerProperties</w:t>
      </w:r>
    </w:p>
    <w:p w:rsidR="001E44BF" w:rsidRDefault="001E44BF" w:rsidP="001E44BF">
      <w:pPr>
        <w:rPr>
          <w:color w:val="7030A0"/>
        </w:rPr>
      </w:pPr>
      <w:proofErr w:type="gramStart"/>
      <w:r w:rsidRPr="00E07BC7">
        <w:t>Represents the properties of the manufacturer.</w:t>
      </w:r>
      <w:proofErr w:type="gramEnd"/>
    </w:p>
    <w:p w:rsidR="001E44BF" w:rsidRDefault="001E44BF" w:rsidP="001E44BF">
      <w:pPr>
        <w:rPr>
          <w:color w:val="7030A0"/>
        </w:rPr>
      </w:pPr>
      <w:r>
        <w:t>This class is Experimental.</w:t>
      </w:r>
    </w:p>
    <w:p w:rsidR="001E44BF" w:rsidRPr="003F0E3A" w:rsidRDefault="001E44BF" w:rsidP="001E44BF">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6</w:t>
      </w:r>
      <w:r w:rsidR="008464DE">
        <w:rPr>
          <w:noProof/>
        </w:rPr>
        <w:fldChar w:fldCharType="end"/>
      </w:r>
      <w:r>
        <w:t>:</w:t>
      </w:r>
      <w:r>
        <w:rPr>
          <w:rFonts w:hint="eastAsia"/>
        </w:rPr>
        <w:t xml:space="preserve"> Attributes</w:t>
      </w:r>
      <w:r w:rsidRPr="00484CAE">
        <w:t xml:space="preserve"> </w:t>
      </w:r>
      <w:r>
        <w:t>for ManufacturerProperties</w:t>
      </w:r>
    </w:p>
    <w:tbl>
      <w:tblPr>
        <w:tblStyle w:val="TableGrid"/>
        <w:tblW w:w="0" w:type="auto"/>
        <w:tblLayout w:type="fixed"/>
        <w:tblLook w:val="04A0"/>
      </w:tblPr>
      <w:tblGrid>
        <w:gridCol w:w="2538"/>
        <w:gridCol w:w="1729"/>
        <w:gridCol w:w="5118"/>
      </w:tblGrid>
      <w:tr w:rsidR="001E44BF" w:rsidRPr="00D329F2" w:rsidTr="009F1C3B">
        <w:tc>
          <w:tcPr>
            <w:tcW w:w="2538" w:type="dxa"/>
          </w:tcPr>
          <w:p w:rsidR="001E44BF" w:rsidRPr="00ED52CB" w:rsidRDefault="001E44BF" w:rsidP="009F1C3B">
            <w:pPr>
              <w:rPr>
                <w:rFonts w:cs="Times New Roman"/>
                <w:b/>
                <w:sz w:val="16"/>
              </w:rPr>
            </w:pPr>
            <w:r w:rsidRPr="00ED52CB">
              <w:rPr>
                <w:rFonts w:cs="Times New Roman"/>
                <w:b/>
                <w:sz w:val="16"/>
              </w:rPr>
              <w:t>Attribute Name</w:t>
            </w:r>
          </w:p>
        </w:tc>
        <w:tc>
          <w:tcPr>
            <w:tcW w:w="1726" w:type="dxa"/>
          </w:tcPr>
          <w:p w:rsidR="001E44BF" w:rsidRPr="00ED52CB" w:rsidRDefault="001E44BF" w:rsidP="009F1C3B">
            <w:pPr>
              <w:rPr>
                <w:rFonts w:cs="Times New Roman"/>
                <w:b/>
                <w:sz w:val="16"/>
              </w:rPr>
            </w:pPr>
            <w:r>
              <w:rPr>
                <w:rFonts w:cs="Times New Roman"/>
                <w:b/>
                <w:sz w:val="16"/>
              </w:rPr>
              <w:t>Lifecycle Stereotype (empty = Mature)</w:t>
            </w:r>
          </w:p>
        </w:tc>
        <w:tc>
          <w:tcPr>
            <w:tcW w:w="5118" w:type="dxa"/>
          </w:tcPr>
          <w:p w:rsidR="001E44BF" w:rsidRPr="00ED52CB" w:rsidRDefault="001E44BF" w:rsidP="009F1C3B">
            <w:pPr>
              <w:rPr>
                <w:rFonts w:cs="Times New Roman"/>
                <w:b/>
                <w:sz w:val="16"/>
              </w:rPr>
            </w:pPr>
            <w:r w:rsidRPr="00ED52CB">
              <w:rPr>
                <w:rFonts w:cs="Times New Roman"/>
                <w:b/>
                <w:sz w:val="16"/>
              </w:rPr>
              <w:t>Description</w:t>
            </w: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lastRenderedPageBreak/>
              <w:t>manufacturerIdentifier</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manufacturerName</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bl>
    <w:p w:rsidR="001E44BF" w:rsidRPr="004B1770" w:rsidRDefault="001E44BF" w:rsidP="001E44BF">
      <w:pPr>
        <w:rPr>
          <w:color w:val="7030A0"/>
        </w:rPr>
      </w:pPr>
    </w:p>
    <w:p w:rsidR="001E44BF" w:rsidRDefault="001E44BF" w:rsidP="001E44BF">
      <w:pPr>
        <w:rPr>
          <w:color w:val="7030A0"/>
        </w:rPr>
      </w:pPr>
    </w:p>
    <w:p w:rsidR="001E44BF" w:rsidRDefault="00AB19E6" w:rsidP="00AB19E6">
      <w:pPr>
        <w:pStyle w:val="Heading5"/>
      </w:pPr>
      <w:bookmarkStart w:id="269" w:name="_Toc460201561"/>
      <w:r>
        <w:t>F.1.2.1.7</w:t>
      </w:r>
      <w:r>
        <w:tab/>
      </w:r>
      <w:r>
        <w:tab/>
      </w:r>
      <w:r w:rsidR="001E44BF" w:rsidRPr="00FA3F1C">
        <w:t>MechanicalFeatures</w:t>
      </w:r>
      <w:bookmarkEnd w:id="269"/>
    </w:p>
    <w:p w:rsidR="001E44BF" w:rsidRDefault="001E44BF" w:rsidP="001E44BF">
      <w:pPr>
        <w:rPr>
          <w:color w:val="7030A0"/>
        </w:rPr>
      </w:pPr>
      <w:r>
        <w:t>Qualified Name: CoreModel::CorePhysicalModel-Initial::EquipmentDetail::ObjectClasses::InvariantDetails::MechanicalFeatures</w:t>
      </w:r>
    </w:p>
    <w:p w:rsidR="001E44BF" w:rsidRDefault="001E44BF" w:rsidP="001E44BF">
      <w:pPr>
        <w:rPr>
          <w:color w:val="7030A0"/>
        </w:rPr>
      </w:pPr>
      <w:proofErr w:type="gramStart"/>
      <w:r w:rsidRPr="00E07BC7">
        <w:t>Represents the invariant characteristics of dynamic mechanical features of a physical thing.</w:t>
      </w:r>
      <w:proofErr w:type="gramEnd"/>
    </w:p>
    <w:p w:rsidR="001E44BF" w:rsidRDefault="001E44BF" w:rsidP="001E44BF">
      <w:pPr>
        <w:rPr>
          <w:color w:val="7030A0"/>
        </w:rPr>
      </w:pPr>
      <w:r>
        <w:t>This class is Experimental.</w:t>
      </w:r>
    </w:p>
    <w:p w:rsidR="001E44BF" w:rsidRDefault="001E44BF" w:rsidP="001E44BF">
      <w:pPr>
        <w:rPr>
          <w:color w:val="7030A0"/>
        </w:rPr>
      </w:pPr>
    </w:p>
    <w:p w:rsidR="001E44BF" w:rsidRDefault="00AB19E6" w:rsidP="00AB19E6">
      <w:pPr>
        <w:pStyle w:val="Heading5"/>
      </w:pPr>
      <w:bookmarkStart w:id="270" w:name="_Toc460201562"/>
      <w:r>
        <w:t>F.1.2.1.8</w:t>
      </w:r>
      <w:r>
        <w:tab/>
      </w:r>
      <w:r>
        <w:tab/>
      </w:r>
      <w:r w:rsidR="001E44BF" w:rsidRPr="00FA3F1C">
        <w:t>OperatorAugmentedEquipmentType</w:t>
      </w:r>
      <w:bookmarkEnd w:id="270"/>
    </w:p>
    <w:p w:rsidR="001E44BF" w:rsidRDefault="001E44BF" w:rsidP="001E44BF">
      <w:pPr>
        <w:rPr>
          <w:color w:val="7030A0"/>
        </w:rPr>
      </w:pPr>
      <w:r>
        <w:t>Qualified Name: CoreModel::CorePhysicalModel-Initial::EquipmentDetail::ObjectClasses::InvariantDetails::OperatorAugmentedEquipmentType</w:t>
      </w:r>
    </w:p>
    <w:p w:rsidR="001E44BF" w:rsidRDefault="001E44BF" w:rsidP="001E44BF">
      <w:pPr>
        <w:rPr>
          <w:color w:val="7030A0"/>
        </w:rPr>
      </w:pPr>
      <w:proofErr w:type="gramStart"/>
      <w:r w:rsidRPr="00E07BC7">
        <w:t>Represents the invariant properties of the equipment asset allocated by the operator that define and characterise the type.</w:t>
      </w:r>
      <w:proofErr w:type="gramEnd"/>
    </w:p>
    <w:p w:rsidR="001E44BF" w:rsidRDefault="001E44BF" w:rsidP="001E44BF">
      <w:pPr>
        <w:rPr>
          <w:color w:val="7030A0"/>
        </w:rPr>
      </w:pPr>
      <w:r>
        <w:t>This class is Experimental.</w:t>
      </w:r>
    </w:p>
    <w:p w:rsidR="001E44BF" w:rsidRPr="003F0E3A" w:rsidRDefault="001E44BF" w:rsidP="001E44BF">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7</w:t>
      </w:r>
      <w:r w:rsidR="008464DE">
        <w:rPr>
          <w:noProof/>
        </w:rPr>
        <w:fldChar w:fldCharType="end"/>
      </w:r>
      <w:r>
        <w:t>:</w:t>
      </w:r>
      <w:r>
        <w:rPr>
          <w:rFonts w:hint="eastAsia"/>
        </w:rPr>
        <w:t xml:space="preserve"> Attributes</w:t>
      </w:r>
      <w:r w:rsidRPr="00484CAE">
        <w:t xml:space="preserve"> </w:t>
      </w:r>
      <w:r>
        <w:t>for OperatorAugmentedEquipmentType</w:t>
      </w:r>
    </w:p>
    <w:tbl>
      <w:tblPr>
        <w:tblStyle w:val="TableGrid"/>
        <w:tblW w:w="0" w:type="auto"/>
        <w:tblLayout w:type="fixed"/>
        <w:tblLook w:val="04A0"/>
      </w:tblPr>
      <w:tblGrid>
        <w:gridCol w:w="2538"/>
        <w:gridCol w:w="1729"/>
        <w:gridCol w:w="5118"/>
      </w:tblGrid>
      <w:tr w:rsidR="001E44BF" w:rsidRPr="00D329F2" w:rsidTr="009F1C3B">
        <w:tc>
          <w:tcPr>
            <w:tcW w:w="2538" w:type="dxa"/>
          </w:tcPr>
          <w:p w:rsidR="001E44BF" w:rsidRPr="00ED52CB" w:rsidRDefault="001E44BF" w:rsidP="009F1C3B">
            <w:pPr>
              <w:rPr>
                <w:rFonts w:cs="Times New Roman"/>
                <w:b/>
                <w:sz w:val="16"/>
              </w:rPr>
            </w:pPr>
            <w:r w:rsidRPr="00ED52CB">
              <w:rPr>
                <w:rFonts w:cs="Times New Roman"/>
                <w:b/>
                <w:sz w:val="16"/>
              </w:rPr>
              <w:t>Attribute Name</w:t>
            </w:r>
          </w:p>
        </w:tc>
        <w:tc>
          <w:tcPr>
            <w:tcW w:w="1726" w:type="dxa"/>
          </w:tcPr>
          <w:p w:rsidR="001E44BF" w:rsidRPr="00ED52CB" w:rsidRDefault="001E44BF" w:rsidP="009F1C3B">
            <w:pPr>
              <w:rPr>
                <w:rFonts w:cs="Times New Roman"/>
                <w:b/>
                <w:sz w:val="16"/>
              </w:rPr>
            </w:pPr>
            <w:r>
              <w:rPr>
                <w:rFonts w:cs="Times New Roman"/>
                <w:b/>
                <w:sz w:val="16"/>
              </w:rPr>
              <w:t>Lifecycle Stereotype (empty = Mature)</w:t>
            </w:r>
          </w:p>
        </w:tc>
        <w:tc>
          <w:tcPr>
            <w:tcW w:w="5118" w:type="dxa"/>
          </w:tcPr>
          <w:p w:rsidR="001E44BF" w:rsidRPr="00ED52CB" w:rsidRDefault="001E44BF" w:rsidP="009F1C3B">
            <w:pPr>
              <w:rPr>
                <w:rFonts w:cs="Times New Roman"/>
                <w:b/>
                <w:sz w:val="16"/>
              </w:rPr>
            </w:pPr>
            <w:r w:rsidRPr="00ED52CB">
              <w:rPr>
                <w:rFonts w:cs="Times New Roman"/>
                <w:b/>
                <w:sz w:val="16"/>
              </w:rPr>
              <w:t>Description</w:t>
            </w: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assetTypeIdentifier</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bl>
    <w:p w:rsidR="001E44BF" w:rsidRPr="004B1770" w:rsidRDefault="001E44BF" w:rsidP="001E44BF">
      <w:pPr>
        <w:rPr>
          <w:color w:val="7030A0"/>
        </w:rPr>
      </w:pPr>
    </w:p>
    <w:p w:rsidR="001E44BF" w:rsidRDefault="001E44BF" w:rsidP="001E44BF">
      <w:pPr>
        <w:rPr>
          <w:color w:val="7030A0"/>
        </w:rPr>
      </w:pPr>
    </w:p>
    <w:p w:rsidR="001E44BF" w:rsidRDefault="00AB19E6" w:rsidP="00AB19E6">
      <w:pPr>
        <w:pStyle w:val="Heading5"/>
      </w:pPr>
      <w:bookmarkStart w:id="271" w:name="_Toc460201563"/>
      <w:r>
        <w:t>F.1.2.1.9</w:t>
      </w:r>
      <w:r>
        <w:tab/>
      </w:r>
      <w:r>
        <w:tab/>
      </w:r>
      <w:r w:rsidR="001E44BF" w:rsidRPr="00FA3F1C">
        <w:t>PhysicalCharacteristics</w:t>
      </w:r>
      <w:bookmarkEnd w:id="271"/>
    </w:p>
    <w:p w:rsidR="001E44BF" w:rsidRDefault="001E44BF" w:rsidP="001E44BF">
      <w:pPr>
        <w:rPr>
          <w:color w:val="7030A0"/>
        </w:rPr>
      </w:pPr>
      <w:r>
        <w:t>Qualified Name: CoreModel::CorePhysicalModel-Initial::EquipmentDetail::ObjectClasses::InvariantDetails::PhysicalCharacteristics</w:t>
      </w:r>
    </w:p>
    <w:p w:rsidR="001E44BF" w:rsidRDefault="001E44BF" w:rsidP="001E44BF">
      <w:pPr>
        <w:rPr>
          <w:color w:val="7030A0"/>
        </w:rPr>
      </w:pPr>
      <w:proofErr w:type="gramStart"/>
      <w:r w:rsidRPr="00E07BC7">
        <w:t>Represents the invariant physical characteristics (including composition and physical robustness) of the type.</w:t>
      </w:r>
      <w:proofErr w:type="gramEnd"/>
    </w:p>
    <w:p w:rsidR="001E44BF" w:rsidRDefault="001E44BF" w:rsidP="001E44BF">
      <w:pPr>
        <w:rPr>
          <w:color w:val="7030A0"/>
        </w:rPr>
      </w:pPr>
      <w:r>
        <w:t>This class is Experimental.</w:t>
      </w:r>
    </w:p>
    <w:p w:rsidR="001E44BF" w:rsidRPr="003F0E3A" w:rsidRDefault="001E44BF" w:rsidP="001E44BF">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8</w:t>
      </w:r>
      <w:r w:rsidR="008464DE">
        <w:rPr>
          <w:noProof/>
        </w:rPr>
        <w:fldChar w:fldCharType="end"/>
      </w:r>
      <w:r>
        <w:t>:</w:t>
      </w:r>
      <w:r>
        <w:rPr>
          <w:rFonts w:hint="eastAsia"/>
        </w:rPr>
        <w:t xml:space="preserve"> Attributes</w:t>
      </w:r>
      <w:r w:rsidRPr="00484CAE">
        <w:t xml:space="preserve"> </w:t>
      </w:r>
      <w:r>
        <w:t>for PhysicalCharacteristics</w:t>
      </w:r>
    </w:p>
    <w:tbl>
      <w:tblPr>
        <w:tblStyle w:val="TableGrid"/>
        <w:tblW w:w="0" w:type="auto"/>
        <w:tblLayout w:type="fixed"/>
        <w:tblLook w:val="04A0"/>
      </w:tblPr>
      <w:tblGrid>
        <w:gridCol w:w="2538"/>
        <w:gridCol w:w="1729"/>
        <w:gridCol w:w="5118"/>
      </w:tblGrid>
      <w:tr w:rsidR="001E44BF" w:rsidRPr="00D329F2" w:rsidTr="009F1C3B">
        <w:tc>
          <w:tcPr>
            <w:tcW w:w="2538" w:type="dxa"/>
          </w:tcPr>
          <w:p w:rsidR="001E44BF" w:rsidRPr="00ED52CB" w:rsidRDefault="001E44BF" w:rsidP="009F1C3B">
            <w:pPr>
              <w:rPr>
                <w:rFonts w:cs="Times New Roman"/>
                <w:b/>
                <w:sz w:val="16"/>
              </w:rPr>
            </w:pPr>
            <w:r w:rsidRPr="00ED52CB">
              <w:rPr>
                <w:rFonts w:cs="Times New Roman"/>
                <w:b/>
                <w:sz w:val="16"/>
              </w:rPr>
              <w:t>Attribute Name</w:t>
            </w:r>
          </w:p>
        </w:tc>
        <w:tc>
          <w:tcPr>
            <w:tcW w:w="1726" w:type="dxa"/>
          </w:tcPr>
          <w:p w:rsidR="001E44BF" w:rsidRPr="00ED52CB" w:rsidRDefault="001E44BF" w:rsidP="009F1C3B">
            <w:pPr>
              <w:rPr>
                <w:rFonts w:cs="Times New Roman"/>
                <w:b/>
                <w:sz w:val="16"/>
              </w:rPr>
            </w:pPr>
            <w:r>
              <w:rPr>
                <w:rFonts w:cs="Times New Roman"/>
                <w:b/>
                <w:sz w:val="16"/>
              </w:rPr>
              <w:t>Lifecycle Stereotype (empty = Mature)</w:t>
            </w:r>
          </w:p>
        </w:tc>
        <w:tc>
          <w:tcPr>
            <w:tcW w:w="5118" w:type="dxa"/>
          </w:tcPr>
          <w:p w:rsidR="001E44BF" w:rsidRPr="00ED52CB" w:rsidRDefault="001E44BF" w:rsidP="009F1C3B">
            <w:pPr>
              <w:rPr>
                <w:rFonts w:cs="Times New Roman"/>
                <w:b/>
                <w:sz w:val="16"/>
              </w:rPr>
            </w:pPr>
            <w:r w:rsidRPr="00ED52CB">
              <w:rPr>
                <w:rFonts w:cs="Times New Roman"/>
                <w:b/>
                <w:sz w:val="16"/>
              </w:rPr>
              <w:t>Description</w:t>
            </w: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weightCharaceristics</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fireCharacteristics</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lastRenderedPageBreak/>
              <w:t xml:space="preserve">  To be provided </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lastRenderedPageBreak/>
              <w:t>materials</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bl>
    <w:p w:rsidR="001E44BF" w:rsidRPr="004B1770" w:rsidRDefault="001E44BF" w:rsidP="001E44BF">
      <w:pPr>
        <w:rPr>
          <w:color w:val="7030A0"/>
        </w:rPr>
      </w:pPr>
    </w:p>
    <w:p w:rsidR="001E44BF" w:rsidRDefault="001E44BF" w:rsidP="001E44BF">
      <w:pPr>
        <w:rPr>
          <w:color w:val="7030A0"/>
        </w:rPr>
      </w:pPr>
    </w:p>
    <w:p w:rsidR="001E44BF" w:rsidRDefault="00AB19E6" w:rsidP="00AB19E6">
      <w:pPr>
        <w:pStyle w:val="Heading5"/>
      </w:pPr>
      <w:bookmarkStart w:id="272" w:name="_Toc460201564"/>
      <w:r>
        <w:t>F.1.2.1.10</w:t>
      </w:r>
      <w:r>
        <w:tab/>
      </w:r>
      <w:r>
        <w:tab/>
      </w:r>
      <w:r w:rsidR="001E44BF" w:rsidRPr="00FA3F1C">
        <w:t>PhysicalRating</w:t>
      </w:r>
      <w:bookmarkEnd w:id="272"/>
    </w:p>
    <w:p w:rsidR="001E44BF" w:rsidRDefault="001E44BF" w:rsidP="001E44BF">
      <w:pPr>
        <w:rPr>
          <w:color w:val="7030A0"/>
        </w:rPr>
      </w:pPr>
      <w:r>
        <w:t>Qualified Name: CoreModel::CorePhysicalModel-Initial::EquipmentDetail::ObjectClasses::InvariantDetails::PhysicalRating</w:t>
      </w:r>
    </w:p>
    <w:p w:rsidR="001E44BF" w:rsidRDefault="001E44BF" w:rsidP="001E44BF">
      <w:pPr>
        <w:rPr>
          <w:color w:val="7030A0"/>
        </w:rPr>
      </w:pPr>
      <w:proofErr w:type="gramStart"/>
      <w:r w:rsidRPr="00E07BC7">
        <w:t>Represents the invariant physical operational boundaries for the equipment/holder type.</w:t>
      </w:r>
      <w:proofErr w:type="gramEnd"/>
    </w:p>
    <w:p w:rsidR="001E44BF" w:rsidRDefault="001E44BF" w:rsidP="001E44BF">
      <w:pPr>
        <w:rPr>
          <w:color w:val="7030A0"/>
        </w:rPr>
      </w:pPr>
      <w:r>
        <w:t>This class is Experimental.</w:t>
      </w:r>
    </w:p>
    <w:p w:rsidR="001E44BF" w:rsidRPr="003F0E3A" w:rsidRDefault="001E44BF" w:rsidP="001E44BF">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9</w:t>
      </w:r>
      <w:r w:rsidR="008464DE">
        <w:rPr>
          <w:noProof/>
        </w:rPr>
        <w:fldChar w:fldCharType="end"/>
      </w:r>
      <w:r>
        <w:t>:</w:t>
      </w:r>
      <w:r>
        <w:rPr>
          <w:rFonts w:hint="eastAsia"/>
        </w:rPr>
        <w:t xml:space="preserve"> Attributes</w:t>
      </w:r>
      <w:r w:rsidRPr="00484CAE">
        <w:t xml:space="preserve"> </w:t>
      </w:r>
      <w:r>
        <w:t>for PhysicalRating</w:t>
      </w:r>
    </w:p>
    <w:tbl>
      <w:tblPr>
        <w:tblStyle w:val="TableGrid"/>
        <w:tblW w:w="0" w:type="auto"/>
        <w:tblLayout w:type="fixed"/>
        <w:tblLook w:val="04A0"/>
      </w:tblPr>
      <w:tblGrid>
        <w:gridCol w:w="2538"/>
        <w:gridCol w:w="1729"/>
        <w:gridCol w:w="5118"/>
      </w:tblGrid>
      <w:tr w:rsidR="001E44BF" w:rsidRPr="00D329F2" w:rsidTr="009F1C3B">
        <w:tc>
          <w:tcPr>
            <w:tcW w:w="2538" w:type="dxa"/>
          </w:tcPr>
          <w:p w:rsidR="001E44BF" w:rsidRPr="00ED52CB" w:rsidRDefault="001E44BF" w:rsidP="009F1C3B">
            <w:pPr>
              <w:rPr>
                <w:rFonts w:cs="Times New Roman"/>
                <w:b/>
                <w:sz w:val="16"/>
              </w:rPr>
            </w:pPr>
            <w:r w:rsidRPr="00ED52CB">
              <w:rPr>
                <w:rFonts w:cs="Times New Roman"/>
                <w:b/>
                <w:sz w:val="16"/>
              </w:rPr>
              <w:t>Attribute Name</w:t>
            </w:r>
          </w:p>
        </w:tc>
        <w:tc>
          <w:tcPr>
            <w:tcW w:w="1726" w:type="dxa"/>
          </w:tcPr>
          <w:p w:rsidR="001E44BF" w:rsidRPr="00ED52CB" w:rsidRDefault="001E44BF" w:rsidP="009F1C3B">
            <w:pPr>
              <w:rPr>
                <w:rFonts w:cs="Times New Roman"/>
                <w:b/>
                <w:sz w:val="16"/>
              </w:rPr>
            </w:pPr>
            <w:r>
              <w:rPr>
                <w:rFonts w:cs="Times New Roman"/>
                <w:b/>
                <w:sz w:val="16"/>
              </w:rPr>
              <w:t>Lifecycle Stereotype (empty = Mature)</w:t>
            </w:r>
          </w:p>
        </w:tc>
        <w:tc>
          <w:tcPr>
            <w:tcW w:w="5118" w:type="dxa"/>
          </w:tcPr>
          <w:p w:rsidR="001E44BF" w:rsidRPr="00ED52CB" w:rsidRDefault="001E44BF" w:rsidP="009F1C3B">
            <w:pPr>
              <w:rPr>
                <w:rFonts w:cs="Times New Roman"/>
                <w:b/>
                <w:sz w:val="16"/>
              </w:rPr>
            </w:pPr>
            <w:r w:rsidRPr="00ED52CB">
              <w:rPr>
                <w:rFonts w:cs="Times New Roman"/>
                <w:b/>
                <w:sz w:val="16"/>
              </w:rPr>
              <w:t>Description</w:t>
            </w: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thermalRating</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powerRating</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bl>
    <w:p w:rsidR="001E44BF" w:rsidRPr="004B1770" w:rsidRDefault="001E44BF" w:rsidP="001E44BF">
      <w:pPr>
        <w:rPr>
          <w:color w:val="7030A0"/>
        </w:rPr>
      </w:pPr>
    </w:p>
    <w:p w:rsidR="001E44BF" w:rsidRDefault="001E44BF" w:rsidP="001E44BF">
      <w:pPr>
        <w:rPr>
          <w:color w:val="7030A0"/>
        </w:rPr>
      </w:pPr>
    </w:p>
    <w:p w:rsidR="001E44BF" w:rsidRDefault="00AB19E6" w:rsidP="00AB19E6">
      <w:pPr>
        <w:pStyle w:val="Heading5"/>
      </w:pPr>
      <w:bookmarkStart w:id="273" w:name="_Toc460201565"/>
      <w:r>
        <w:t>F.1.2.1.11</w:t>
      </w:r>
      <w:r>
        <w:tab/>
      </w:r>
      <w:r>
        <w:tab/>
      </w:r>
      <w:r w:rsidR="001E44BF" w:rsidRPr="00FA3F1C">
        <w:t>Position</w:t>
      </w:r>
      <w:bookmarkEnd w:id="273"/>
    </w:p>
    <w:p w:rsidR="001E44BF" w:rsidRDefault="001E44BF" w:rsidP="001E44BF">
      <w:pPr>
        <w:rPr>
          <w:color w:val="7030A0"/>
        </w:rPr>
      </w:pPr>
      <w:r>
        <w:t>Qualified Name: CoreModel::CorePhysicalModel-Initial::EquipmentDetail::ObjectClasses::InvariantDetails::Position</w:t>
      </w:r>
    </w:p>
    <w:p w:rsidR="001E44BF" w:rsidRDefault="001E44BF" w:rsidP="001E44BF">
      <w:pPr>
        <w:rPr>
          <w:color w:val="7030A0"/>
        </w:rPr>
      </w:pPr>
      <w:r w:rsidRPr="00E07BC7">
        <w:t xml:space="preserve">Represents the invariant relative position of the holder (with respect to some frame of reference in </w:t>
      </w:r>
      <w:proofErr w:type="gramStart"/>
      <w:r w:rsidRPr="00E07BC7">
        <w:t>an equipment</w:t>
      </w:r>
      <w:proofErr w:type="gramEnd"/>
      <w:r w:rsidRPr="00E07BC7">
        <w:t>) or connector on an equipment or pin in a connector.</w:t>
      </w:r>
    </w:p>
    <w:p w:rsidR="001E44BF" w:rsidRDefault="001E44BF" w:rsidP="001E44BF">
      <w:r w:rsidRPr="00C22345">
        <w:t>This class is abstract.</w:t>
      </w:r>
    </w:p>
    <w:p w:rsidR="001E44BF" w:rsidRDefault="001E44BF" w:rsidP="001E44BF">
      <w:pPr>
        <w:rPr>
          <w:color w:val="7030A0"/>
        </w:rPr>
      </w:pPr>
      <w:r>
        <w:t>This class is Experimental.</w:t>
      </w:r>
    </w:p>
    <w:p w:rsidR="001E44BF" w:rsidRPr="003F0E3A" w:rsidRDefault="001E44BF" w:rsidP="001E44BF">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10</w:t>
      </w:r>
      <w:r w:rsidR="008464DE">
        <w:rPr>
          <w:noProof/>
        </w:rPr>
        <w:fldChar w:fldCharType="end"/>
      </w:r>
      <w:r>
        <w:t>:</w:t>
      </w:r>
      <w:r>
        <w:rPr>
          <w:rFonts w:hint="eastAsia"/>
        </w:rPr>
        <w:t xml:space="preserve"> Attributes</w:t>
      </w:r>
      <w:r w:rsidRPr="00484CAE">
        <w:t xml:space="preserve"> </w:t>
      </w:r>
      <w:r>
        <w:t>for Position</w:t>
      </w:r>
    </w:p>
    <w:tbl>
      <w:tblPr>
        <w:tblStyle w:val="TableGrid"/>
        <w:tblW w:w="0" w:type="auto"/>
        <w:tblLayout w:type="fixed"/>
        <w:tblLook w:val="04A0"/>
      </w:tblPr>
      <w:tblGrid>
        <w:gridCol w:w="2538"/>
        <w:gridCol w:w="1729"/>
        <w:gridCol w:w="5118"/>
      </w:tblGrid>
      <w:tr w:rsidR="001E44BF" w:rsidRPr="00D329F2" w:rsidTr="009F1C3B">
        <w:tc>
          <w:tcPr>
            <w:tcW w:w="2538" w:type="dxa"/>
          </w:tcPr>
          <w:p w:rsidR="001E44BF" w:rsidRPr="00ED52CB" w:rsidRDefault="001E44BF" w:rsidP="009F1C3B">
            <w:pPr>
              <w:rPr>
                <w:rFonts w:cs="Times New Roman"/>
                <w:b/>
                <w:sz w:val="16"/>
              </w:rPr>
            </w:pPr>
            <w:r w:rsidRPr="00ED52CB">
              <w:rPr>
                <w:rFonts w:cs="Times New Roman"/>
                <w:b/>
                <w:sz w:val="16"/>
              </w:rPr>
              <w:t>Attribute Name</w:t>
            </w:r>
          </w:p>
        </w:tc>
        <w:tc>
          <w:tcPr>
            <w:tcW w:w="1726" w:type="dxa"/>
          </w:tcPr>
          <w:p w:rsidR="001E44BF" w:rsidRPr="00ED52CB" w:rsidRDefault="001E44BF" w:rsidP="009F1C3B">
            <w:pPr>
              <w:rPr>
                <w:rFonts w:cs="Times New Roman"/>
                <w:b/>
                <w:sz w:val="16"/>
              </w:rPr>
            </w:pPr>
            <w:r>
              <w:rPr>
                <w:rFonts w:cs="Times New Roman"/>
                <w:b/>
                <w:sz w:val="16"/>
              </w:rPr>
              <w:t>Lifecycle Stereotype (empty = Mature)</w:t>
            </w:r>
          </w:p>
        </w:tc>
        <w:tc>
          <w:tcPr>
            <w:tcW w:w="5118" w:type="dxa"/>
          </w:tcPr>
          <w:p w:rsidR="001E44BF" w:rsidRPr="00ED52CB" w:rsidRDefault="001E44BF" w:rsidP="009F1C3B">
            <w:pPr>
              <w:rPr>
                <w:rFonts w:cs="Times New Roman"/>
                <w:b/>
                <w:sz w:val="16"/>
              </w:rPr>
            </w:pPr>
            <w:r w:rsidRPr="00ED52CB">
              <w:rPr>
                <w:rFonts w:cs="Times New Roman"/>
                <w:b/>
                <w:sz w:val="16"/>
              </w:rPr>
              <w:t>Description</w:t>
            </w: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relativePosition</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bl>
    <w:p w:rsidR="001E44BF" w:rsidRPr="004B1770" w:rsidRDefault="001E44BF" w:rsidP="001E44BF">
      <w:pPr>
        <w:rPr>
          <w:color w:val="7030A0"/>
        </w:rPr>
      </w:pPr>
    </w:p>
    <w:p w:rsidR="001E44BF" w:rsidRDefault="001E44BF" w:rsidP="001E44BF">
      <w:pPr>
        <w:rPr>
          <w:color w:val="7030A0"/>
        </w:rPr>
      </w:pPr>
    </w:p>
    <w:p w:rsidR="001E44BF" w:rsidRDefault="00AB19E6" w:rsidP="00AB19E6">
      <w:pPr>
        <w:pStyle w:val="Heading5"/>
      </w:pPr>
      <w:bookmarkStart w:id="274" w:name="_Toc460201566"/>
      <w:r>
        <w:t>F.1.2.1.12</w:t>
      </w:r>
      <w:r>
        <w:tab/>
      </w:r>
      <w:r>
        <w:tab/>
      </w:r>
      <w:r w:rsidR="001E44BF" w:rsidRPr="00FA3F1C">
        <w:t>SpatialPropertiesOfType</w:t>
      </w:r>
      <w:bookmarkEnd w:id="274"/>
    </w:p>
    <w:p w:rsidR="001E44BF" w:rsidRDefault="001E44BF" w:rsidP="001E44BF">
      <w:pPr>
        <w:rPr>
          <w:color w:val="7030A0"/>
        </w:rPr>
      </w:pPr>
      <w:r>
        <w:t>Qualified Name: CoreModel::CorePhysicalModel-Initial::EquipmentDetail::ObjectClasses::InvariantDetails::SpatialPropertiesOfType</w:t>
      </w:r>
    </w:p>
    <w:p w:rsidR="001E44BF" w:rsidRDefault="001E44BF" w:rsidP="001E44BF">
      <w:pPr>
        <w:rPr>
          <w:color w:val="7030A0"/>
        </w:rPr>
      </w:pPr>
      <w:proofErr w:type="gramStart"/>
      <w:r w:rsidRPr="00E07BC7">
        <w:lastRenderedPageBreak/>
        <w:t>Represents the basic invariant spatial properties of a physical thing.</w:t>
      </w:r>
      <w:proofErr w:type="gramEnd"/>
    </w:p>
    <w:p w:rsidR="001E44BF" w:rsidRDefault="001E44BF" w:rsidP="001E44BF">
      <w:pPr>
        <w:rPr>
          <w:color w:val="7030A0"/>
        </w:rPr>
      </w:pPr>
      <w:r>
        <w:t>This class is Experimental.</w:t>
      </w:r>
    </w:p>
    <w:p w:rsidR="001E44BF" w:rsidRPr="003F0E3A" w:rsidRDefault="001E44BF" w:rsidP="001E44BF">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11</w:t>
      </w:r>
      <w:r w:rsidR="008464DE">
        <w:rPr>
          <w:noProof/>
        </w:rPr>
        <w:fldChar w:fldCharType="end"/>
      </w:r>
      <w:r>
        <w:t>:</w:t>
      </w:r>
      <w:r>
        <w:rPr>
          <w:rFonts w:hint="eastAsia"/>
        </w:rPr>
        <w:t xml:space="preserve"> Attributes</w:t>
      </w:r>
      <w:r w:rsidRPr="00484CAE">
        <w:t xml:space="preserve"> </w:t>
      </w:r>
      <w:r>
        <w:t>for SpatialPropertiesOfType</w:t>
      </w:r>
    </w:p>
    <w:tbl>
      <w:tblPr>
        <w:tblStyle w:val="TableGrid"/>
        <w:tblW w:w="0" w:type="auto"/>
        <w:tblLayout w:type="fixed"/>
        <w:tblLook w:val="04A0"/>
      </w:tblPr>
      <w:tblGrid>
        <w:gridCol w:w="2538"/>
        <w:gridCol w:w="1729"/>
        <w:gridCol w:w="5118"/>
      </w:tblGrid>
      <w:tr w:rsidR="001E44BF" w:rsidRPr="00D329F2" w:rsidTr="009F1C3B">
        <w:tc>
          <w:tcPr>
            <w:tcW w:w="2538" w:type="dxa"/>
          </w:tcPr>
          <w:p w:rsidR="001E44BF" w:rsidRPr="00ED52CB" w:rsidRDefault="001E44BF" w:rsidP="009F1C3B">
            <w:pPr>
              <w:rPr>
                <w:rFonts w:cs="Times New Roman"/>
                <w:b/>
                <w:sz w:val="16"/>
              </w:rPr>
            </w:pPr>
            <w:r w:rsidRPr="00ED52CB">
              <w:rPr>
                <w:rFonts w:cs="Times New Roman"/>
                <w:b/>
                <w:sz w:val="16"/>
              </w:rPr>
              <w:t>Attribute Name</w:t>
            </w:r>
          </w:p>
        </w:tc>
        <w:tc>
          <w:tcPr>
            <w:tcW w:w="1726" w:type="dxa"/>
          </w:tcPr>
          <w:p w:rsidR="001E44BF" w:rsidRPr="00ED52CB" w:rsidRDefault="001E44BF" w:rsidP="009F1C3B">
            <w:pPr>
              <w:rPr>
                <w:rFonts w:cs="Times New Roman"/>
                <w:b/>
                <w:sz w:val="16"/>
              </w:rPr>
            </w:pPr>
            <w:r>
              <w:rPr>
                <w:rFonts w:cs="Times New Roman"/>
                <w:b/>
                <w:sz w:val="16"/>
              </w:rPr>
              <w:t>Lifecycle Stereotype (empty = Mature)</w:t>
            </w:r>
          </w:p>
        </w:tc>
        <w:tc>
          <w:tcPr>
            <w:tcW w:w="5118" w:type="dxa"/>
          </w:tcPr>
          <w:p w:rsidR="001E44BF" w:rsidRPr="00ED52CB" w:rsidRDefault="001E44BF" w:rsidP="009F1C3B">
            <w:pPr>
              <w:rPr>
                <w:rFonts w:cs="Times New Roman"/>
                <w:b/>
                <w:sz w:val="16"/>
              </w:rPr>
            </w:pPr>
            <w:r w:rsidRPr="00ED52CB">
              <w:rPr>
                <w:rFonts w:cs="Times New Roman"/>
                <w:b/>
                <w:sz w:val="16"/>
              </w:rPr>
              <w:t>Description</w:t>
            </w: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height</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width</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length</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bl>
    <w:p w:rsidR="001E44BF" w:rsidRPr="004B1770" w:rsidRDefault="001E44BF" w:rsidP="001E44BF">
      <w:pPr>
        <w:rPr>
          <w:color w:val="7030A0"/>
        </w:rPr>
      </w:pPr>
    </w:p>
    <w:p w:rsidR="001E44BF" w:rsidRDefault="001E44BF" w:rsidP="001E44BF">
      <w:pPr>
        <w:rPr>
          <w:color w:val="7030A0"/>
        </w:rPr>
      </w:pPr>
    </w:p>
    <w:p w:rsidR="001E44BF" w:rsidRDefault="00AB19E6" w:rsidP="00AB19E6">
      <w:pPr>
        <w:pStyle w:val="Heading5"/>
      </w:pPr>
      <w:bookmarkStart w:id="275" w:name="_Toc460201567"/>
      <w:r>
        <w:t>F.1.2.1.13</w:t>
      </w:r>
      <w:r>
        <w:tab/>
      </w:r>
      <w:r>
        <w:tab/>
      </w:r>
      <w:r w:rsidR="001E44BF" w:rsidRPr="00FA3F1C">
        <w:t>Swapability</w:t>
      </w:r>
      <w:bookmarkEnd w:id="275"/>
    </w:p>
    <w:p w:rsidR="001E44BF" w:rsidRDefault="001E44BF" w:rsidP="001E44BF">
      <w:pPr>
        <w:rPr>
          <w:color w:val="7030A0"/>
        </w:rPr>
      </w:pPr>
      <w:r>
        <w:t>Qualified Name: CoreModel::CorePhysicalModel-Initial::EquipmentDetail::ObjectClasses::InvariantDetails::Swapability</w:t>
      </w:r>
    </w:p>
    <w:p w:rsidR="001E44BF" w:rsidRDefault="001E44BF" w:rsidP="001E44BF">
      <w:pPr>
        <w:rPr>
          <w:color w:val="7030A0"/>
        </w:rPr>
      </w:pPr>
      <w:proofErr w:type="gramStart"/>
      <w:r w:rsidRPr="00E07BC7">
        <w:t>Represents the degree of field replacement that is possible for the equipment type.</w:t>
      </w:r>
      <w:proofErr w:type="gramEnd"/>
    </w:p>
    <w:p w:rsidR="001E44BF" w:rsidRDefault="001E44BF" w:rsidP="001E44BF">
      <w:pPr>
        <w:rPr>
          <w:color w:val="7030A0"/>
        </w:rPr>
      </w:pPr>
      <w:r>
        <w:t>This class is Experimental.</w:t>
      </w:r>
    </w:p>
    <w:p w:rsidR="001E44BF" w:rsidRPr="003F0E3A" w:rsidRDefault="001E44BF" w:rsidP="001E44BF">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12</w:t>
      </w:r>
      <w:r w:rsidR="008464DE">
        <w:rPr>
          <w:noProof/>
        </w:rPr>
        <w:fldChar w:fldCharType="end"/>
      </w:r>
      <w:r>
        <w:t>:</w:t>
      </w:r>
      <w:r>
        <w:rPr>
          <w:rFonts w:hint="eastAsia"/>
        </w:rPr>
        <w:t xml:space="preserve"> Attributes</w:t>
      </w:r>
      <w:r w:rsidRPr="00484CAE">
        <w:t xml:space="preserve"> </w:t>
      </w:r>
      <w:r>
        <w:t>for Swapability</w:t>
      </w:r>
    </w:p>
    <w:tbl>
      <w:tblPr>
        <w:tblStyle w:val="TableGrid"/>
        <w:tblW w:w="0" w:type="auto"/>
        <w:tblLayout w:type="fixed"/>
        <w:tblLook w:val="04A0"/>
      </w:tblPr>
      <w:tblGrid>
        <w:gridCol w:w="2538"/>
        <w:gridCol w:w="1729"/>
        <w:gridCol w:w="5118"/>
      </w:tblGrid>
      <w:tr w:rsidR="001E44BF" w:rsidRPr="00D329F2" w:rsidTr="009F1C3B">
        <w:tc>
          <w:tcPr>
            <w:tcW w:w="2538" w:type="dxa"/>
          </w:tcPr>
          <w:p w:rsidR="001E44BF" w:rsidRPr="00ED52CB" w:rsidRDefault="001E44BF" w:rsidP="009F1C3B">
            <w:pPr>
              <w:rPr>
                <w:rFonts w:cs="Times New Roman"/>
                <w:b/>
                <w:sz w:val="16"/>
              </w:rPr>
            </w:pPr>
            <w:r w:rsidRPr="00ED52CB">
              <w:rPr>
                <w:rFonts w:cs="Times New Roman"/>
                <w:b/>
                <w:sz w:val="16"/>
              </w:rPr>
              <w:t>Attribute Name</w:t>
            </w:r>
          </w:p>
        </w:tc>
        <w:tc>
          <w:tcPr>
            <w:tcW w:w="1726" w:type="dxa"/>
          </w:tcPr>
          <w:p w:rsidR="001E44BF" w:rsidRPr="00ED52CB" w:rsidRDefault="001E44BF" w:rsidP="009F1C3B">
            <w:pPr>
              <w:rPr>
                <w:rFonts w:cs="Times New Roman"/>
                <w:b/>
                <w:sz w:val="16"/>
              </w:rPr>
            </w:pPr>
            <w:r>
              <w:rPr>
                <w:rFonts w:cs="Times New Roman"/>
                <w:b/>
                <w:sz w:val="16"/>
              </w:rPr>
              <w:t>Lifecycle Stereotype (empty = Mature)</w:t>
            </w:r>
          </w:p>
        </w:tc>
        <w:tc>
          <w:tcPr>
            <w:tcW w:w="5118" w:type="dxa"/>
          </w:tcPr>
          <w:p w:rsidR="001E44BF" w:rsidRPr="00ED52CB" w:rsidRDefault="001E44BF" w:rsidP="009F1C3B">
            <w:pPr>
              <w:rPr>
                <w:rFonts w:cs="Times New Roman"/>
                <w:b/>
                <w:sz w:val="16"/>
              </w:rPr>
            </w:pPr>
            <w:r w:rsidRPr="00ED52CB">
              <w:rPr>
                <w:rFonts w:cs="Times New Roman"/>
                <w:b/>
                <w:sz w:val="16"/>
              </w:rPr>
              <w:t>Description</w:t>
            </w:r>
          </w:p>
        </w:tc>
      </w:tr>
      <w:tr w:rsidR="001E44BF" w:rsidTr="009F1C3B">
        <w:trPr>
          <w:tblHeader w:val="off"/>
        </w:trPr>
        <w:tc>
          <w:tcPr>
            <w:tcW w:w="2535" w:type="dxa"/>
          </w:tcPr>
          <w:p w:rsidR="001E44BF" w:rsidRPr="00DE56B2" w:rsidRDefault="001E44BF" w:rsidP="009F1C3B">
            <w:pPr>
              <w:rPr>
                <w:sz w:val="16"/>
                <w:szCs w:val="16"/>
              </w:rPr>
            </w:pPr>
            <w:r w:rsidRPr="00DE56B2">
              <w:rPr>
                <w:sz w:val="16"/>
                <w:szCs w:val="16"/>
              </w:rPr>
              <w:t>isHotSwappable</w:t>
            </w:r>
          </w:p>
        </w:tc>
        <w:tc>
          <w:tcPr>
            <w:tcW w:w="1729" w:type="dxa"/>
          </w:tcPr>
          <w:p w:rsidR="001E44BF" w:rsidRPr="00073611" w:rsidRDefault="001E44BF" w:rsidP="009F1C3B">
            <w:pPr>
              <w:rPr>
                <w:color w:val="7030A0"/>
                <w:sz w:val="16"/>
                <w:szCs w:val="16"/>
              </w:rPr>
            </w:pPr>
            <w:r>
              <w:rPr>
                <w:color w:val="7030A0"/>
                <w:sz w:val="16"/>
                <w:szCs w:val="16"/>
              </w:rPr>
              <w:t xml:space="preserve"> </w:t>
            </w:r>
            <w:r>
              <w:rPr>
                <w:sz w:val="16"/>
                <w:szCs w:val="16"/>
              </w:rPr>
              <w:t>Experimental</w:t>
            </w:r>
          </w:p>
          <w:p w:rsidR="001E44BF" w:rsidRDefault="001E44BF" w:rsidP="009F1C3B">
            <w:pPr>
              <w:contextualSpacing/>
              <w:rPr>
                <w:color w:val="7030A0"/>
                <w:sz w:val="16"/>
                <w:szCs w:val="16"/>
              </w:rPr>
            </w:pPr>
          </w:p>
        </w:tc>
        <w:tc>
          <w:tcPr>
            <w:tcW w:w="5118" w:type="dxa"/>
          </w:tcPr>
          <w:p w:rsidR="001E44BF" w:rsidRDefault="001E44BF" w:rsidP="009F1C3B">
            <w:pPr>
              <w:rPr>
                <w:color w:val="7030A0"/>
                <w:sz w:val="16"/>
                <w:szCs w:val="16"/>
              </w:rPr>
            </w:pPr>
            <w:r w:rsidRPr="007349B2">
              <w:rPr>
                <w:color w:val="548DD4" w:themeColor="text2" w:themeTint="99"/>
                <w:sz w:val="16"/>
                <w:szCs w:val="16"/>
              </w:rPr>
              <w:t xml:space="preserve">  To be provided </w:t>
            </w:r>
          </w:p>
          <w:p w:rsidR="001E44BF" w:rsidRDefault="001E44BF" w:rsidP="009F1C3B">
            <w:pPr>
              <w:rPr>
                <w:color w:val="7030A0"/>
                <w:sz w:val="16"/>
                <w:szCs w:val="16"/>
              </w:rPr>
            </w:pPr>
          </w:p>
        </w:tc>
      </w:tr>
    </w:tbl>
    <w:p w:rsidR="001E44BF" w:rsidRPr="004B1770" w:rsidRDefault="001E44BF" w:rsidP="001E44BF">
      <w:pPr>
        <w:rPr>
          <w:color w:val="7030A0"/>
        </w:rPr>
      </w:pPr>
    </w:p>
    <w:p w:rsidR="001E44BF" w:rsidRDefault="001E44BF" w:rsidP="001E44BF">
      <w:pPr>
        <w:rPr>
          <w:color w:val="7030A0"/>
        </w:rPr>
      </w:pPr>
    </w:p>
    <w:p w:rsidR="001E44BF" w:rsidRDefault="009F1C3B" w:rsidP="009F1C3B">
      <w:pPr>
        <w:pStyle w:val="Heading4"/>
      </w:pPr>
      <w:bookmarkStart w:id="276" w:name="_Toc460201568"/>
      <w:r>
        <w:t>F.1.2.2</w:t>
      </w:r>
      <w:r>
        <w:tab/>
      </w:r>
      <w:r w:rsidR="001E44BF">
        <w:t>Dynamic Equipment Detail</w:t>
      </w:r>
      <w:bookmarkEnd w:id="276"/>
    </w:p>
    <w:p w:rsidR="001E44BF" w:rsidRPr="00D7727C" w:rsidRDefault="001E44BF" w:rsidP="001E44BF">
      <w:r>
        <w:t xml:space="preserve">The following classes have attributes that can change in value during the life of the equipment. </w:t>
      </w:r>
    </w:p>
    <w:p w:rsidR="009F1C3B" w:rsidRDefault="009F1C3B" w:rsidP="009F1C3B">
      <w:pPr>
        <w:pStyle w:val="Heading5"/>
      </w:pPr>
      <w:r>
        <w:t>F.1.2.2.1</w:t>
      </w:r>
      <w:r>
        <w:tab/>
      </w:r>
      <w:r>
        <w:tab/>
      </w:r>
      <w:r w:rsidRPr="00FA3F1C">
        <w:t>FunctionEnablers</w:t>
      </w:r>
    </w:p>
    <w:p w:rsidR="009F1C3B" w:rsidRDefault="009F1C3B" w:rsidP="009F1C3B">
      <w:pPr>
        <w:rPr>
          <w:color w:val="7030A0"/>
        </w:rPr>
      </w:pPr>
      <w:r>
        <w:t>Qualified Name: CoreModel::CorePhysicalModel-Initial::EquipmentDetail::ObjectClasses::DynamicDetails::FunctionEnablers</w:t>
      </w:r>
    </w:p>
    <w:p w:rsidR="009F1C3B" w:rsidRDefault="009F1C3B" w:rsidP="009F1C3B">
      <w:pPr>
        <w:rPr>
          <w:color w:val="7030A0"/>
        </w:rPr>
      </w:pPr>
      <w:proofErr w:type="gramStart"/>
      <w:r w:rsidRPr="00E07BC7">
        <w:t>Represents the dynamic aspects of the properties that relate to the motive force that directly enable functionality to emerge from the equipment.</w:t>
      </w:r>
      <w:proofErr w:type="gramEnd"/>
    </w:p>
    <w:p w:rsidR="009F1C3B" w:rsidRDefault="009F1C3B" w:rsidP="009F1C3B">
      <w:pPr>
        <w:rPr>
          <w:color w:val="7030A0"/>
        </w:rPr>
      </w:pPr>
      <w:r>
        <w:t>This class is Experimental.</w:t>
      </w:r>
    </w:p>
    <w:p w:rsidR="009F1C3B" w:rsidRPr="003F0E3A" w:rsidRDefault="009F1C3B" w:rsidP="009F1C3B">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13</w:t>
      </w:r>
      <w:r w:rsidR="008464DE">
        <w:rPr>
          <w:noProof/>
        </w:rPr>
        <w:fldChar w:fldCharType="end"/>
      </w:r>
      <w:r>
        <w:t>:</w:t>
      </w:r>
      <w:r>
        <w:rPr>
          <w:rFonts w:hint="eastAsia"/>
        </w:rPr>
        <w:t xml:space="preserve"> Attributes</w:t>
      </w:r>
      <w:r w:rsidRPr="00484CAE">
        <w:t xml:space="preserve"> </w:t>
      </w:r>
      <w:r>
        <w:t>for FunctionEnablers</w:t>
      </w:r>
    </w:p>
    <w:tbl>
      <w:tblPr>
        <w:tblStyle w:val="TableGrid"/>
        <w:tblW w:w="0" w:type="auto"/>
        <w:tblLayout w:type="fixed"/>
        <w:tblLook w:val="04A0"/>
      </w:tblPr>
      <w:tblGrid>
        <w:gridCol w:w="2538"/>
        <w:gridCol w:w="1729"/>
        <w:gridCol w:w="5118"/>
      </w:tblGrid>
      <w:tr w:rsidR="009F1C3B" w:rsidRPr="00D329F2" w:rsidTr="009F1C3B">
        <w:tc>
          <w:tcPr>
            <w:tcW w:w="2538" w:type="dxa"/>
          </w:tcPr>
          <w:p w:rsidR="009F1C3B" w:rsidRPr="00ED52CB" w:rsidRDefault="009F1C3B" w:rsidP="009F1C3B">
            <w:pPr>
              <w:rPr>
                <w:rFonts w:cs="Times New Roman"/>
                <w:b/>
                <w:sz w:val="16"/>
              </w:rPr>
            </w:pPr>
            <w:r w:rsidRPr="00ED52CB">
              <w:rPr>
                <w:rFonts w:cs="Times New Roman"/>
                <w:b/>
                <w:sz w:val="16"/>
              </w:rPr>
              <w:t>Attribute Name</w:t>
            </w:r>
          </w:p>
        </w:tc>
        <w:tc>
          <w:tcPr>
            <w:tcW w:w="1726" w:type="dxa"/>
          </w:tcPr>
          <w:p w:rsidR="009F1C3B" w:rsidRPr="00ED52CB" w:rsidRDefault="009F1C3B" w:rsidP="009F1C3B">
            <w:pPr>
              <w:rPr>
                <w:rFonts w:cs="Times New Roman"/>
                <w:b/>
                <w:sz w:val="16"/>
              </w:rPr>
            </w:pPr>
            <w:r>
              <w:rPr>
                <w:rFonts w:cs="Times New Roman"/>
                <w:b/>
                <w:sz w:val="16"/>
              </w:rPr>
              <w:t>Lifecycle Stereotype (empty = Mature)</w:t>
            </w:r>
          </w:p>
        </w:tc>
        <w:tc>
          <w:tcPr>
            <w:tcW w:w="5118" w:type="dxa"/>
          </w:tcPr>
          <w:p w:rsidR="009F1C3B" w:rsidRPr="00ED52CB" w:rsidRDefault="009F1C3B" w:rsidP="009F1C3B">
            <w:pPr>
              <w:rPr>
                <w:rFonts w:cs="Times New Roman"/>
                <w:b/>
                <w:sz w:val="16"/>
              </w:rPr>
            </w:pPr>
            <w:r w:rsidRPr="00ED52CB">
              <w:rPr>
                <w:rFonts w:cs="Times New Roman"/>
                <w:b/>
                <w:sz w:val="16"/>
              </w:rPr>
              <w:t>Description</w:t>
            </w:r>
          </w:p>
        </w:tc>
      </w:tr>
      <w:tr w:rsidR="009F1C3B" w:rsidTr="009F1C3B">
        <w:trPr>
          <w:tblHeader w:val="off"/>
        </w:trPr>
        <w:tc>
          <w:tcPr>
            <w:tcW w:w="2535" w:type="dxa"/>
          </w:tcPr>
          <w:p w:rsidR="009F1C3B" w:rsidRPr="00DE56B2" w:rsidRDefault="009F1C3B" w:rsidP="009F1C3B">
            <w:pPr>
              <w:rPr>
                <w:sz w:val="16"/>
                <w:szCs w:val="16"/>
              </w:rPr>
            </w:pPr>
            <w:r w:rsidRPr="00DE56B2">
              <w:rPr>
                <w:sz w:val="16"/>
                <w:szCs w:val="16"/>
              </w:rPr>
              <w:t>powerState</w:t>
            </w:r>
          </w:p>
        </w:tc>
        <w:tc>
          <w:tcPr>
            <w:tcW w:w="1729" w:type="dxa"/>
          </w:tcPr>
          <w:p w:rsidR="009F1C3B" w:rsidRPr="00073611" w:rsidRDefault="009F1C3B" w:rsidP="009F1C3B">
            <w:pPr>
              <w:rPr>
                <w:color w:val="7030A0"/>
                <w:sz w:val="16"/>
                <w:szCs w:val="16"/>
              </w:rPr>
            </w:pPr>
            <w:r>
              <w:rPr>
                <w:color w:val="7030A0"/>
                <w:sz w:val="16"/>
                <w:szCs w:val="16"/>
              </w:rPr>
              <w:t xml:space="preserve"> </w:t>
            </w:r>
            <w:r>
              <w:rPr>
                <w:sz w:val="16"/>
                <w:szCs w:val="16"/>
              </w:rPr>
              <w:t>Experimental</w:t>
            </w:r>
          </w:p>
          <w:p w:rsidR="009F1C3B" w:rsidRDefault="009F1C3B" w:rsidP="009F1C3B">
            <w:pPr>
              <w:contextualSpacing/>
              <w:rPr>
                <w:color w:val="7030A0"/>
                <w:sz w:val="16"/>
                <w:szCs w:val="16"/>
              </w:rPr>
            </w:pPr>
          </w:p>
        </w:tc>
        <w:tc>
          <w:tcPr>
            <w:tcW w:w="5118" w:type="dxa"/>
          </w:tcPr>
          <w:p w:rsidR="009F1C3B" w:rsidRDefault="009F1C3B" w:rsidP="009F1C3B">
            <w:pPr>
              <w:rPr>
                <w:color w:val="7030A0"/>
                <w:sz w:val="16"/>
                <w:szCs w:val="16"/>
              </w:rPr>
            </w:pPr>
            <w:r w:rsidRPr="007349B2">
              <w:rPr>
                <w:color w:val="548DD4" w:themeColor="text2" w:themeTint="99"/>
                <w:sz w:val="16"/>
                <w:szCs w:val="16"/>
              </w:rPr>
              <w:t xml:space="preserve">  To be provided </w:t>
            </w:r>
          </w:p>
          <w:p w:rsidR="009F1C3B" w:rsidRDefault="009F1C3B" w:rsidP="009F1C3B">
            <w:pPr>
              <w:rPr>
                <w:color w:val="7030A0"/>
                <w:sz w:val="16"/>
                <w:szCs w:val="16"/>
              </w:rPr>
            </w:pPr>
          </w:p>
        </w:tc>
      </w:tr>
    </w:tbl>
    <w:p w:rsidR="009F1C3B" w:rsidRPr="004B1770" w:rsidRDefault="009F1C3B" w:rsidP="009F1C3B">
      <w:pPr>
        <w:rPr>
          <w:color w:val="7030A0"/>
        </w:rPr>
      </w:pPr>
    </w:p>
    <w:p w:rsidR="009F1C3B" w:rsidRDefault="009F1C3B" w:rsidP="009F1C3B">
      <w:pPr>
        <w:rPr>
          <w:color w:val="7030A0"/>
        </w:rPr>
      </w:pPr>
    </w:p>
    <w:p w:rsidR="009F1C3B" w:rsidRDefault="009F1C3B" w:rsidP="009F1C3B">
      <w:pPr>
        <w:pStyle w:val="Heading5"/>
      </w:pPr>
      <w:bookmarkStart w:id="277" w:name="_Toc460201570"/>
      <w:r>
        <w:t>F.1.2.2.2</w:t>
      </w:r>
      <w:r>
        <w:tab/>
      </w:r>
      <w:r>
        <w:tab/>
      </w:r>
      <w:r w:rsidRPr="00FA3F1C">
        <w:t>HolderMonitors</w:t>
      </w:r>
      <w:bookmarkEnd w:id="277"/>
    </w:p>
    <w:p w:rsidR="009F1C3B" w:rsidRDefault="009F1C3B" w:rsidP="009F1C3B">
      <w:pPr>
        <w:rPr>
          <w:color w:val="7030A0"/>
        </w:rPr>
      </w:pPr>
      <w:r>
        <w:t>Qualified Name: CoreModel::CorePhysicalModel-Initial::EquipmentDetail::ObjectClasses::DynamicDetails::HolderMonitors</w:t>
      </w:r>
    </w:p>
    <w:p w:rsidR="009F1C3B" w:rsidRDefault="009F1C3B" w:rsidP="009F1C3B">
      <w:pPr>
        <w:rPr>
          <w:color w:val="7030A0"/>
        </w:rPr>
      </w:pPr>
      <w:proofErr w:type="gramStart"/>
      <w:r w:rsidRPr="00E07BC7">
        <w:t>Represents the dynamic state of the holder instance.</w:t>
      </w:r>
      <w:proofErr w:type="gramEnd"/>
    </w:p>
    <w:p w:rsidR="009F1C3B" w:rsidRDefault="009F1C3B" w:rsidP="009F1C3B">
      <w:pPr>
        <w:rPr>
          <w:color w:val="7030A0"/>
        </w:rPr>
      </w:pPr>
      <w:r>
        <w:t>This class is Experimental.</w:t>
      </w:r>
    </w:p>
    <w:p w:rsidR="009F1C3B" w:rsidRPr="003F0E3A" w:rsidRDefault="009F1C3B" w:rsidP="009F1C3B">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14</w:t>
      </w:r>
      <w:r w:rsidR="008464DE">
        <w:rPr>
          <w:noProof/>
        </w:rPr>
        <w:fldChar w:fldCharType="end"/>
      </w:r>
      <w:r>
        <w:t>:</w:t>
      </w:r>
      <w:r>
        <w:rPr>
          <w:rFonts w:hint="eastAsia"/>
        </w:rPr>
        <w:t xml:space="preserve"> Attributes</w:t>
      </w:r>
      <w:r w:rsidRPr="00484CAE">
        <w:t xml:space="preserve"> </w:t>
      </w:r>
      <w:r>
        <w:t>for HolderMonitors</w:t>
      </w:r>
    </w:p>
    <w:tbl>
      <w:tblPr>
        <w:tblStyle w:val="TableGrid"/>
        <w:tblW w:w="0" w:type="auto"/>
        <w:tblLayout w:type="fixed"/>
        <w:tblLook w:val="04A0"/>
      </w:tblPr>
      <w:tblGrid>
        <w:gridCol w:w="2538"/>
        <w:gridCol w:w="1729"/>
        <w:gridCol w:w="5118"/>
      </w:tblGrid>
      <w:tr w:rsidR="009F1C3B" w:rsidRPr="00D329F2" w:rsidTr="009F1C3B">
        <w:tc>
          <w:tcPr>
            <w:tcW w:w="2538" w:type="dxa"/>
          </w:tcPr>
          <w:p w:rsidR="009F1C3B" w:rsidRPr="00ED52CB" w:rsidRDefault="009F1C3B" w:rsidP="009F1C3B">
            <w:pPr>
              <w:rPr>
                <w:rFonts w:cs="Times New Roman"/>
                <w:b/>
                <w:sz w:val="16"/>
              </w:rPr>
            </w:pPr>
            <w:r w:rsidRPr="00ED52CB">
              <w:rPr>
                <w:rFonts w:cs="Times New Roman"/>
                <w:b/>
                <w:sz w:val="16"/>
              </w:rPr>
              <w:t>Attribute Name</w:t>
            </w:r>
          </w:p>
        </w:tc>
        <w:tc>
          <w:tcPr>
            <w:tcW w:w="1726" w:type="dxa"/>
          </w:tcPr>
          <w:p w:rsidR="009F1C3B" w:rsidRPr="00ED52CB" w:rsidRDefault="009F1C3B" w:rsidP="009F1C3B">
            <w:pPr>
              <w:rPr>
                <w:rFonts w:cs="Times New Roman"/>
                <w:b/>
                <w:sz w:val="16"/>
              </w:rPr>
            </w:pPr>
            <w:r>
              <w:rPr>
                <w:rFonts w:cs="Times New Roman"/>
                <w:b/>
                <w:sz w:val="16"/>
              </w:rPr>
              <w:t>Lifecycle Stereotype (empty = Mature)</w:t>
            </w:r>
          </w:p>
        </w:tc>
        <w:tc>
          <w:tcPr>
            <w:tcW w:w="5118" w:type="dxa"/>
          </w:tcPr>
          <w:p w:rsidR="009F1C3B" w:rsidRPr="00ED52CB" w:rsidRDefault="009F1C3B" w:rsidP="009F1C3B">
            <w:pPr>
              <w:rPr>
                <w:rFonts w:cs="Times New Roman"/>
                <w:b/>
                <w:sz w:val="16"/>
              </w:rPr>
            </w:pPr>
            <w:r w:rsidRPr="00ED52CB">
              <w:rPr>
                <w:rFonts w:cs="Times New Roman"/>
                <w:b/>
                <w:sz w:val="16"/>
              </w:rPr>
              <w:t>Description</w:t>
            </w:r>
          </w:p>
        </w:tc>
      </w:tr>
      <w:tr w:rsidR="009F1C3B" w:rsidTr="009F1C3B">
        <w:trPr>
          <w:tblHeader w:val="off"/>
        </w:trPr>
        <w:tc>
          <w:tcPr>
            <w:tcW w:w="2535" w:type="dxa"/>
          </w:tcPr>
          <w:p w:rsidR="009F1C3B" w:rsidRPr="00DE56B2" w:rsidRDefault="009F1C3B" w:rsidP="009F1C3B">
            <w:pPr>
              <w:rPr>
                <w:sz w:val="16"/>
                <w:szCs w:val="16"/>
              </w:rPr>
            </w:pPr>
            <w:r w:rsidRPr="00DE56B2">
              <w:rPr>
                <w:sz w:val="16"/>
                <w:szCs w:val="16"/>
              </w:rPr>
              <w:t>isActive</w:t>
            </w:r>
          </w:p>
        </w:tc>
        <w:tc>
          <w:tcPr>
            <w:tcW w:w="1729" w:type="dxa"/>
          </w:tcPr>
          <w:p w:rsidR="009F1C3B" w:rsidRPr="00073611" w:rsidRDefault="009F1C3B" w:rsidP="009F1C3B">
            <w:pPr>
              <w:rPr>
                <w:color w:val="7030A0"/>
                <w:sz w:val="16"/>
                <w:szCs w:val="16"/>
              </w:rPr>
            </w:pPr>
            <w:r>
              <w:rPr>
                <w:color w:val="7030A0"/>
                <w:sz w:val="16"/>
                <w:szCs w:val="16"/>
              </w:rPr>
              <w:t xml:space="preserve"> </w:t>
            </w:r>
            <w:r>
              <w:rPr>
                <w:sz w:val="16"/>
                <w:szCs w:val="16"/>
              </w:rPr>
              <w:t>Experimental</w:t>
            </w:r>
          </w:p>
          <w:p w:rsidR="009F1C3B" w:rsidRDefault="009F1C3B" w:rsidP="009F1C3B">
            <w:pPr>
              <w:contextualSpacing/>
              <w:rPr>
                <w:color w:val="7030A0"/>
                <w:sz w:val="16"/>
                <w:szCs w:val="16"/>
              </w:rPr>
            </w:pPr>
          </w:p>
        </w:tc>
        <w:tc>
          <w:tcPr>
            <w:tcW w:w="5118" w:type="dxa"/>
          </w:tcPr>
          <w:p w:rsidR="009F1C3B" w:rsidRDefault="009F1C3B" w:rsidP="009F1C3B">
            <w:pPr>
              <w:rPr>
                <w:color w:val="7030A0"/>
                <w:sz w:val="16"/>
                <w:szCs w:val="16"/>
              </w:rPr>
            </w:pPr>
            <w:r w:rsidRPr="007349B2">
              <w:rPr>
                <w:color w:val="548DD4" w:themeColor="text2" w:themeTint="99"/>
                <w:sz w:val="16"/>
                <w:szCs w:val="16"/>
              </w:rPr>
              <w:t xml:space="preserve">  To be provided </w:t>
            </w:r>
          </w:p>
          <w:p w:rsidR="009F1C3B" w:rsidRDefault="009F1C3B" w:rsidP="009F1C3B">
            <w:pPr>
              <w:rPr>
                <w:color w:val="7030A0"/>
                <w:sz w:val="16"/>
                <w:szCs w:val="16"/>
              </w:rPr>
            </w:pPr>
          </w:p>
        </w:tc>
      </w:tr>
      <w:tr w:rsidR="009F1C3B" w:rsidTr="009F1C3B">
        <w:trPr>
          <w:tblHeader w:val="off"/>
        </w:trPr>
        <w:tc>
          <w:tcPr>
            <w:tcW w:w="2535" w:type="dxa"/>
          </w:tcPr>
          <w:p w:rsidR="009F1C3B" w:rsidRPr="00DE56B2" w:rsidRDefault="009F1C3B" w:rsidP="009F1C3B">
            <w:pPr>
              <w:rPr>
                <w:sz w:val="16"/>
                <w:szCs w:val="16"/>
              </w:rPr>
            </w:pPr>
            <w:r w:rsidRPr="00DE56B2">
              <w:rPr>
                <w:sz w:val="16"/>
                <w:szCs w:val="16"/>
              </w:rPr>
              <w:t>isActualMismatchWithExpected</w:t>
            </w:r>
          </w:p>
        </w:tc>
        <w:tc>
          <w:tcPr>
            <w:tcW w:w="1729" w:type="dxa"/>
          </w:tcPr>
          <w:p w:rsidR="009F1C3B" w:rsidRPr="00073611" w:rsidRDefault="009F1C3B" w:rsidP="009F1C3B">
            <w:pPr>
              <w:rPr>
                <w:color w:val="7030A0"/>
                <w:sz w:val="16"/>
                <w:szCs w:val="16"/>
              </w:rPr>
            </w:pPr>
            <w:r>
              <w:rPr>
                <w:color w:val="7030A0"/>
                <w:sz w:val="16"/>
                <w:szCs w:val="16"/>
              </w:rPr>
              <w:t xml:space="preserve"> </w:t>
            </w:r>
            <w:r>
              <w:rPr>
                <w:sz w:val="16"/>
                <w:szCs w:val="16"/>
              </w:rPr>
              <w:t>Experimental</w:t>
            </w:r>
          </w:p>
          <w:p w:rsidR="009F1C3B" w:rsidRDefault="009F1C3B" w:rsidP="009F1C3B">
            <w:pPr>
              <w:contextualSpacing/>
              <w:rPr>
                <w:color w:val="7030A0"/>
                <w:sz w:val="16"/>
                <w:szCs w:val="16"/>
              </w:rPr>
            </w:pPr>
          </w:p>
        </w:tc>
        <w:tc>
          <w:tcPr>
            <w:tcW w:w="5118" w:type="dxa"/>
          </w:tcPr>
          <w:p w:rsidR="009F1C3B" w:rsidRDefault="009F1C3B" w:rsidP="009F1C3B">
            <w:pPr>
              <w:rPr>
                <w:color w:val="7030A0"/>
                <w:sz w:val="16"/>
                <w:szCs w:val="16"/>
              </w:rPr>
            </w:pPr>
            <w:r w:rsidRPr="007349B2">
              <w:rPr>
                <w:color w:val="548DD4" w:themeColor="text2" w:themeTint="99"/>
                <w:sz w:val="16"/>
                <w:szCs w:val="16"/>
              </w:rPr>
              <w:t xml:space="preserve">  To be provided </w:t>
            </w:r>
          </w:p>
          <w:p w:rsidR="009F1C3B" w:rsidRDefault="009F1C3B" w:rsidP="009F1C3B">
            <w:pPr>
              <w:rPr>
                <w:color w:val="7030A0"/>
                <w:sz w:val="16"/>
                <w:szCs w:val="16"/>
              </w:rPr>
            </w:pPr>
          </w:p>
        </w:tc>
      </w:tr>
      <w:tr w:rsidR="009F1C3B" w:rsidTr="009F1C3B">
        <w:trPr>
          <w:tblHeader w:val="off"/>
        </w:trPr>
        <w:tc>
          <w:tcPr>
            <w:tcW w:w="2535" w:type="dxa"/>
          </w:tcPr>
          <w:p w:rsidR="009F1C3B" w:rsidRPr="00DE56B2" w:rsidRDefault="009F1C3B" w:rsidP="009F1C3B">
            <w:pPr>
              <w:rPr>
                <w:sz w:val="16"/>
                <w:szCs w:val="16"/>
              </w:rPr>
            </w:pPr>
            <w:r w:rsidRPr="00DE56B2">
              <w:rPr>
                <w:sz w:val="16"/>
                <w:szCs w:val="16"/>
              </w:rPr>
              <w:t>_aggregateFunction</w:t>
            </w:r>
          </w:p>
        </w:tc>
        <w:tc>
          <w:tcPr>
            <w:tcW w:w="1729" w:type="dxa"/>
          </w:tcPr>
          <w:p w:rsidR="009F1C3B" w:rsidRPr="00073611" w:rsidRDefault="009F1C3B" w:rsidP="009F1C3B">
            <w:pPr>
              <w:rPr>
                <w:color w:val="7030A0"/>
                <w:sz w:val="16"/>
                <w:szCs w:val="16"/>
              </w:rPr>
            </w:pPr>
            <w:r>
              <w:rPr>
                <w:color w:val="7030A0"/>
                <w:sz w:val="16"/>
                <w:szCs w:val="16"/>
              </w:rPr>
              <w:t xml:space="preserve"> </w:t>
            </w:r>
            <w:r>
              <w:rPr>
                <w:sz w:val="16"/>
                <w:szCs w:val="16"/>
              </w:rPr>
              <w:t>Experimental</w:t>
            </w:r>
          </w:p>
          <w:p w:rsidR="009F1C3B" w:rsidRDefault="009F1C3B" w:rsidP="009F1C3B">
            <w:pPr>
              <w:contextualSpacing/>
              <w:rPr>
                <w:color w:val="7030A0"/>
                <w:sz w:val="16"/>
                <w:szCs w:val="16"/>
              </w:rPr>
            </w:pPr>
          </w:p>
        </w:tc>
        <w:tc>
          <w:tcPr>
            <w:tcW w:w="5118" w:type="dxa"/>
          </w:tcPr>
          <w:p w:rsidR="009F1C3B" w:rsidRDefault="009F1C3B" w:rsidP="009F1C3B">
            <w:pPr>
              <w:rPr>
                <w:color w:val="7030A0"/>
                <w:sz w:val="16"/>
                <w:szCs w:val="16"/>
              </w:rPr>
            </w:pPr>
            <w:r w:rsidRPr="007349B2">
              <w:rPr>
                <w:color w:val="548DD4" w:themeColor="text2" w:themeTint="99"/>
                <w:sz w:val="16"/>
                <w:szCs w:val="16"/>
              </w:rPr>
              <w:t xml:space="preserve">  See referenced class</w:t>
            </w:r>
          </w:p>
          <w:p w:rsidR="009F1C3B" w:rsidRDefault="009F1C3B" w:rsidP="009F1C3B">
            <w:pPr>
              <w:rPr>
                <w:color w:val="7030A0"/>
                <w:sz w:val="16"/>
                <w:szCs w:val="16"/>
              </w:rPr>
            </w:pPr>
          </w:p>
        </w:tc>
      </w:tr>
    </w:tbl>
    <w:p w:rsidR="009F1C3B" w:rsidRPr="004B1770" w:rsidRDefault="009F1C3B" w:rsidP="009F1C3B">
      <w:pPr>
        <w:rPr>
          <w:color w:val="7030A0"/>
        </w:rPr>
      </w:pPr>
    </w:p>
    <w:p w:rsidR="009F1C3B" w:rsidRDefault="009F1C3B" w:rsidP="009F1C3B">
      <w:pPr>
        <w:rPr>
          <w:color w:val="7030A0"/>
        </w:rPr>
      </w:pPr>
    </w:p>
    <w:p w:rsidR="009F1C3B" w:rsidRDefault="009F1C3B" w:rsidP="009F1C3B">
      <w:pPr>
        <w:pStyle w:val="Heading5"/>
      </w:pPr>
      <w:bookmarkStart w:id="278" w:name="_Toc460201571"/>
      <w:r>
        <w:t>F.1.2.2.3</w:t>
      </w:r>
      <w:r>
        <w:tab/>
      </w:r>
      <w:r>
        <w:tab/>
      </w:r>
      <w:r w:rsidRPr="00FA3F1C">
        <w:t>PhysicalFunctions</w:t>
      </w:r>
      <w:bookmarkEnd w:id="278"/>
    </w:p>
    <w:p w:rsidR="009F1C3B" w:rsidRDefault="009F1C3B" w:rsidP="009F1C3B">
      <w:pPr>
        <w:rPr>
          <w:color w:val="7030A0"/>
        </w:rPr>
      </w:pPr>
      <w:r>
        <w:t>Qualified Name: CoreModel::CorePhysicalModel-Initial::EquipmentDetail::ObjectClasses::DynamicDetails::PhysicalFunctions</w:t>
      </w:r>
    </w:p>
    <w:p w:rsidR="009F1C3B" w:rsidRDefault="009F1C3B" w:rsidP="009F1C3B">
      <w:pPr>
        <w:rPr>
          <w:color w:val="7030A0"/>
        </w:rPr>
      </w:pPr>
      <w:proofErr w:type="gramStart"/>
      <w:r w:rsidRPr="00E07BC7">
        <w:t>Represents the dynamic aspects of the mechanical functions of the equipment.</w:t>
      </w:r>
      <w:proofErr w:type="gramEnd"/>
    </w:p>
    <w:p w:rsidR="009F1C3B" w:rsidRDefault="009F1C3B" w:rsidP="009F1C3B">
      <w:pPr>
        <w:rPr>
          <w:color w:val="7030A0"/>
        </w:rPr>
      </w:pPr>
      <w:r>
        <w:t>This class is Experimental.</w:t>
      </w:r>
    </w:p>
    <w:p w:rsidR="009F1C3B" w:rsidRPr="003F0E3A" w:rsidRDefault="009F1C3B" w:rsidP="009F1C3B">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15</w:t>
      </w:r>
      <w:r w:rsidR="008464DE">
        <w:rPr>
          <w:noProof/>
        </w:rPr>
        <w:fldChar w:fldCharType="end"/>
      </w:r>
      <w:r>
        <w:t>:</w:t>
      </w:r>
      <w:r>
        <w:rPr>
          <w:rFonts w:hint="eastAsia"/>
        </w:rPr>
        <w:t xml:space="preserve"> Attributes</w:t>
      </w:r>
      <w:r w:rsidRPr="00484CAE">
        <w:t xml:space="preserve"> </w:t>
      </w:r>
      <w:r>
        <w:t>for PhysicalFunctions</w:t>
      </w:r>
    </w:p>
    <w:tbl>
      <w:tblPr>
        <w:tblStyle w:val="TableGrid"/>
        <w:tblW w:w="0" w:type="auto"/>
        <w:tblLayout w:type="fixed"/>
        <w:tblLook w:val="04A0"/>
      </w:tblPr>
      <w:tblGrid>
        <w:gridCol w:w="2538"/>
        <w:gridCol w:w="1729"/>
        <w:gridCol w:w="5118"/>
      </w:tblGrid>
      <w:tr w:rsidR="009F1C3B" w:rsidRPr="00D329F2" w:rsidTr="009F1C3B">
        <w:tc>
          <w:tcPr>
            <w:tcW w:w="2538" w:type="dxa"/>
          </w:tcPr>
          <w:p w:rsidR="009F1C3B" w:rsidRPr="00ED52CB" w:rsidRDefault="009F1C3B" w:rsidP="009F1C3B">
            <w:pPr>
              <w:rPr>
                <w:rFonts w:cs="Times New Roman"/>
                <w:b/>
                <w:sz w:val="16"/>
              </w:rPr>
            </w:pPr>
            <w:r w:rsidRPr="00ED52CB">
              <w:rPr>
                <w:rFonts w:cs="Times New Roman"/>
                <w:b/>
                <w:sz w:val="16"/>
              </w:rPr>
              <w:t>Attribute Name</w:t>
            </w:r>
          </w:p>
        </w:tc>
        <w:tc>
          <w:tcPr>
            <w:tcW w:w="1726" w:type="dxa"/>
          </w:tcPr>
          <w:p w:rsidR="009F1C3B" w:rsidRPr="00ED52CB" w:rsidRDefault="009F1C3B" w:rsidP="009F1C3B">
            <w:pPr>
              <w:rPr>
                <w:rFonts w:cs="Times New Roman"/>
                <w:b/>
                <w:sz w:val="16"/>
              </w:rPr>
            </w:pPr>
            <w:r>
              <w:rPr>
                <w:rFonts w:cs="Times New Roman"/>
                <w:b/>
                <w:sz w:val="16"/>
              </w:rPr>
              <w:t>Lifecycle Stereotype (empty = Mature)</w:t>
            </w:r>
          </w:p>
        </w:tc>
        <w:tc>
          <w:tcPr>
            <w:tcW w:w="5118" w:type="dxa"/>
          </w:tcPr>
          <w:p w:rsidR="009F1C3B" w:rsidRPr="00ED52CB" w:rsidRDefault="009F1C3B" w:rsidP="009F1C3B">
            <w:pPr>
              <w:rPr>
                <w:rFonts w:cs="Times New Roman"/>
                <w:b/>
                <w:sz w:val="16"/>
              </w:rPr>
            </w:pPr>
            <w:r w:rsidRPr="00ED52CB">
              <w:rPr>
                <w:rFonts w:cs="Times New Roman"/>
                <w:b/>
                <w:sz w:val="16"/>
              </w:rPr>
              <w:t>Description</w:t>
            </w:r>
          </w:p>
        </w:tc>
      </w:tr>
      <w:tr w:rsidR="009F1C3B" w:rsidTr="009F1C3B">
        <w:trPr>
          <w:tblHeader w:val="off"/>
        </w:trPr>
        <w:tc>
          <w:tcPr>
            <w:tcW w:w="2535" w:type="dxa"/>
          </w:tcPr>
          <w:p w:rsidR="009F1C3B" w:rsidRPr="00DE56B2" w:rsidRDefault="009F1C3B" w:rsidP="009F1C3B">
            <w:pPr>
              <w:rPr>
                <w:sz w:val="16"/>
                <w:szCs w:val="16"/>
              </w:rPr>
            </w:pPr>
            <w:r w:rsidRPr="00DE56B2">
              <w:rPr>
                <w:sz w:val="16"/>
                <w:szCs w:val="16"/>
              </w:rPr>
              <w:t>rotationSpeed</w:t>
            </w:r>
          </w:p>
        </w:tc>
        <w:tc>
          <w:tcPr>
            <w:tcW w:w="1729" w:type="dxa"/>
          </w:tcPr>
          <w:p w:rsidR="009F1C3B" w:rsidRPr="00073611" w:rsidRDefault="009F1C3B" w:rsidP="009F1C3B">
            <w:pPr>
              <w:rPr>
                <w:color w:val="7030A0"/>
                <w:sz w:val="16"/>
                <w:szCs w:val="16"/>
              </w:rPr>
            </w:pPr>
            <w:r>
              <w:rPr>
                <w:color w:val="7030A0"/>
                <w:sz w:val="16"/>
                <w:szCs w:val="16"/>
              </w:rPr>
              <w:t xml:space="preserve"> </w:t>
            </w:r>
            <w:r>
              <w:rPr>
                <w:sz w:val="16"/>
                <w:szCs w:val="16"/>
              </w:rPr>
              <w:t>Experimental</w:t>
            </w:r>
          </w:p>
          <w:p w:rsidR="009F1C3B" w:rsidRDefault="009F1C3B" w:rsidP="009F1C3B">
            <w:pPr>
              <w:contextualSpacing/>
              <w:rPr>
                <w:color w:val="7030A0"/>
                <w:sz w:val="16"/>
                <w:szCs w:val="16"/>
              </w:rPr>
            </w:pPr>
          </w:p>
        </w:tc>
        <w:tc>
          <w:tcPr>
            <w:tcW w:w="5118" w:type="dxa"/>
          </w:tcPr>
          <w:p w:rsidR="009F1C3B" w:rsidRDefault="009F1C3B" w:rsidP="009F1C3B">
            <w:pPr>
              <w:rPr>
                <w:color w:val="7030A0"/>
                <w:sz w:val="16"/>
                <w:szCs w:val="16"/>
              </w:rPr>
            </w:pPr>
            <w:r w:rsidRPr="007349B2">
              <w:rPr>
                <w:color w:val="548DD4" w:themeColor="text2" w:themeTint="99"/>
                <w:sz w:val="16"/>
                <w:szCs w:val="16"/>
              </w:rPr>
              <w:t xml:space="preserve">  To be provided </w:t>
            </w:r>
          </w:p>
          <w:p w:rsidR="009F1C3B" w:rsidRDefault="009F1C3B" w:rsidP="009F1C3B">
            <w:pPr>
              <w:rPr>
                <w:color w:val="7030A0"/>
                <w:sz w:val="16"/>
                <w:szCs w:val="16"/>
              </w:rPr>
            </w:pPr>
          </w:p>
        </w:tc>
      </w:tr>
    </w:tbl>
    <w:p w:rsidR="009F1C3B" w:rsidRPr="004B1770" w:rsidRDefault="009F1C3B" w:rsidP="009F1C3B">
      <w:pPr>
        <w:rPr>
          <w:color w:val="7030A0"/>
        </w:rPr>
      </w:pPr>
    </w:p>
    <w:p w:rsidR="009F1C3B" w:rsidRDefault="009F1C3B" w:rsidP="009F1C3B">
      <w:pPr>
        <w:rPr>
          <w:color w:val="7030A0"/>
        </w:rPr>
      </w:pPr>
    </w:p>
    <w:p w:rsidR="009F1C3B" w:rsidRDefault="009F1C3B" w:rsidP="009F1C3B">
      <w:pPr>
        <w:pStyle w:val="Heading5"/>
      </w:pPr>
      <w:bookmarkStart w:id="279" w:name="_Toc460201572"/>
      <w:r>
        <w:t>F.1.2.2.4</w:t>
      </w:r>
      <w:r>
        <w:tab/>
      </w:r>
      <w:r>
        <w:tab/>
      </w:r>
      <w:r w:rsidRPr="00FA3F1C">
        <w:t>PhysicalProperties</w:t>
      </w:r>
      <w:bookmarkEnd w:id="279"/>
    </w:p>
    <w:p w:rsidR="009F1C3B" w:rsidRDefault="009F1C3B" w:rsidP="009F1C3B">
      <w:pPr>
        <w:rPr>
          <w:color w:val="7030A0"/>
        </w:rPr>
      </w:pPr>
      <w:r>
        <w:t>Qualified Name: CoreModel::CorePhysicalModel-Initial::EquipmentDetail::ObjectClasses::DynamicDetails::PhysicalProperties</w:t>
      </w:r>
    </w:p>
    <w:p w:rsidR="009F1C3B" w:rsidRDefault="009F1C3B" w:rsidP="009F1C3B">
      <w:pPr>
        <w:rPr>
          <w:color w:val="7030A0"/>
        </w:rPr>
      </w:pPr>
      <w:proofErr w:type="gramStart"/>
      <w:r w:rsidRPr="00E07BC7">
        <w:t>Represents the dynamic aspects of the physical environmental properties of the equipment.</w:t>
      </w:r>
      <w:proofErr w:type="gramEnd"/>
    </w:p>
    <w:p w:rsidR="009F1C3B" w:rsidRDefault="009F1C3B" w:rsidP="009F1C3B">
      <w:pPr>
        <w:rPr>
          <w:color w:val="7030A0"/>
        </w:rPr>
      </w:pPr>
      <w:r>
        <w:t>This class is Experimental.</w:t>
      </w:r>
    </w:p>
    <w:p w:rsidR="009F1C3B" w:rsidRPr="003F0E3A" w:rsidRDefault="009F1C3B" w:rsidP="009F1C3B">
      <w:pPr>
        <w:pStyle w:val="Caption"/>
      </w:pPr>
      <w:r w:rsidRPr="00484CAE">
        <w:t xml:space="preserve">Table </w:t>
      </w:r>
      <w:r w:rsidR="008464DE">
        <w:fldChar w:fldCharType="begin"/>
      </w:r>
      <w:r w:rsidR="00AE0EF1">
        <w:instrText xml:space="preserve"> SEQ Table \* ARABIC </w:instrText>
      </w:r>
      <w:r w:rsidR="008464DE">
        <w:fldChar w:fldCharType="separate"/>
      </w:r>
      <w:r>
        <w:rPr>
          <w:noProof/>
        </w:rPr>
        <w:t>16</w:t>
      </w:r>
      <w:r w:rsidR="008464DE">
        <w:rPr>
          <w:noProof/>
        </w:rPr>
        <w:fldChar w:fldCharType="end"/>
      </w:r>
      <w:r>
        <w:t>:</w:t>
      </w:r>
      <w:r>
        <w:rPr>
          <w:rFonts w:hint="eastAsia"/>
        </w:rPr>
        <w:t xml:space="preserve"> Attributes</w:t>
      </w:r>
      <w:r w:rsidRPr="00484CAE">
        <w:t xml:space="preserve"> </w:t>
      </w:r>
      <w:r>
        <w:t>for PhysicalProperties</w:t>
      </w:r>
    </w:p>
    <w:tbl>
      <w:tblPr>
        <w:tblStyle w:val="TableGrid"/>
        <w:tblW w:w="0" w:type="auto"/>
        <w:tblLayout w:type="fixed"/>
        <w:tblLook w:val="04A0"/>
      </w:tblPr>
      <w:tblGrid>
        <w:gridCol w:w="2538"/>
        <w:gridCol w:w="1729"/>
        <w:gridCol w:w="5118"/>
      </w:tblGrid>
      <w:tr w:rsidR="009F1C3B" w:rsidRPr="00D329F2" w:rsidTr="009F1C3B">
        <w:tc>
          <w:tcPr>
            <w:tcW w:w="2538" w:type="dxa"/>
          </w:tcPr>
          <w:p w:rsidR="009F1C3B" w:rsidRPr="00ED52CB" w:rsidRDefault="009F1C3B" w:rsidP="009F1C3B">
            <w:pPr>
              <w:rPr>
                <w:rFonts w:cs="Times New Roman"/>
                <w:b/>
                <w:sz w:val="16"/>
              </w:rPr>
            </w:pPr>
            <w:r w:rsidRPr="00ED52CB">
              <w:rPr>
                <w:rFonts w:cs="Times New Roman"/>
                <w:b/>
                <w:sz w:val="16"/>
              </w:rPr>
              <w:t>Attribute Name</w:t>
            </w:r>
          </w:p>
        </w:tc>
        <w:tc>
          <w:tcPr>
            <w:tcW w:w="1726" w:type="dxa"/>
          </w:tcPr>
          <w:p w:rsidR="009F1C3B" w:rsidRPr="00ED52CB" w:rsidRDefault="009F1C3B" w:rsidP="009F1C3B">
            <w:pPr>
              <w:rPr>
                <w:rFonts w:cs="Times New Roman"/>
                <w:b/>
                <w:sz w:val="16"/>
              </w:rPr>
            </w:pPr>
            <w:r>
              <w:rPr>
                <w:rFonts w:cs="Times New Roman"/>
                <w:b/>
                <w:sz w:val="16"/>
              </w:rPr>
              <w:t>Lifecycle Stereotype (empty = Mature)</w:t>
            </w:r>
          </w:p>
        </w:tc>
        <w:tc>
          <w:tcPr>
            <w:tcW w:w="5118" w:type="dxa"/>
          </w:tcPr>
          <w:p w:rsidR="009F1C3B" w:rsidRPr="00ED52CB" w:rsidRDefault="009F1C3B" w:rsidP="009F1C3B">
            <w:pPr>
              <w:rPr>
                <w:rFonts w:cs="Times New Roman"/>
                <w:b/>
                <w:sz w:val="16"/>
              </w:rPr>
            </w:pPr>
            <w:r w:rsidRPr="00ED52CB">
              <w:rPr>
                <w:rFonts w:cs="Times New Roman"/>
                <w:b/>
                <w:sz w:val="16"/>
              </w:rPr>
              <w:t>Description</w:t>
            </w:r>
          </w:p>
        </w:tc>
      </w:tr>
      <w:tr w:rsidR="009F1C3B" w:rsidTr="009F1C3B">
        <w:trPr>
          <w:tblHeader w:val="off"/>
        </w:trPr>
        <w:tc>
          <w:tcPr>
            <w:tcW w:w="2535" w:type="dxa"/>
          </w:tcPr>
          <w:p w:rsidR="009F1C3B" w:rsidRPr="00DE56B2" w:rsidRDefault="009F1C3B" w:rsidP="009F1C3B">
            <w:pPr>
              <w:rPr>
                <w:sz w:val="16"/>
                <w:szCs w:val="16"/>
              </w:rPr>
            </w:pPr>
            <w:r w:rsidRPr="00DE56B2">
              <w:rPr>
                <w:sz w:val="16"/>
                <w:szCs w:val="16"/>
              </w:rPr>
              <w:lastRenderedPageBreak/>
              <w:t>temperature</w:t>
            </w:r>
          </w:p>
        </w:tc>
        <w:tc>
          <w:tcPr>
            <w:tcW w:w="1729" w:type="dxa"/>
          </w:tcPr>
          <w:p w:rsidR="009F1C3B" w:rsidRPr="00073611" w:rsidRDefault="009F1C3B" w:rsidP="009F1C3B">
            <w:pPr>
              <w:rPr>
                <w:color w:val="7030A0"/>
                <w:sz w:val="16"/>
                <w:szCs w:val="16"/>
              </w:rPr>
            </w:pPr>
            <w:r>
              <w:rPr>
                <w:color w:val="7030A0"/>
                <w:sz w:val="16"/>
                <w:szCs w:val="16"/>
              </w:rPr>
              <w:t xml:space="preserve"> </w:t>
            </w:r>
            <w:r>
              <w:rPr>
                <w:sz w:val="16"/>
                <w:szCs w:val="16"/>
              </w:rPr>
              <w:t>Experimental</w:t>
            </w:r>
          </w:p>
          <w:p w:rsidR="009F1C3B" w:rsidRDefault="009F1C3B" w:rsidP="009F1C3B">
            <w:pPr>
              <w:contextualSpacing/>
              <w:rPr>
                <w:color w:val="7030A0"/>
                <w:sz w:val="16"/>
                <w:szCs w:val="16"/>
              </w:rPr>
            </w:pPr>
          </w:p>
        </w:tc>
        <w:tc>
          <w:tcPr>
            <w:tcW w:w="5118" w:type="dxa"/>
          </w:tcPr>
          <w:p w:rsidR="009F1C3B" w:rsidRDefault="009F1C3B" w:rsidP="009F1C3B">
            <w:pPr>
              <w:rPr>
                <w:color w:val="7030A0"/>
                <w:sz w:val="16"/>
                <w:szCs w:val="16"/>
              </w:rPr>
            </w:pPr>
            <w:r w:rsidRPr="007349B2">
              <w:rPr>
                <w:color w:val="548DD4" w:themeColor="text2" w:themeTint="99"/>
                <w:sz w:val="16"/>
                <w:szCs w:val="16"/>
              </w:rPr>
              <w:t xml:space="preserve">  To be provided </w:t>
            </w:r>
          </w:p>
          <w:p w:rsidR="009F1C3B" w:rsidRDefault="009F1C3B" w:rsidP="009F1C3B">
            <w:pPr>
              <w:rPr>
                <w:color w:val="7030A0"/>
                <w:sz w:val="16"/>
                <w:szCs w:val="16"/>
              </w:rPr>
            </w:pPr>
          </w:p>
        </w:tc>
      </w:tr>
    </w:tbl>
    <w:p w:rsidR="009F1C3B" w:rsidRPr="004B1770" w:rsidRDefault="009F1C3B" w:rsidP="009F1C3B">
      <w:pPr>
        <w:rPr>
          <w:color w:val="7030A0"/>
        </w:rPr>
      </w:pPr>
    </w:p>
    <w:p w:rsidR="00D060F4" w:rsidRDefault="00D060F4" w:rsidP="00D060F4">
      <w:pPr>
        <w:pStyle w:val="Heading3"/>
      </w:pPr>
      <w:bookmarkStart w:id="280" w:name="_Toc457867925"/>
      <w:r>
        <w:t>F.1.3</w:t>
      </w:r>
      <w:r>
        <w:tab/>
        <w:t>Connector to LTP sketch</w:t>
      </w:r>
      <w:bookmarkEnd w:id="280"/>
    </w:p>
    <w:p w:rsidR="00D060F4" w:rsidRDefault="00D060F4" w:rsidP="00D060F4">
      <w:r>
        <w:t>The figure below is a sketch model relating connector and LTP. The connector is first decomposed into pins then the pins are then grouped across potentially multiple connectors with a granularity that corresponds to a signal groups such that each defined group of pins corresponds to a group of signals. The grouping</w:t>
      </w:r>
      <w:r w:rsidR="009F1C3B">
        <w:t>s</w:t>
      </w:r>
      <w:r>
        <w:t xml:space="preserve"> are such that if any pins were to be removed from the group then all of the signals would be lost and such that the signals are indivisible when they flow through the pins.</w:t>
      </w:r>
    </w:p>
    <w:p w:rsidR="00D060F4" w:rsidRDefault="00D060F4" w:rsidP="00D060F4">
      <w:r>
        <w:t xml:space="preserve">Following the figure there are definitions of each of the new classes not covered in this document in previous sections. See section </w:t>
      </w:r>
      <w:r w:rsidR="008464DE">
        <w:fldChar w:fldCharType="begin"/>
      </w:r>
      <w:r>
        <w:instrText xml:space="preserve"> REF _Ref457826512 \r \h </w:instrText>
      </w:r>
      <w:r w:rsidR="008464DE">
        <w:fldChar w:fldCharType="separate"/>
      </w:r>
      <w:r w:rsidR="007E23FC">
        <w:t>F.1</w:t>
      </w:r>
      <w:r>
        <w:t>.9</w:t>
      </w:r>
      <w:r w:rsidR="008464DE">
        <w:fldChar w:fldCharType="end"/>
      </w:r>
      <w:r>
        <w:t xml:space="preserve"> </w:t>
      </w:r>
      <w:r w:rsidR="008464DE">
        <w:fldChar w:fldCharType="begin"/>
      </w:r>
      <w:r>
        <w:instrText xml:space="preserve"> REF _Ref457826512 \h </w:instrText>
      </w:r>
      <w:r w:rsidR="008464DE">
        <w:fldChar w:fldCharType="separate"/>
      </w:r>
      <w:r>
        <w:t xml:space="preserve">Physical </w:t>
      </w:r>
      <w:r w:rsidR="009F1C3B">
        <w:t>Connector and Conceptual P</w:t>
      </w:r>
      <w:r>
        <w:t>ort reference</w:t>
      </w:r>
      <w:r w:rsidR="008464DE">
        <w:fldChar w:fldCharType="end"/>
      </w:r>
      <w:r>
        <w:t xml:space="preserve"> for some pictorial examples of the interaction of some of the entities discussed here.</w:t>
      </w:r>
    </w:p>
    <w:p w:rsidR="00D060F4" w:rsidRDefault="00D060F4" w:rsidP="00D060F4">
      <w:proofErr w:type="gramStart"/>
      <w:r>
        <w:t>The notes show</w:t>
      </w:r>
      <w:r w:rsidR="009F1C3B">
        <w:t>n</w:t>
      </w:r>
      <w:r>
        <w:t xml:space="preserve"> on the figure touch on some ongoing discussions.</w:t>
      </w:r>
      <w:proofErr w:type="gramEnd"/>
    </w:p>
    <w:p w:rsidR="00D060F4" w:rsidRPr="0013018B" w:rsidRDefault="00D060F4" w:rsidP="00D060F4">
      <w:pPr>
        <w:pStyle w:val="Default"/>
        <w:rPr>
          <w:rFonts w:asciiTheme="minorHAnsi" w:hAnsiTheme="minorHAnsi"/>
          <w:sz w:val="20"/>
          <w:szCs w:val="20"/>
        </w:rPr>
      </w:pPr>
    </w:p>
    <w:p w:rsidR="00D060F4" w:rsidRDefault="008464DE" w:rsidP="009F1C3B">
      <w:pPr>
        <w:pStyle w:val="Default"/>
        <w:jc w:val="center"/>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639" o:spid="_x0000_s1099" style="width:6in;height:220.45pt;mso-position-horizontal-relative:char;mso-position-vertical-relative:line" coordsize="54864,32004">
            <v:shape id="Picture 640" o:spid="_x0000_s1100"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aIPvCAAAA2wAAAA8AAABkcnMvZG93bnJldi54bWxEj0GLwjAUhO+C/yE8wZumKpS1a5TFRRTE&#10;w6q410fzbMs2L9kmav33RhA8DjPzDTNbtKYWV2p8ZVnBaJiAIM6trrhQcDysBh8gfEDWWFsmBXfy&#10;sJh3OzPMtL3xD133oRARwj5DBWUILpPS5yUZ9EPriKN3to3BEGVTSN3gLcJNLcdJkkqDFceFEh0t&#10;S8r/9hejgLantL3/nuW3+6+N43R6tOudUv1e+/UJIlAb3uFXe6MVTKbw/BJ/gJ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WiD7wgAAANsAAAAPAAAAAAAAAAAAAAAAAJ8C&#10;AABkcnMvZG93bnJldi54bWxQSwUGAAAAAAQABAD3AAAAjgMAAAAA&#10;">
              <v:imagedata r:id="rId177" o:title=""/>
            </v:shape>
            <w10:wrap type="none"/>
            <w10:anchorlock/>
          </v:group>
        </w:pict>
      </w:r>
    </w:p>
    <w:p w:rsidR="009F1C3B" w:rsidRPr="00EC7D02" w:rsidRDefault="009F1C3B" w:rsidP="009F1C3B">
      <w:pPr>
        <w:jc w:val="center"/>
      </w:pPr>
      <w:r>
        <w:t>CoreModel diagram: Equipment-ConnectorPinPortAndLTP</w:t>
      </w:r>
    </w:p>
    <w:p w:rsidR="00D060F4" w:rsidRPr="00641230" w:rsidRDefault="00D060F4" w:rsidP="00D060F4">
      <w:pPr>
        <w:pStyle w:val="FigureCaption"/>
        <w:rPr>
          <w:rFonts w:ascii="Times New Roman" w:hAnsi="Times New Roman" w:cs="Times New Roman"/>
          <w:b/>
          <w:sz w:val="24"/>
          <w:szCs w:val="24"/>
        </w:rPr>
      </w:pPr>
      <w:r w:rsidRPr="00641230">
        <w:rPr>
          <w:rFonts w:ascii="Times New Roman" w:hAnsi="Times New Roman" w:cs="Times New Roman"/>
          <w:b/>
          <w:sz w:val="24"/>
          <w:szCs w:val="24"/>
        </w:rPr>
        <w:t xml:space="preserve">Figure </w:t>
      </w:r>
      <w:r w:rsidR="00641230">
        <w:rPr>
          <w:rFonts w:ascii="Times New Roman" w:hAnsi="Times New Roman" w:cs="Times New Roman"/>
          <w:b/>
          <w:sz w:val="24"/>
          <w:szCs w:val="24"/>
        </w:rPr>
        <w:t>F.1</w:t>
      </w:r>
      <w:r w:rsidRPr="00641230">
        <w:rPr>
          <w:rFonts w:ascii="Times New Roman" w:hAnsi="Times New Roman" w:cs="Times New Roman"/>
          <w:b/>
          <w:sz w:val="24"/>
          <w:szCs w:val="24"/>
        </w:rPr>
        <w:t>-</w:t>
      </w:r>
      <w:r w:rsidR="008464DE" w:rsidRPr="00641230">
        <w:rPr>
          <w:rFonts w:ascii="Times New Roman" w:hAnsi="Times New Roman" w:cs="Times New Roman"/>
          <w:b/>
          <w:sz w:val="24"/>
          <w:szCs w:val="24"/>
        </w:rPr>
        <w:fldChar w:fldCharType="begin"/>
      </w:r>
      <w:r w:rsidRPr="00641230">
        <w:rPr>
          <w:rFonts w:ascii="Times New Roman" w:hAnsi="Times New Roman" w:cs="Times New Roman"/>
          <w:b/>
          <w:sz w:val="24"/>
          <w:szCs w:val="24"/>
        </w:rPr>
        <w:instrText xml:space="preserve"> SEQ Figure \* ARABIC \s 1 </w:instrText>
      </w:r>
      <w:r w:rsidR="008464DE" w:rsidRPr="00641230">
        <w:rPr>
          <w:rFonts w:ascii="Times New Roman" w:hAnsi="Times New Roman" w:cs="Times New Roman"/>
          <w:b/>
          <w:sz w:val="24"/>
          <w:szCs w:val="24"/>
        </w:rPr>
        <w:fldChar w:fldCharType="separate"/>
      </w:r>
      <w:r w:rsidRPr="00641230">
        <w:rPr>
          <w:rFonts w:ascii="Times New Roman" w:hAnsi="Times New Roman" w:cs="Times New Roman"/>
          <w:b/>
          <w:noProof/>
          <w:sz w:val="24"/>
          <w:szCs w:val="24"/>
        </w:rPr>
        <w:t>3</w:t>
      </w:r>
      <w:r w:rsidR="008464DE" w:rsidRPr="00641230">
        <w:rPr>
          <w:rFonts w:ascii="Times New Roman" w:hAnsi="Times New Roman" w:cs="Times New Roman"/>
          <w:b/>
          <w:sz w:val="24"/>
          <w:szCs w:val="24"/>
        </w:rPr>
        <w:fldChar w:fldCharType="end"/>
      </w:r>
      <w:r w:rsidRPr="00641230">
        <w:rPr>
          <w:rFonts w:ascii="Times New Roman" w:hAnsi="Times New Roman" w:cs="Times New Roman"/>
          <w:b/>
          <w:sz w:val="24"/>
          <w:szCs w:val="24"/>
        </w:rPr>
        <w:t xml:space="preserve"> Connector to LTP</w:t>
      </w:r>
    </w:p>
    <w:p w:rsidR="00D060F4" w:rsidRDefault="00577064" w:rsidP="00577064">
      <w:pPr>
        <w:pStyle w:val="Heading4"/>
      </w:pPr>
      <w:bookmarkStart w:id="281" w:name="_Toc457867926"/>
      <w:r>
        <w:t>F.1.3.1</w:t>
      </w:r>
      <w:r>
        <w:tab/>
      </w:r>
      <w:r w:rsidR="00D060F4" w:rsidRPr="00FA3F1C">
        <w:t>ElementalSignals</w:t>
      </w:r>
      <w:bookmarkEnd w:id="281"/>
    </w:p>
    <w:p w:rsidR="00D060F4" w:rsidRDefault="00D060F4" w:rsidP="00D060F4">
      <w:pPr>
        <w:rPr>
          <w:color w:val="7030A0"/>
        </w:rPr>
      </w:pPr>
      <w:r>
        <w:t>Qualified Name: CoreModel:</w:t>
      </w:r>
      <w:proofErr w:type="gramStart"/>
      <w:r>
        <w:t>:CorePhysicalModel</w:t>
      </w:r>
      <w:proofErr w:type="gramEnd"/>
      <w:r>
        <w:t>-Initial::ConnectorAndPin::ObjectClasses::ElementalSignals</w:t>
      </w:r>
    </w:p>
    <w:p w:rsidR="00D060F4" w:rsidRDefault="00D060F4" w:rsidP="00D060F4">
      <w:pPr>
        <w:rPr>
          <w:color w:val="7030A0"/>
        </w:rPr>
      </w:pPr>
      <w:proofErr w:type="gramStart"/>
      <w:r w:rsidRPr="00E07BC7">
        <w:t>The elemental (sub-atomic) parts of an "indivisible" signal where processing in the LTP is required to extract the elemental signals.</w:t>
      </w:r>
      <w:proofErr w:type="gramEnd"/>
    </w:p>
    <w:p w:rsidR="009F1C3B" w:rsidRDefault="009F1C3B" w:rsidP="009F1C3B">
      <w:r w:rsidRPr="00C22345">
        <w:t>This class is abstract.</w:t>
      </w:r>
    </w:p>
    <w:p w:rsidR="00D060F4" w:rsidRDefault="009F1C3B" w:rsidP="009F1C3B">
      <w:pPr>
        <w:rPr>
          <w:color w:val="7030A0"/>
        </w:rPr>
      </w:pPr>
      <w:r>
        <w:t>This class is Experimental.</w:t>
      </w:r>
    </w:p>
    <w:p w:rsidR="00D060F4" w:rsidRDefault="00577064" w:rsidP="00577064">
      <w:pPr>
        <w:pStyle w:val="Heading4"/>
      </w:pPr>
      <w:bookmarkStart w:id="282" w:name="_Toc457867927"/>
      <w:r>
        <w:lastRenderedPageBreak/>
        <w:t>F.1.3.2</w:t>
      </w:r>
      <w:r>
        <w:tab/>
      </w:r>
      <w:r w:rsidR="00D060F4" w:rsidRPr="00FA3F1C">
        <w:t>GroupOfPins</w:t>
      </w:r>
      <w:bookmarkEnd w:id="282"/>
    </w:p>
    <w:p w:rsidR="00D060F4" w:rsidRDefault="00D060F4" w:rsidP="00D060F4">
      <w:pPr>
        <w:rPr>
          <w:color w:val="7030A0"/>
        </w:rPr>
      </w:pPr>
      <w:r>
        <w:t>Qualified Name: CoreModel:</w:t>
      </w:r>
      <w:proofErr w:type="gramStart"/>
      <w:r>
        <w:t>:CorePhysicalModel</w:t>
      </w:r>
      <w:proofErr w:type="gramEnd"/>
      <w:r>
        <w:t>-Initial::ConnectorAndPin::ObjectClasses::GroupOfPins</w:t>
      </w:r>
    </w:p>
    <w:p w:rsidR="00D060F4" w:rsidRDefault="00D060F4" w:rsidP="00D060F4">
      <w:pPr>
        <w:rPr>
          <w:color w:val="7030A0"/>
        </w:rPr>
      </w:pPr>
      <w:proofErr w:type="gramStart"/>
      <w:r w:rsidRPr="00E07BC7">
        <w:t>A group of pins from one or more connectors relevant for some purpose.</w:t>
      </w:r>
      <w:proofErr w:type="gramEnd"/>
    </w:p>
    <w:p w:rsidR="002F6DF6" w:rsidRDefault="00D060F4" w:rsidP="002F6DF6">
      <w:r>
        <w:t xml:space="preserve">This class is </w:t>
      </w:r>
      <w:r w:rsidR="002F6DF6" w:rsidRPr="00C22345">
        <w:t>abstract.</w:t>
      </w:r>
    </w:p>
    <w:p w:rsidR="00D060F4" w:rsidRDefault="002F6DF6" w:rsidP="002F6DF6">
      <w:pPr>
        <w:rPr>
          <w:color w:val="7030A0"/>
        </w:rPr>
      </w:pPr>
      <w:r>
        <w:t xml:space="preserve">This class is </w:t>
      </w:r>
      <w:r w:rsidR="00D060F4">
        <w:t>Experimental.</w:t>
      </w:r>
    </w:p>
    <w:p w:rsidR="00D060F4" w:rsidRDefault="00577064" w:rsidP="00577064">
      <w:pPr>
        <w:pStyle w:val="Heading4"/>
      </w:pPr>
      <w:bookmarkStart w:id="283" w:name="_Toc457867928"/>
      <w:r>
        <w:t>F.1.3.3</w:t>
      </w:r>
      <w:r>
        <w:tab/>
      </w:r>
      <w:r w:rsidR="00D060F4" w:rsidRPr="00FA3F1C">
        <w:t>Pin</w:t>
      </w:r>
      <w:bookmarkEnd w:id="283"/>
    </w:p>
    <w:p w:rsidR="00D060F4" w:rsidRDefault="00D060F4" w:rsidP="00D060F4">
      <w:pPr>
        <w:rPr>
          <w:color w:val="7030A0"/>
        </w:rPr>
      </w:pPr>
      <w:r>
        <w:t>Qualified Name: CoreModel:</w:t>
      </w:r>
      <w:proofErr w:type="gramStart"/>
      <w:r>
        <w:t>:CorePhysicalModel</w:t>
      </w:r>
      <w:proofErr w:type="gramEnd"/>
      <w:r>
        <w:t>-Initial::ConnectorAndPin::ObjectClasses::Pin</w:t>
      </w:r>
    </w:p>
    <w:p w:rsidR="00D060F4" w:rsidRDefault="00D060F4" w:rsidP="00D060F4">
      <w:pPr>
        <w:rPr>
          <w:color w:val="7030A0"/>
        </w:rPr>
      </w:pPr>
      <w:proofErr w:type="gramStart"/>
      <w:r w:rsidRPr="00E07BC7">
        <w:t>An individual physical connection point (male or female).</w:t>
      </w:r>
      <w:proofErr w:type="gramEnd"/>
      <w:r w:rsidRPr="00E07BC7">
        <w:t xml:space="preserve"> </w:t>
      </w:r>
      <w:proofErr w:type="gramStart"/>
      <w:r w:rsidRPr="00E07BC7">
        <w:t>May be capable of carrying electrical or optical signals.</w:t>
      </w:r>
      <w:proofErr w:type="gramEnd"/>
      <w:r w:rsidRPr="00E07BC7">
        <w:t xml:space="preserve">  A pin may have more than one wire/fiber attached but is such that all attached things get exactly the same signal set.</w:t>
      </w:r>
    </w:p>
    <w:p w:rsidR="002F6DF6" w:rsidRDefault="00D060F4" w:rsidP="002F6DF6">
      <w:r>
        <w:t xml:space="preserve">This class is </w:t>
      </w:r>
      <w:r w:rsidR="002F6DF6" w:rsidRPr="00C22345">
        <w:t>abstract.</w:t>
      </w:r>
    </w:p>
    <w:p w:rsidR="00D060F4" w:rsidRDefault="002F6DF6" w:rsidP="002F6DF6">
      <w:pPr>
        <w:rPr>
          <w:color w:val="7030A0"/>
        </w:rPr>
      </w:pPr>
      <w:r>
        <w:t xml:space="preserve">This class is </w:t>
      </w:r>
      <w:r w:rsidR="00D060F4">
        <w:t>Experimental.</w:t>
      </w:r>
    </w:p>
    <w:p w:rsidR="00D060F4" w:rsidRDefault="00577064" w:rsidP="00577064">
      <w:pPr>
        <w:pStyle w:val="Heading4"/>
      </w:pPr>
      <w:bookmarkStart w:id="284" w:name="_Toc457867929"/>
      <w:r>
        <w:t>F.1.3.4</w:t>
      </w:r>
      <w:r>
        <w:tab/>
      </w:r>
      <w:r w:rsidR="00D060F4" w:rsidRPr="00FA3F1C">
        <w:t>PinGroup</w:t>
      </w:r>
      <w:bookmarkEnd w:id="284"/>
    </w:p>
    <w:p w:rsidR="00D060F4" w:rsidRDefault="00D060F4" w:rsidP="00D060F4">
      <w:pPr>
        <w:rPr>
          <w:color w:val="7030A0"/>
        </w:rPr>
      </w:pPr>
      <w:r>
        <w:t>Qualified Name: CoreModel:</w:t>
      </w:r>
      <w:proofErr w:type="gramStart"/>
      <w:r>
        <w:t>:CorePhysicalModel</w:t>
      </w:r>
      <w:proofErr w:type="gramEnd"/>
      <w:r>
        <w:t>-Initial::ConnectorAndPin::ObjectClasses::PinGroup</w:t>
      </w:r>
    </w:p>
    <w:p w:rsidR="00D060F4" w:rsidRDefault="00D060F4" w:rsidP="00D060F4">
      <w:pPr>
        <w:rPr>
          <w:color w:val="7030A0"/>
        </w:rPr>
      </w:pPr>
      <w:r w:rsidRPr="00E07BC7">
        <w:t>A group of pins that together provide signal group where any one pin removed from the group will prevent the signals of the signal group from flowing successfully.</w:t>
      </w:r>
    </w:p>
    <w:p w:rsidR="002F6DF6" w:rsidRDefault="002F6DF6" w:rsidP="002F6DF6">
      <w:r w:rsidRPr="00C22345">
        <w:t>This class is abstract.</w:t>
      </w:r>
    </w:p>
    <w:p w:rsidR="002F6DF6" w:rsidRDefault="002F6DF6" w:rsidP="002F6DF6">
      <w:pPr>
        <w:rPr>
          <w:bCs/>
        </w:rPr>
      </w:pPr>
      <w:r>
        <w:rPr>
          <w:bCs/>
        </w:rPr>
        <w:t>Inherits properties from:</w:t>
      </w:r>
    </w:p>
    <w:p w:rsidR="002F6DF6" w:rsidRPr="0024115B" w:rsidRDefault="002F6DF6"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GroupOfPins</w:t>
      </w:r>
    </w:p>
    <w:p w:rsidR="002F6DF6" w:rsidRPr="0024115B" w:rsidRDefault="002F6DF6"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Port</w:t>
      </w:r>
    </w:p>
    <w:p w:rsidR="00D060F4" w:rsidRDefault="002F6DF6" w:rsidP="002F6DF6">
      <w:pPr>
        <w:rPr>
          <w:color w:val="7030A0"/>
        </w:rPr>
      </w:pPr>
      <w:r>
        <w:t>This class is Experimental</w:t>
      </w:r>
      <w:r w:rsidR="00D060F4">
        <w:t>.</w:t>
      </w:r>
    </w:p>
    <w:p w:rsidR="00D060F4" w:rsidRDefault="00577064" w:rsidP="00577064">
      <w:pPr>
        <w:pStyle w:val="Heading4"/>
      </w:pPr>
      <w:bookmarkStart w:id="285" w:name="_Toc457867930"/>
      <w:r>
        <w:t>F.1.3.5</w:t>
      </w:r>
      <w:r>
        <w:tab/>
      </w:r>
      <w:r w:rsidR="00D060F4" w:rsidRPr="00FA3F1C">
        <w:t>PinLayout</w:t>
      </w:r>
      <w:bookmarkEnd w:id="285"/>
    </w:p>
    <w:p w:rsidR="00D060F4" w:rsidRDefault="00D060F4" w:rsidP="00D060F4">
      <w:pPr>
        <w:rPr>
          <w:color w:val="7030A0"/>
        </w:rPr>
      </w:pPr>
      <w:r>
        <w:t>Qualified Name: CoreModel:</w:t>
      </w:r>
      <w:proofErr w:type="gramStart"/>
      <w:r>
        <w:t>:CorePhysicalModel</w:t>
      </w:r>
      <w:proofErr w:type="gramEnd"/>
      <w:r>
        <w:t>-Initial::ConnectorAndPin::ObjectClasses::PinLayout</w:t>
      </w:r>
    </w:p>
    <w:p w:rsidR="00D060F4" w:rsidRDefault="00D060F4" w:rsidP="00D060F4">
      <w:pPr>
        <w:rPr>
          <w:color w:val="7030A0"/>
        </w:rPr>
      </w:pPr>
      <w:r w:rsidRPr="00E07BC7">
        <w:t>The structuring of pins in a connector</w:t>
      </w:r>
    </w:p>
    <w:p w:rsidR="002F6DF6" w:rsidRDefault="002F6DF6" w:rsidP="002F6DF6">
      <w:r w:rsidRPr="00C22345">
        <w:t>This class is abstract.</w:t>
      </w:r>
    </w:p>
    <w:p w:rsidR="00D060F4" w:rsidRDefault="00D060F4" w:rsidP="00D060F4">
      <w:pPr>
        <w:rPr>
          <w:color w:val="7030A0"/>
        </w:rPr>
      </w:pPr>
      <w:r>
        <w:t>This class is Experimental.</w:t>
      </w:r>
    </w:p>
    <w:p w:rsidR="00D060F4" w:rsidRDefault="00577064" w:rsidP="00577064">
      <w:pPr>
        <w:pStyle w:val="Heading4"/>
      </w:pPr>
      <w:bookmarkStart w:id="286" w:name="_Toc457867931"/>
      <w:r>
        <w:t>F.1.3.6</w:t>
      </w:r>
      <w:r>
        <w:tab/>
      </w:r>
      <w:r w:rsidR="00D060F4" w:rsidRPr="00FA3F1C">
        <w:t>Port</w:t>
      </w:r>
      <w:bookmarkEnd w:id="286"/>
    </w:p>
    <w:p w:rsidR="00D060F4" w:rsidRDefault="00D060F4" w:rsidP="00D060F4">
      <w:pPr>
        <w:rPr>
          <w:color w:val="7030A0"/>
        </w:rPr>
      </w:pPr>
      <w:r>
        <w:t>Qualified Name: CoreModel:</w:t>
      </w:r>
      <w:proofErr w:type="gramStart"/>
      <w:r>
        <w:t>:CorePhysicalModel</w:t>
      </w:r>
      <w:proofErr w:type="gramEnd"/>
      <w:r>
        <w:t>-Initial::ConnectorAndPin::ObjectClasses::Port</w:t>
      </w:r>
    </w:p>
    <w:p w:rsidR="00D060F4" w:rsidRDefault="00D060F4" w:rsidP="00D060F4">
      <w:pPr>
        <w:rPr>
          <w:color w:val="7030A0"/>
        </w:rPr>
      </w:pPr>
      <w:r w:rsidRPr="00E07BC7">
        <w:t>A conceptual access point for a group of signals (where that group of signals cannot be separated)</w:t>
      </w:r>
    </w:p>
    <w:p w:rsidR="002F6DF6" w:rsidRDefault="002F6DF6" w:rsidP="002F6DF6">
      <w:r w:rsidRPr="00C22345">
        <w:t>This class is abstract.</w:t>
      </w:r>
    </w:p>
    <w:p w:rsidR="00D060F4" w:rsidRDefault="00D060F4" w:rsidP="00D060F4">
      <w:pPr>
        <w:rPr>
          <w:color w:val="7030A0"/>
        </w:rPr>
      </w:pPr>
      <w:r>
        <w:t>This class is Experimental.</w:t>
      </w:r>
    </w:p>
    <w:p w:rsidR="00D060F4" w:rsidRDefault="00577064" w:rsidP="00577064">
      <w:pPr>
        <w:pStyle w:val="Heading4"/>
      </w:pPr>
      <w:bookmarkStart w:id="287" w:name="_Toc457867932"/>
      <w:r>
        <w:t>F.1.3.7</w:t>
      </w:r>
      <w:r>
        <w:tab/>
      </w:r>
      <w:r w:rsidR="00D060F4" w:rsidRPr="00FA3F1C">
        <w:t>SignalRefPt</w:t>
      </w:r>
      <w:bookmarkEnd w:id="287"/>
    </w:p>
    <w:p w:rsidR="00D060F4" w:rsidRDefault="00D060F4" w:rsidP="00D060F4">
      <w:pPr>
        <w:rPr>
          <w:color w:val="7030A0"/>
        </w:rPr>
      </w:pPr>
      <w:r>
        <w:t>Qualified Name: CoreModel:</w:t>
      </w:r>
      <w:proofErr w:type="gramStart"/>
      <w:r>
        <w:t>:CorePhysicalModel</w:t>
      </w:r>
      <w:proofErr w:type="gramEnd"/>
      <w:r>
        <w:t>-Initial::ConnectorAndPin::ObjectClasses::SignalRefPt</w:t>
      </w:r>
    </w:p>
    <w:p w:rsidR="00D060F4" w:rsidRDefault="00D060F4" w:rsidP="00D060F4">
      <w:pPr>
        <w:rPr>
          <w:color w:val="7030A0"/>
        </w:rPr>
      </w:pPr>
      <w:r w:rsidRPr="00E07BC7">
        <w:lastRenderedPageBreak/>
        <w:t>A single coherent sign</w:t>
      </w:r>
      <w:r w:rsidR="002F6DF6">
        <w:t>a</w:t>
      </w:r>
      <w:r w:rsidRPr="00E07BC7">
        <w:t>l as processed by a single LTP</w:t>
      </w:r>
    </w:p>
    <w:p w:rsidR="002F6DF6" w:rsidRDefault="002F6DF6" w:rsidP="002F6DF6">
      <w:r w:rsidRPr="00C22345">
        <w:t>This class is abstract.</w:t>
      </w:r>
    </w:p>
    <w:p w:rsidR="00D060F4" w:rsidRDefault="00D060F4" w:rsidP="00D060F4">
      <w:pPr>
        <w:rPr>
          <w:color w:val="7030A0"/>
        </w:rPr>
      </w:pPr>
      <w:r>
        <w:t>This class is Experimental.</w:t>
      </w:r>
    </w:p>
    <w:p w:rsidR="00D060F4" w:rsidRDefault="00577064" w:rsidP="00577064">
      <w:pPr>
        <w:pStyle w:val="Heading4"/>
      </w:pPr>
      <w:bookmarkStart w:id="288" w:name="_Toc457867933"/>
      <w:r>
        <w:t>F.1.3.8</w:t>
      </w:r>
      <w:r>
        <w:tab/>
      </w:r>
      <w:r w:rsidR="00D060F4" w:rsidRPr="00FA3F1C">
        <w:t>SignalRefPtGroup</w:t>
      </w:r>
      <w:bookmarkEnd w:id="288"/>
    </w:p>
    <w:p w:rsidR="00D060F4" w:rsidRDefault="00D060F4" w:rsidP="00D060F4">
      <w:pPr>
        <w:rPr>
          <w:color w:val="7030A0"/>
        </w:rPr>
      </w:pPr>
      <w:r>
        <w:t>Qualified Name: CoreModel:</w:t>
      </w:r>
      <w:proofErr w:type="gramStart"/>
      <w:r>
        <w:t>:CorePhysicalModel</w:t>
      </w:r>
      <w:proofErr w:type="gramEnd"/>
      <w:r>
        <w:t>-Initial::ConnectorAndPin::ObjectClasses::SignalRefPtGroup</w:t>
      </w:r>
    </w:p>
    <w:p w:rsidR="00D060F4" w:rsidRDefault="00D060F4" w:rsidP="00D060F4">
      <w:pPr>
        <w:rPr>
          <w:color w:val="7030A0"/>
        </w:rPr>
      </w:pPr>
      <w:proofErr w:type="gramStart"/>
      <w:r w:rsidRPr="00E07BC7">
        <w:t>A physical indivisible group of signals.</w:t>
      </w:r>
      <w:proofErr w:type="gramEnd"/>
    </w:p>
    <w:p w:rsidR="002F6DF6" w:rsidRDefault="002F6DF6" w:rsidP="002F6DF6">
      <w:r w:rsidRPr="00C22345">
        <w:t>This class is abstract.</w:t>
      </w:r>
    </w:p>
    <w:p w:rsidR="002F6DF6" w:rsidRDefault="002F6DF6" w:rsidP="002F6DF6">
      <w:pPr>
        <w:rPr>
          <w:bCs/>
        </w:rPr>
      </w:pPr>
      <w:r>
        <w:rPr>
          <w:bCs/>
        </w:rPr>
        <w:t>Inherits properties from:</w:t>
      </w:r>
    </w:p>
    <w:p w:rsidR="002F6DF6" w:rsidRPr="0024115B" w:rsidRDefault="002F6DF6"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Port</w:t>
      </w:r>
    </w:p>
    <w:p w:rsidR="00D060F4" w:rsidRDefault="002F6DF6" w:rsidP="002F6DF6">
      <w:pPr>
        <w:rPr>
          <w:color w:val="7030A0"/>
        </w:rPr>
      </w:pPr>
      <w:r>
        <w:t>This class is Experimental</w:t>
      </w:r>
      <w:r w:rsidR="00D060F4">
        <w:t>.</w:t>
      </w:r>
    </w:p>
    <w:p w:rsidR="00D060F4" w:rsidRDefault="00D060F4" w:rsidP="00D060F4">
      <w:pPr>
        <w:pStyle w:val="Heading3"/>
      </w:pPr>
      <w:bookmarkStart w:id="289" w:name="_Toc457867934"/>
      <w:r>
        <w:t>F.1.4</w:t>
      </w:r>
      <w:r>
        <w:tab/>
        <w:t>Equipment to Function Sketch</w:t>
      </w:r>
      <w:bookmarkEnd w:id="289"/>
    </w:p>
    <w:p w:rsidR="00D060F4" w:rsidRPr="0010537A" w:rsidRDefault="00D060F4" w:rsidP="00D060F4">
      <w:r>
        <w:t>The figure below is a sketch model relating Equipment to Function. The equipment functionality support is first exposed as coarse FunctionBlocks (e.g. arithmetic process, traffic process etc). The function block may be made resilient via a complex protection switch which can select the functionality from one or more instances</w:t>
      </w:r>
      <w:r>
        <w:rPr>
          <w:rStyle w:val="FootnoteReference"/>
        </w:rPr>
        <w:footnoteReference w:id="39"/>
      </w:r>
      <w:r>
        <w:t xml:space="preserve">. The FunctionBlock is then decomposed into AtomicFunctions which can then be assembled to form AggregateFunctions (e.g. the LTP). These two steps allow versatile mapping from the hardware oriented function blocks to the conceptual functions such as LTP and LayerProtocol where the conceptual function may be "smeared" across several FunctionBlocks. The model also allows for recursive decomposition and assembly to any depth to allow for cases where intermediate representations are necessary to describe the functional emergence. For some illustrative figures of this see section </w:t>
      </w:r>
      <w:r w:rsidR="008464DE">
        <w:fldChar w:fldCharType="begin"/>
      </w:r>
      <w:r>
        <w:instrText xml:space="preserve"> REF _Ref457828550 \r \h </w:instrText>
      </w:r>
      <w:r w:rsidR="008464DE">
        <w:fldChar w:fldCharType="separate"/>
      </w:r>
      <w:r w:rsidR="007E23FC">
        <w:t>F.2</w:t>
      </w:r>
      <w:r>
        <w:t>.1</w:t>
      </w:r>
      <w:r w:rsidR="008464DE">
        <w:fldChar w:fldCharType="end"/>
      </w:r>
      <w:r>
        <w:t xml:space="preserve"> </w:t>
      </w:r>
      <w:r w:rsidR="008464DE">
        <w:fldChar w:fldCharType="begin"/>
      </w:r>
      <w:r>
        <w:instrText xml:space="preserve"> REF _Ref457828550 \h </w:instrText>
      </w:r>
      <w:r w:rsidR="008464DE">
        <w:fldChar w:fldCharType="separate"/>
      </w:r>
      <w:r>
        <w:t>Physical to functional model</w:t>
      </w:r>
      <w:r w:rsidR="008464DE">
        <w:fldChar w:fldCharType="end"/>
      </w:r>
      <w:r>
        <w:t>.</w:t>
      </w:r>
    </w:p>
    <w:p w:rsidR="00D060F4" w:rsidRPr="0013018B" w:rsidRDefault="00D060F4" w:rsidP="00D060F4">
      <w:pPr>
        <w:pStyle w:val="Default"/>
        <w:rPr>
          <w:rFonts w:asciiTheme="minorHAnsi" w:hAnsiTheme="minorHAnsi"/>
          <w:sz w:val="20"/>
          <w:szCs w:val="20"/>
        </w:rPr>
      </w:pPr>
    </w:p>
    <w:p w:rsidR="00D060F4" w:rsidRDefault="008464DE" w:rsidP="002F6DF6">
      <w:pPr>
        <w:pStyle w:val="Default"/>
        <w:jc w:val="center"/>
        <w:rPr>
          <w:rFonts w:asciiTheme="minorHAnsi" w:hAnsiTheme="minorHAnsi"/>
          <w:color w:val="7030A0"/>
          <w:sz w:val="20"/>
          <w:szCs w:val="20"/>
          <w:lang w:val="en-GB"/>
        </w:rPr>
      </w:pPr>
      <w:r>
        <w:rPr>
          <w:rFonts w:asciiTheme="minorHAnsi" w:hAnsiTheme="minorHAnsi"/>
          <w:noProof/>
          <w:color w:val="7030A0"/>
          <w:sz w:val="20"/>
          <w:szCs w:val="20"/>
          <w:lang w:eastAsia="zh-CN"/>
        </w:rPr>
      </w:r>
      <w:r w:rsidRPr="008464DE">
        <w:rPr>
          <w:rFonts w:asciiTheme="minorHAnsi" w:hAnsiTheme="minorHAnsi"/>
          <w:noProof/>
          <w:color w:val="7030A0"/>
          <w:sz w:val="20"/>
          <w:szCs w:val="20"/>
          <w:lang w:eastAsia="zh-CN"/>
        </w:rPr>
        <w:pict>
          <v:group id="Group 641" o:spid="_x0000_s1097" style="width:6in;height:240.3pt;mso-position-horizontal-relative:char;mso-position-vertical-relative:line" coordsize="54864,32004">
            <v:shape id="Picture 642" o:spid="_x0000_s1098"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8SQvAAAAA2wAAAA8AAABkcnMvZG93bnJldi54bWxEj82KAjEQhO+C7xBa8KaZdUFl1iiLoOzB&#10;iz/otUl6ZwYnnTGJOr69EQSPRVV9Rc0Wra3FjXyoHCv4GmYgiLUzFRcKDvvVYAoiRGSDtWNS8KAA&#10;i3m3M8PcuDtv6baLhUgQDjkqKGNscimDLsliGLqGOHn/zluMSfpCGo/3BLe1HGXZWFqsOC2U2NCy&#10;JH3eXa0C7ar1crQhm+EpHD3R9LI9a6X6vfb3B0SkNn7C7/afUfA9gdeX9APk/A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bxJC8AAAADbAAAADwAAAAAAAAAAAAAAAACfAgAA&#10;ZHJzL2Rvd25yZXYueG1sUEsFBgAAAAAEAAQA9wAAAIwDAAAAAA==&#10;">
              <v:imagedata r:id="rId178" o:title=""/>
            </v:shape>
            <w10:wrap type="none"/>
            <w10:anchorlock/>
          </v:group>
        </w:pict>
      </w:r>
    </w:p>
    <w:p w:rsidR="002F6DF6" w:rsidRPr="00EC7D02" w:rsidRDefault="002F6DF6" w:rsidP="002F6DF6">
      <w:pPr>
        <w:jc w:val="center"/>
      </w:pPr>
      <w:r>
        <w:t>CoreModel diagram: Equipment-EquipmentToFunction</w:t>
      </w:r>
    </w:p>
    <w:p w:rsidR="00D060F4" w:rsidRPr="00641230" w:rsidRDefault="00D060F4" w:rsidP="00D060F4">
      <w:pPr>
        <w:pStyle w:val="FigureCaption"/>
        <w:rPr>
          <w:rFonts w:ascii="Times New Roman" w:hAnsi="Times New Roman" w:cs="Times New Roman"/>
          <w:b/>
          <w:sz w:val="24"/>
          <w:szCs w:val="24"/>
        </w:rPr>
      </w:pPr>
      <w:r w:rsidRPr="00641230">
        <w:rPr>
          <w:rFonts w:ascii="Times New Roman" w:hAnsi="Times New Roman" w:cs="Times New Roman"/>
          <w:b/>
          <w:sz w:val="24"/>
          <w:szCs w:val="24"/>
        </w:rPr>
        <w:lastRenderedPageBreak/>
        <w:t xml:space="preserve">Figure </w:t>
      </w:r>
      <w:r w:rsidR="00641230">
        <w:rPr>
          <w:rFonts w:ascii="Times New Roman" w:hAnsi="Times New Roman" w:cs="Times New Roman"/>
          <w:b/>
          <w:sz w:val="24"/>
          <w:szCs w:val="24"/>
        </w:rPr>
        <w:t>F.1</w:t>
      </w:r>
      <w:r w:rsidRPr="00641230">
        <w:rPr>
          <w:rFonts w:ascii="Times New Roman" w:hAnsi="Times New Roman" w:cs="Times New Roman"/>
          <w:b/>
          <w:sz w:val="24"/>
          <w:szCs w:val="24"/>
        </w:rPr>
        <w:t>-</w:t>
      </w:r>
      <w:r w:rsidR="008464DE" w:rsidRPr="00641230">
        <w:rPr>
          <w:rFonts w:ascii="Times New Roman" w:hAnsi="Times New Roman" w:cs="Times New Roman"/>
          <w:b/>
          <w:sz w:val="24"/>
          <w:szCs w:val="24"/>
        </w:rPr>
        <w:fldChar w:fldCharType="begin"/>
      </w:r>
      <w:r w:rsidRPr="00641230">
        <w:rPr>
          <w:rFonts w:ascii="Times New Roman" w:hAnsi="Times New Roman" w:cs="Times New Roman"/>
          <w:b/>
          <w:sz w:val="24"/>
          <w:szCs w:val="24"/>
        </w:rPr>
        <w:instrText xml:space="preserve"> SEQ Figure \* ARABIC \s 1 </w:instrText>
      </w:r>
      <w:r w:rsidR="008464DE" w:rsidRPr="00641230">
        <w:rPr>
          <w:rFonts w:ascii="Times New Roman" w:hAnsi="Times New Roman" w:cs="Times New Roman"/>
          <w:b/>
          <w:sz w:val="24"/>
          <w:szCs w:val="24"/>
        </w:rPr>
        <w:fldChar w:fldCharType="separate"/>
      </w:r>
      <w:r w:rsidRPr="00641230">
        <w:rPr>
          <w:rFonts w:ascii="Times New Roman" w:hAnsi="Times New Roman" w:cs="Times New Roman"/>
          <w:b/>
          <w:noProof/>
          <w:sz w:val="24"/>
          <w:szCs w:val="24"/>
        </w:rPr>
        <w:t>4</w:t>
      </w:r>
      <w:r w:rsidR="008464DE" w:rsidRPr="00641230">
        <w:rPr>
          <w:rFonts w:ascii="Times New Roman" w:hAnsi="Times New Roman" w:cs="Times New Roman"/>
          <w:b/>
          <w:sz w:val="24"/>
          <w:szCs w:val="24"/>
        </w:rPr>
        <w:fldChar w:fldCharType="end"/>
      </w:r>
      <w:r w:rsidRPr="00641230">
        <w:rPr>
          <w:rFonts w:ascii="Times New Roman" w:hAnsi="Times New Roman" w:cs="Times New Roman"/>
          <w:b/>
          <w:sz w:val="24"/>
          <w:szCs w:val="24"/>
        </w:rPr>
        <w:t xml:space="preserve"> Equipment to Function</w:t>
      </w:r>
    </w:p>
    <w:p w:rsidR="00D060F4" w:rsidRDefault="00577064" w:rsidP="00577064">
      <w:pPr>
        <w:pStyle w:val="Heading4"/>
      </w:pPr>
      <w:bookmarkStart w:id="290" w:name="_Toc457867935"/>
      <w:r>
        <w:t>F.1.4.1</w:t>
      </w:r>
      <w:r>
        <w:tab/>
      </w:r>
      <w:r w:rsidR="00D060F4" w:rsidRPr="00FA3F1C">
        <w:t>AggregateFunction</w:t>
      </w:r>
      <w:bookmarkEnd w:id="290"/>
    </w:p>
    <w:p w:rsidR="00D060F4" w:rsidRDefault="00D060F4" w:rsidP="00D060F4">
      <w:pPr>
        <w:rPr>
          <w:color w:val="7030A0"/>
        </w:rPr>
      </w:pPr>
      <w:r>
        <w:t>Qualified Name: CoreModel:</w:t>
      </w:r>
      <w:proofErr w:type="gramStart"/>
      <w:r>
        <w:t>:CorePhysicalModel</w:t>
      </w:r>
      <w:proofErr w:type="gramEnd"/>
      <w:r>
        <w:t>-Initial::EquipmentToFunction::ObjectClasses::AggregateFunction</w:t>
      </w:r>
    </w:p>
    <w:p w:rsidR="00D060F4" w:rsidRDefault="00D060F4" w:rsidP="00D060F4">
      <w:pPr>
        <w:rPr>
          <w:color w:val="7030A0"/>
        </w:rPr>
      </w:pPr>
      <w:proofErr w:type="gramStart"/>
      <w:r w:rsidRPr="00E07BC7">
        <w:t>Represents some assembly of atomic functions that can be considered as useful from some perspective.</w:t>
      </w:r>
      <w:proofErr w:type="gramEnd"/>
      <w:r w:rsidRPr="00E07BC7">
        <w:t xml:space="preserve"> </w:t>
      </w:r>
      <w:proofErr w:type="gramStart"/>
      <w:r w:rsidRPr="00E07BC7">
        <w:t>Can be viewed as one or more functional blocks (essential leading to a recursive cycle of Block --&gt; Atomic --&gt; Aggregate --&gt; Block.</w:t>
      </w:r>
      <w:proofErr w:type="gramEnd"/>
      <w:r w:rsidRPr="00E07BC7">
        <w:t xml:space="preserve">  Each of the functional entities in the model is a view of a single AggregateFunction.</w:t>
      </w:r>
    </w:p>
    <w:p w:rsidR="00D060F4" w:rsidRDefault="00D060F4" w:rsidP="00D060F4">
      <w:pPr>
        <w:rPr>
          <w:color w:val="7030A0"/>
        </w:rPr>
      </w:pPr>
      <w:r>
        <w:t>This class is Experimental.</w:t>
      </w:r>
    </w:p>
    <w:p w:rsidR="00D060F4" w:rsidRDefault="00577064" w:rsidP="00577064">
      <w:pPr>
        <w:pStyle w:val="Heading4"/>
      </w:pPr>
      <w:bookmarkStart w:id="291" w:name="_Toc457867936"/>
      <w:r>
        <w:t>F.1.4.2</w:t>
      </w:r>
      <w:r>
        <w:tab/>
      </w:r>
      <w:r w:rsidR="00D060F4" w:rsidRPr="00FA3F1C">
        <w:t>AtomicFunction</w:t>
      </w:r>
      <w:bookmarkEnd w:id="291"/>
    </w:p>
    <w:p w:rsidR="00D060F4" w:rsidRDefault="00D060F4" w:rsidP="00D060F4">
      <w:pPr>
        <w:rPr>
          <w:color w:val="7030A0"/>
        </w:rPr>
      </w:pPr>
      <w:r>
        <w:t>Qualified Name: CoreModel:</w:t>
      </w:r>
      <w:proofErr w:type="gramStart"/>
      <w:r>
        <w:t>:CorePhysicalModel</w:t>
      </w:r>
      <w:proofErr w:type="gramEnd"/>
      <w:r>
        <w:t>-Initial::EquipmentToFunction::ObjectClasses::AtomicFunction</w:t>
      </w:r>
    </w:p>
    <w:p w:rsidR="00D060F4" w:rsidRDefault="00D060F4" w:rsidP="00D060F4">
      <w:pPr>
        <w:rPr>
          <w:color w:val="7030A0"/>
        </w:rPr>
      </w:pPr>
      <w:proofErr w:type="gramStart"/>
      <w:r w:rsidRPr="00E07BC7">
        <w:t>Represents the micro-function that is the largest function of the functional block that will not need to be subdivided when forming the relevant abstract views.</w:t>
      </w:r>
      <w:proofErr w:type="gramEnd"/>
      <w:r w:rsidRPr="00E07BC7">
        <w:t xml:space="preserve"> (</w:t>
      </w:r>
      <w:proofErr w:type="gramStart"/>
      <w:r w:rsidRPr="00E07BC7">
        <w:t>i.e</w:t>
      </w:r>
      <w:proofErr w:type="gramEnd"/>
      <w:r w:rsidRPr="00E07BC7">
        <w:t>. it can just be assembled)</w:t>
      </w:r>
    </w:p>
    <w:p w:rsidR="00D060F4" w:rsidRDefault="00D060F4" w:rsidP="00D060F4">
      <w:pPr>
        <w:rPr>
          <w:color w:val="7030A0"/>
        </w:rPr>
      </w:pPr>
      <w:r>
        <w:t>This class is Experimental.</w:t>
      </w:r>
    </w:p>
    <w:p w:rsidR="00D060F4" w:rsidRDefault="00577064" w:rsidP="00577064">
      <w:pPr>
        <w:pStyle w:val="Heading4"/>
      </w:pPr>
      <w:bookmarkStart w:id="292" w:name="_Toc457867937"/>
      <w:r>
        <w:t>F.1.4.3</w:t>
      </w:r>
      <w:r>
        <w:tab/>
      </w:r>
      <w:r w:rsidR="00D060F4" w:rsidRPr="00FA3F1C">
        <w:t>FunctionBlock</w:t>
      </w:r>
      <w:bookmarkEnd w:id="292"/>
    </w:p>
    <w:p w:rsidR="00D060F4" w:rsidRDefault="00D060F4" w:rsidP="00D060F4">
      <w:pPr>
        <w:rPr>
          <w:color w:val="7030A0"/>
        </w:rPr>
      </w:pPr>
      <w:r>
        <w:t>Qualified Name: CoreModel:</w:t>
      </w:r>
      <w:proofErr w:type="gramStart"/>
      <w:r>
        <w:t>:CorePhysicalModel</w:t>
      </w:r>
      <w:proofErr w:type="gramEnd"/>
      <w:r>
        <w:t>-Initial::EquipmentToFunction::ObjectClasses::FunctionBlock</w:t>
      </w:r>
    </w:p>
    <w:p w:rsidR="00D060F4" w:rsidRDefault="00D060F4" w:rsidP="00D060F4">
      <w:pPr>
        <w:rPr>
          <w:color w:val="7030A0"/>
        </w:rPr>
      </w:pPr>
      <w:proofErr w:type="gramStart"/>
      <w:r w:rsidRPr="00E07BC7">
        <w:t>Represents the chunks of base functionality provided by the equipment.</w:t>
      </w:r>
      <w:proofErr w:type="gramEnd"/>
      <w:r w:rsidRPr="00E07BC7">
        <w:t xml:space="preserve"> The chunks of base functionality are likely to relate to the hardware layout and be quite distinct from the functions of the familiar abstract representation. The functions are necessarily abstract and, to a degree, virtualized</w:t>
      </w:r>
    </w:p>
    <w:p w:rsidR="00D060F4" w:rsidRDefault="00D060F4" w:rsidP="00D060F4">
      <w:pPr>
        <w:rPr>
          <w:color w:val="7030A0"/>
        </w:rPr>
      </w:pPr>
      <w:r>
        <w:t>This class is Experimental.</w:t>
      </w:r>
    </w:p>
    <w:p w:rsidR="00D060F4" w:rsidRDefault="00577064" w:rsidP="00577064">
      <w:pPr>
        <w:pStyle w:val="Heading4"/>
      </w:pPr>
      <w:bookmarkStart w:id="293" w:name="_Toc457867939"/>
      <w:r>
        <w:t>F.1.4.</w:t>
      </w:r>
      <w:r w:rsidR="002F6DF6">
        <w:t>4</w:t>
      </w:r>
      <w:r>
        <w:tab/>
      </w:r>
      <w:r w:rsidR="00D060F4" w:rsidRPr="00FA3F1C">
        <w:t>ProtectionSwitch</w:t>
      </w:r>
      <w:bookmarkEnd w:id="293"/>
    </w:p>
    <w:p w:rsidR="00D060F4" w:rsidRDefault="00D060F4" w:rsidP="00D060F4">
      <w:pPr>
        <w:rPr>
          <w:color w:val="7030A0"/>
        </w:rPr>
      </w:pPr>
      <w:r>
        <w:t>Qualified Name: CoreModel:</w:t>
      </w:r>
      <w:proofErr w:type="gramStart"/>
      <w:r>
        <w:t>:CorePhysicalModel</w:t>
      </w:r>
      <w:proofErr w:type="gramEnd"/>
      <w:r>
        <w:t>-Initial::EquipmentToFunction::ObjectClasses::ProtectionSwitch</w:t>
      </w:r>
    </w:p>
    <w:p w:rsidR="00D060F4" w:rsidRDefault="00D060F4" w:rsidP="00D060F4">
      <w:pPr>
        <w:rPr>
          <w:color w:val="7030A0"/>
        </w:rPr>
      </w:pPr>
      <w:proofErr w:type="gramStart"/>
      <w:r w:rsidRPr="00E07BC7">
        <w:t>Represents the ability to select capability from two or more identical FunctionalBlocks so as to give rise to an equivalent emergent resilient function.</w:t>
      </w:r>
      <w:proofErr w:type="gramEnd"/>
    </w:p>
    <w:p w:rsidR="00D060F4" w:rsidRDefault="00D060F4" w:rsidP="00D060F4">
      <w:pPr>
        <w:rPr>
          <w:color w:val="7030A0"/>
        </w:rPr>
      </w:pPr>
      <w:r>
        <w:t>This class is Experimental.</w:t>
      </w:r>
    </w:p>
    <w:p w:rsidR="00D060F4" w:rsidRDefault="00577064" w:rsidP="00577064">
      <w:pPr>
        <w:pStyle w:val="Heading4"/>
      </w:pPr>
      <w:bookmarkStart w:id="294" w:name="_Toc457867940"/>
      <w:r>
        <w:t>F.1.4.</w:t>
      </w:r>
      <w:r w:rsidR="002F6DF6">
        <w:t>5</w:t>
      </w:r>
      <w:r>
        <w:tab/>
      </w:r>
      <w:r w:rsidR="00D060F4" w:rsidRPr="00FA3F1C">
        <w:t>ResilientFunctionBlock</w:t>
      </w:r>
      <w:bookmarkEnd w:id="294"/>
    </w:p>
    <w:p w:rsidR="00D060F4" w:rsidRDefault="00D060F4" w:rsidP="00D060F4">
      <w:pPr>
        <w:rPr>
          <w:color w:val="7030A0"/>
        </w:rPr>
      </w:pPr>
      <w:r>
        <w:t>Qualified Name: CoreModel:</w:t>
      </w:r>
      <w:proofErr w:type="gramStart"/>
      <w:r>
        <w:t>:CorePhysicalModel</w:t>
      </w:r>
      <w:proofErr w:type="gramEnd"/>
      <w:r>
        <w:t>-Initial::EquipmentToFunction::ObjectClasses::ResilientFunctionBlock</w:t>
      </w:r>
    </w:p>
    <w:p w:rsidR="00D060F4" w:rsidRDefault="00D060F4" w:rsidP="00D060F4">
      <w:pPr>
        <w:rPr>
          <w:color w:val="7030A0"/>
        </w:rPr>
      </w:pPr>
      <w:proofErr w:type="gramStart"/>
      <w:r w:rsidRPr="00E07BC7">
        <w:t>Represents the functions emergent from a function protection process.</w:t>
      </w:r>
      <w:proofErr w:type="gramEnd"/>
      <w:r w:rsidRPr="00E07BC7">
        <w:t xml:space="preserve"> The emergent functions are necessarily significantly virtualized.</w:t>
      </w:r>
    </w:p>
    <w:p w:rsidR="00D060F4" w:rsidRDefault="00D060F4" w:rsidP="00D060F4">
      <w:pPr>
        <w:rPr>
          <w:color w:val="7030A0"/>
        </w:rPr>
      </w:pPr>
      <w:r>
        <w:t>This class is Experimental.</w:t>
      </w:r>
    </w:p>
    <w:p w:rsidR="00D060F4" w:rsidRDefault="00D060F4" w:rsidP="00D060F4">
      <w:pPr>
        <w:pStyle w:val="Heading3"/>
      </w:pPr>
      <w:bookmarkStart w:id="295" w:name="_Ref457817157"/>
      <w:bookmarkStart w:id="296" w:name="_Toc457867941"/>
      <w:r>
        <w:t>F.1.5</w:t>
      </w:r>
      <w:r>
        <w:tab/>
        <w:t>FRU and non-FRU</w:t>
      </w:r>
      <w:bookmarkEnd w:id="295"/>
      <w:bookmarkEnd w:id="296"/>
    </w:p>
    <w:p w:rsidR="00D060F4" w:rsidRDefault="00D060F4" w:rsidP="00D060F4">
      <w:r>
        <w:t xml:space="preserve">Considering the distinction between FRU and nonFRU there were two choices, model the FRU explicitly (and then expect instantiation of instances of distinct FRUs and non-FRUs classes) or model the FRU and non-FRU as Equipment with solely an attribute to indicate the case. The attribute approach was prefered but that lost rule detail present in the distinct class case. </w:t>
      </w:r>
    </w:p>
    <w:p w:rsidR="00D060F4" w:rsidRDefault="00D060F4" w:rsidP="00D060F4">
      <w:r>
        <w:lastRenderedPageBreak/>
        <w:t>So as not to lose the constraints the FRU/non-FRU class distinctions were kept, those classes were made abstract and then applied as shown to the attribute based model developing an experimental technique</w:t>
      </w:r>
    </w:p>
    <w:p w:rsidR="00D060F4" w:rsidRDefault="00D060F4" w:rsidP="00D060F4">
      <w:r>
        <w:t>This technique is to use generalization modulated with stereotypes to represent the narrowing of a class to cover a defined case. The narrowed class does not gain attributes, the general class is fully populated whereas in the narrowed class attributes take specific fixed values where the specializations are all abstract and the generalization is concrete. The aim is to develop machine interpretable rule systems that allow the behavior of an instance of a generalized class to be constrained based upon the case.</w:t>
      </w:r>
    </w:p>
    <w:p w:rsidR="00D060F4" w:rsidRDefault="00D060F4" w:rsidP="00D060F4">
      <w:r>
        <w:t xml:space="preserve">The experimental stereotype </w:t>
      </w:r>
      <w:r w:rsidRPr="008E61FE">
        <w:t>«</w:t>
      </w:r>
      <w:r w:rsidRPr="00F07113">
        <w:t xml:space="preserve"> </w:t>
      </w:r>
      <w:r>
        <w:t>ClassificationRule</w:t>
      </w:r>
      <w:r w:rsidRPr="008E61FE">
        <w:t xml:space="preserve"> »</w:t>
      </w:r>
      <w:r>
        <w:t xml:space="preserve"> carries the properties that define the case, the stereotype </w:t>
      </w:r>
      <w:r w:rsidRPr="008E61FE">
        <w:t>«</w:t>
      </w:r>
      <w:r w:rsidRPr="00F07113">
        <w:t xml:space="preserve"> </w:t>
      </w:r>
      <w:r>
        <w:t>AbidesByRule</w:t>
      </w:r>
      <w:r w:rsidRPr="008E61FE">
        <w:t xml:space="preserve"> »</w:t>
      </w:r>
      <w:r>
        <w:t xml:space="preserve"> identifies the generalized association that constrained by the specialized association.</w:t>
      </w:r>
    </w:p>
    <w:p w:rsidR="002F6DF6" w:rsidRPr="0010537A" w:rsidRDefault="002F6DF6" w:rsidP="002F6DF6">
      <w:r>
        <w:t>This model is experimental and requires significant further development. It is likely that an alternative form will eventually be used.</w:t>
      </w:r>
    </w:p>
    <w:p w:rsidR="00D060F4" w:rsidRPr="002F6DF6" w:rsidRDefault="00D060F4" w:rsidP="00D060F4">
      <w:pPr>
        <w:pStyle w:val="Default"/>
        <w:rPr>
          <w:rFonts w:asciiTheme="minorHAnsi" w:hAnsiTheme="minorHAnsi"/>
          <w:sz w:val="20"/>
          <w:szCs w:val="20"/>
          <w:lang w:val="en-GB"/>
        </w:rPr>
      </w:pPr>
    </w:p>
    <w:p w:rsidR="00D060F4" w:rsidRDefault="008464DE" w:rsidP="00D060F4">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353" o:spid="_x0000_s1095" style="width:6in;height:278.85pt;mso-position-horizontal-relative:char;mso-position-vertical-relative:line" coordsize="54864,32004">
            <v:shape id="Picture 354" o:spid="_x0000_s1096"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kWa3GAAAA2wAAAA8AAABkcnMvZG93bnJldi54bWxEj0FrwkAUhO8F/8PyCr0U3WhRJLoGK6hF&#10;etHq/ZF9ZtNk36bZrab+erdQ6HGYmW+YedbZWlyo9aVjBcNBAoI4d7rkQsHxY92fgvABWWPtmBT8&#10;kIds0XuYY6rdlfd0OYRCRAj7FBWYEJpUSp8bsugHriGO3tm1FkOUbSF1i9cIt7UcJclEWiw5Lhhs&#10;aGUorw7fVkF93O/eKzNd755Pn9uv4eY2eeWbUk+P3XIGIlAX/sN/7Tet4GUMv1/iD5CL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yRZrcYAAADbAAAADwAAAAAAAAAAAAAA&#10;AACfAgAAZHJzL2Rvd25yZXYueG1sUEsFBgAAAAAEAAQA9wAAAJIDAAAAAA==&#10;">
              <v:imagedata r:id="rId179" o:title=""/>
            </v:shape>
            <w10:wrap type="none"/>
            <w10:anchorlock/>
          </v:group>
        </w:pict>
      </w:r>
    </w:p>
    <w:p w:rsidR="002F6DF6" w:rsidRPr="00EC7D02" w:rsidRDefault="002F6DF6" w:rsidP="002F6DF6">
      <w:pPr>
        <w:jc w:val="center"/>
      </w:pPr>
      <w:r>
        <w:t>CoreModel diagram: Equipment-EquipmentToHolderRules</w:t>
      </w:r>
    </w:p>
    <w:p w:rsidR="00D060F4" w:rsidRPr="00641230" w:rsidRDefault="00D060F4" w:rsidP="00D060F4">
      <w:pPr>
        <w:pStyle w:val="FigureCaption"/>
        <w:rPr>
          <w:rFonts w:ascii="Times New Roman" w:hAnsi="Times New Roman" w:cs="Times New Roman"/>
          <w:b/>
          <w:sz w:val="24"/>
          <w:szCs w:val="24"/>
        </w:rPr>
      </w:pPr>
      <w:r w:rsidRPr="00641230">
        <w:rPr>
          <w:rFonts w:ascii="Times New Roman" w:hAnsi="Times New Roman" w:cs="Times New Roman"/>
          <w:b/>
          <w:sz w:val="24"/>
          <w:szCs w:val="24"/>
        </w:rPr>
        <w:t xml:space="preserve">Figure </w:t>
      </w:r>
      <w:r w:rsidR="00641230">
        <w:rPr>
          <w:rFonts w:ascii="Times New Roman" w:hAnsi="Times New Roman" w:cs="Times New Roman"/>
          <w:b/>
          <w:sz w:val="24"/>
          <w:szCs w:val="24"/>
        </w:rPr>
        <w:t>F.1</w:t>
      </w:r>
      <w:r w:rsidRPr="00641230">
        <w:rPr>
          <w:rFonts w:ascii="Times New Roman" w:hAnsi="Times New Roman" w:cs="Times New Roman"/>
          <w:b/>
          <w:sz w:val="24"/>
          <w:szCs w:val="24"/>
        </w:rPr>
        <w:t>-</w:t>
      </w:r>
      <w:r w:rsidR="008464DE" w:rsidRPr="00641230">
        <w:rPr>
          <w:rFonts w:ascii="Times New Roman" w:hAnsi="Times New Roman" w:cs="Times New Roman"/>
          <w:b/>
          <w:sz w:val="24"/>
          <w:szCs w:val="24"/>
        </w:rPr>
        <w:fldChar w:fldCharType="begin"/>
      </w:r>
      <w:r w:rsidRPr="00641230">
        <w:rPr>
          <w:rFonts w:ascii="Times New Roman" w:hAnsi="Times New Roman" w:cs="Times New Roman"/>
          <w:b/>
          <w:sz w:val="24"/>
          <w:szCs w:val="24"/>
        </w:rPr>
        <w:instrText xml:space="preserve"> SEQ Figure \* ARABIC \s 1 </w:instrText>
      </w:r>
      <w:r w:rsidR="008464DE" w:rsidRPr="00641230">
        <w:rPr>
          <w:rFonts w:ascii="Times New Roman" w:hAnsi="Times New Roman" w:cs="Times New Roman"/>
          <w:b/>
          <w:sz w:val="24"/>
          <w:szCs w:val="24"/>
        </w:rPr>
        <w:fldChar w:fldCharType="separate"/>
      </w:r>
      <w:r w:rsidRPr="00641230">
        <w:rPr>
          <w:rFonts w:ascii="Times New Roman" w:hAnsi="Times New Roman" w:cs="Times New Roman"/>
          <w:b/>
          <w:noProof/>
          <w:sz w:val="24"/>
          <w:szCs w:val="24"/>
        </w:rPr>
        <w:t>5</w:t>
      </w:r>
      <w:r w:rsidR="008464DE" w:rsidRPr="00641230">
        <w:rPr>
          <w:rFonts w:ascii="Times New Roman" w:hAnsi="Times New Roman" w:cs="Times New Roman"/>
          <w:b/>
          <w:sz w:val="24"/>
          <w:szCs w:val="24"/>
        </w:rPr>
        <w:fldChar w:fldCharType="end"/>
      </w:r>
      <w:r w:rsidRPr="00641230">
        <w:rPr>
          <w:rFonts w:ascii="Times New Roman" w:hAnsi="Times New Roman" w:cs="Times New Roman"/>
          <w:b/>
          <w:sz w:val="24"/>
          <w:szCs w:val="24"/>
        </w:rPr>
        <w:t xml:space="preserve"> FRU and Non-FRU rules</w:t>
      </w:r>
    </w:p>
    <w:p w:rsidR="00D060F4" w:rsidRDefault="00577064" w:rsidP="00577064">
      <w:pPr>
        <w:pStyle w:val="Heading4"/>
      </w:pPr>
      <w:bookmarkStart w:id="297" w:name="_Toc457867942"/>
      <w:r>
        <w:t>F.1.5.1</w:t>
      </w:r>
      <w:r>
        <w:tab/>
      </w:r>
      <w:r w:rsidR="00D060F4" w:rsidRPr="00FA3F1C">
        <w:t>FieldReplaceable</w:t>
      </w:r>
      <w:bookmarkEnd w:id="297"/>
    </w:p>
    <w:p w:rsidR="002F6DF6" w:rsidRDefault="002F6DF6" w:rsidP="002F6DF6">
      <w:pPr>
        <w:rPr>
          <w:color w:val="7030A0"/>
        </w:rPr>
      </w:pPr>
      <w:bookmarkStart w:id="298" w:name="_Toc457867943"/>
      <w:r>
        <w:t>Qualified Name: CoreModel::CorePhysicalModel-Initial::RuleModels::FruNonFruRules::ObjectClasses::FieldReplaceable</w:t>
      </w:r>
    </w:p>
    <w:p w:rsidR="002F6DF6" w:rsidRDefault="002F6DF6" w:rsidP="002F6DF6">
      <w:pPr>
        <w:rPr>
          <w:color w:val="7030A0"/>
        </w:rPr>
      </w:pPr>
      <w:r w:rsidRPr="00E07BC7">
        <w:t>A rule class (an abstract specialization of Equipme</w:t>
      </w:r>
      <w:r>
        <w:t xml:space="preserve">nt) that represents </w:t>
      </w:r>
      <w:proofErr w:type="gramStart"/>
      <w:r>
        <w:t>an equipment</w:t>
      </w:r>
      <w:proofErr w:type="gramEnd"/>
      <w:r w:rsidRPr="00E07BC7">
        <w:t xml:space="preserve"> that can be replaced in the field.  May plug in to a holder in </w:t>
      </w:r>
      <w:proofErr w:type="gramStart"/>
      <w:r w:rsidRPr="00E07BC7">
        <w:t>another equipment</w:t>
      </w:r>
      <w:proofErr w:type="gramEnd"/>
      <w:r w:rsidRPr="00E07BC7">
        <w:t xml:space="preserve"> (if not stand-alone).  Realization could use an FRU Boolean on Equipment.</w:t>
      </w:r>
    </w:p>
    <w:p w:rsidR="002F6DF6" w:rsidRDefault="002F6DF6" w:rsidP="002F6DF6">
      <w:r w:rsidRPr="00C22345">
        <w:t>This class is abstract.</w:t>
      </w:r>
    </w:p>
    <w:p w:rsidR="002F6DF6" w:rsidRDefault="002F6DF6" w:rsidP="002F6DF6">
      <w:pPr>
        <w:rPr>
          <w:bCs/>
        </w:rPr>
      </w:pPr>
      <w:r>
        <w:rPr>
          <w:bCs/>
        </w:rPr>
        <w:t>Inherits properties from:</w:t>
      </w:r>
    </w:p>
    <w:p w:rsidR="002F6DF6" w:rsidRPr="0024115B" w:rsidRDefault="002F6DF6"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lastRenderedPageBreak/>
        <w:t>Equipment</w:t>
      </w:r>
    </w:p>
    <w:p w:rsidR="002F6DF6" w:rsidRDefault="002F6DF6" w:rsidP="002F6DF6">
      <w:pPr>
        <w:rPr>
          <w:color w:val="7030A0"/>
        </w:rPr>
      </w:pPr>
      <w:r>
        <w:t>This class is Experimental.</w:t>
      </w:r>
    </w:p>
    <w:p w:rsidR="00D060F4" w:rsidRDefault="00577064" w:rsidP="00577064">
      <w:pPr>
        <w:pStyle w:val="Heading4"/>
      </w:pPr>
      <w:r>
        <w:t>F.1.5.2</w:t>
      </w:r>
      <w:r>
        <w:tab/>
      </w:r>
      <w:r w:rsidR="00D060F4" w:rsidRPr="00FA3F1C">
        <w:t>NonFieldReplaceable</w:t>
      </w:r>
      <w:bookmarkEnd w:id="298"/>
    </w:p>
    <w:p w:rsidR="00D060F4" w:rsidRDefault="00D060F4" w:rsidP="00D060F4">
      <w:pPr>
        <w:rPr>
          <w:color w:val="7030A0"/>
        </w:rPr>
      </w:pPr>
      <w:r>
        <w:t>Qualified Name: CoreModel::CorePhysicalModel-Initial::RuleModels::FruNonFruRules::ObjectClasses::NonFieldReplaceable</w:t>
      </w:r>
    </w:p>
    <w:p w:rsidR="00D060F4" w:rsidRDefault="00D060F4" w:rsidP="00D060F4">
      <w:pPr>
        <w:rPr>
          <w:color w:val="7030A0"/>
        </w:rPr>
      </w:pPr>
      <w:proofErr w:type="gramStart"/>
      <w:r w:rsidRPr="00E07BC7">
        <w:t>Cannot be replaced in the field.</w:t>
      </w:r>
      <w:proofErr w:type="gramEnd"/>
      <w:r w:rsidRPr="00E07BC7">
        <w:t xml:space="preserve">  Is simply a subordinate part of an FRU (or another NFRU – where there must be an FRU at the top of the hierarchy)</w:t>
      </w:r>
      <w:proofErr w:type="gramStart"/>
      <w:r w:rsidRPr="00E07BC7">
        <w:t>.</w:t>
      </w:r>
      <w:proofErr w:type="gramEnd"/>
      <w:r w:rsidRPr="00E07BC7">
        <w:t xml:space="preserve">  Does not have any exposed holders (any associated holders are assumed to belong to the containing FRU). Does not have any connectors (an associated connectors are assumed to belong to the containing FRU).</w:t>
      </w:r>
    </w:p>
    <w:p w:rsidR="00D060F4" w:rsidRDefault="00D060F4" w:rsidP="00D060F4">
      <w:pPr>
        <w:pStyle w:val="Heading3"/>
      </w:pPr>
      <w:bookmarkStart w:id="299" w:name="_Toc457867944"/>
      <w:r>
        <w:t>F.1.6</w:t>
      </w:r>
      <w:r>
        <w:tab/>
        <w:t>Connector Rules</w:t>
      </w:r>
      <w:bookmarkEnd w:id="299"/>
    </w:p>
    <w:p w:rsidR="00D060F4" w:rsidRDefault="00D060F4" w:rsidP="00D060F4">
      <w:r>
        <w:t xml:space="preserve">Similar to the previous section the figure below shows an experimental method for representation of restrictions in the model. The figure below shows a representation of the rules for the exposure of connectors on an equipment accounting for both the FRU/Non-FRU differences and also for the differences between connectors related </w:t>
      </w:r>
      <w:proofErr w:type="gramStart"/>
      <w:r>
        <w:t>to a</w:t>
      </w:r>
      <w:proofErr w:type="gramEnd"/>
      <w:r>
        <w:t xml:space="preserve"> holder v visible connectors available to connect cables to.</w:t>
      </w:r>
    </w:p>
    <w:p w:rsidR="00D060F4" w:rsidRPr="0010537A" w:rsidRDefault="00D060F4" w:rsidP="00D060F4">
      <w:r>
        <w:t>Essentially the figure shows that connectors related to holders have different lifecycles and visibilities than connectors related to cables.</w:t>
      </w:r>
    </w:p>
    <w:p w:rsidR="00D060F4" w:rsidRPr="0013018B" w:rsidRDefault="00D060F4" w:rsidP="00D060F4">
      <w:pPr>
        <w:pStyle w:val="Default"/>
        <w:rPr>
          <w:rFonts w:asciiTheme="minorHAnsi" w:hAnsiTheme="minorHAnsi"/>
          <w:sz w:val="20"/>
          <w:szCs w:val="20"/>
        </w:rPr>
      </w:pPr>
    </w:p>
    <w:p w:rsidR="00D060F4" w:rsidRDefault="008464DE" w:rsidP="00D060F4">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351" o:spid="_x0000_s1093" style="width:6in;height:291.65pt;mso-position-horizontal-relative:char;mso-position-vertical-relative:line" coordsize="54864,32004">
            <v:shape id="Picture 352" o:spid="_x0000_s1094"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1WKLEAAAA2wAAAA8AAABkcnMvZG93bnJldi54bWxEj0+LwjAUxO8LfofwBC9FU11WpBpFFla8&#10;7frn4PHRPNti81Kb2FY//UYQPA4z8xtmsepMKRqqXWFZwXgUgyBOrS44U3A8/AxnIJxH1lhaJgV3&#10;crBa9j4WmGjb8o6avc9EgLBLUEHufZVI6dKcDLqRrYiDd7a1QR9knUldYxvgppSTOJ5KgwWHhRwr&#10;+s4pvexvRkEU/V6jzjzOX6dr2f7RzjSH8UapQb9bz0F46vw7/GpvtYLPCTy/hB8g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A1WKLEAAAA2wAAAA8AAAAAAAAAAAAAAAAA&#10;nwIAAGRycy9kb3ducmV2LnhtbFBLBQYAAAAABAAEAPcAAACQAwAAAAA=&#10;">
              <v:imagedata r:id="rId180" o:title=""/>
            </v:shape>
            <w10:wrap type="none"/>
            <w10:anchorlock/>
          </v:group>
        </w:pict>
      </w:r>
    </w:p>
    <w:p w:rsidR="002F6DF6" w:rsidRPr="00EC7D02" w:rsidRDefault="002F6DF6" w:rsidP="002F6DF6">
      <w:pPr>
        <w:jc w:val="center"/>
      </w:pPr>
      <w:r>
        <w:t>CoreModel diagram: Equipment-ConnectorRules</w:t>
      </w:r>
    </w:p>
    <w:p w:rsidR="00D060F4" w:rsidRPr="00641230" w:rsidRDefault="00D060F4" w:rsidP="00D060F4">
      <w:pPr>
        <w:pStyle w:val="FigureCaption"/>
        <w:rPr>
          <w:rFonts w:ascii="Times New Roman" w:hAnsi="Times New Roman" w:cs="Times New Roman"/>
          <w:b/>
          <w:sz w:val="24"/>
          <w:szCs w:val="24"/>
        </w:rPr>
      </w:pPr>
      <w:r w:rsidRPr="00641230">
        <w:rPr>
          <w:rFonts w:ascii="Times New Roman" w:hAnsi="Times New Roman" w:cs="Times New Roman"/>
          <w:b/>
          <w:sz w:val="24"/>
          <w:szCs w:val="24"/>
        </w:rPr>
        <w:t xml:space="preserve">Figure </w:t>
      </w:r>
      <w:r w:rsidR="00641230">
        <w:rPr>
          <w:rFonts w:ascii="Times New Roman" w:hAnsi="Times New Roman" w:cs="Times New Roman"/>
          <w:b/>
          <w:sz w:val="24"/>
          <w:szCs w:val="24"/>
        </w:rPr>
        <w:t>F.1</w:t>
      </w:r>
      <w:r w:rsidRPr="00641230">
        <w:rPr>
          <w:rFonts w:ascii="Times New Roman" w:hAnsi="Times New Roman" w:cs="Times New Roman"/>
          <w:b/>
          <w:sz w:val="24"/>
          <w:szCs w:val="24"/>
        </w:rPr>
        <w:t>-</w:t>
      </w:r>
      <w:r w:rsidR="008464DE" w:rsidRPr="00641230">
        <w:rPr>
          <w:rFonts w:ascii="Times New Roman" w:hAnsi="Times New Roman" w:cs="Times New Roman"/>
          <w:b/>
          <w:sz w:val="24"/>
          <w:szCs w:val="24"/>
        </w:rPr>
        <w:fldChar w:fldCharType="begin"/>
      </w:r>
      <w:r w:rsidRPr="00641230">
        <w:rPr>
          <w:rFonts w:ascii="Times New Roman" w:hAnsi="Times New Roman" w:cs="Times New Roman"/>
          <w:b/>
          <w:sz w:val="24"/>
          <w:szCs w:val="24"/>
        </w:rPr>
        <w:instrText xml:space="preserve"> SEQ Figure \* ARABIC \s 1 </w:instrText>
      </w:r>
      <w:r w:rsidR="008464DE" w:rsidRPr="00641230">
        <w:rPr>
          <w:rFonts w:ascii="Times New Roman" w:hAnsi="Times New Roman" w:cs="Times New Roman"/>
          <w:b/>
          <w:sz w:val="24"/>
          <w:szCs w:val="24"/>
        </w:rPr>
        <w:fldChar w:fldCharType="separate"/>
      </w:r>
      <w:r w:rsidRPr="00641230">
        <w:rPr>
          <w:rFonts w:ascii="Times New Roman" w:hAnsi="Times New Roman" w:cs="Times New Roman"/>
          <w:b/>
          <w:noProof/>
          <w:sz w:val="24"/>
          <w:szCs w:val="24"/>
        </w:rPr>
        <w:t>6</w:t>
      </w:r>
      <w:r w:rsidR="008464DE" w:rsidRPr="00641230">
        <w:rPr>
          <w:rFonts w:ascii="Times New Roman" w:hAnsi="Times New Roman" w:cs="Times New Roman"/>
          <w:b/>
          <w:sz w:val="24"/>
          <w:szCs w:val="24"/>
        </w:rPr>
        <w:fldChar w:fldCharType="end"/>
      </w:r>
      <w:r w:rsidRPr="00641230">
        <w:rPr>
          <w:rFonts w:ascii="Times New Roman" w:hAnsi="Times New Roman" w:cs="Times New Roman"/>
          <w:b/>
          <w:sz w:val="24"/>
          <w:szCs w:val="24"/>
        </w:rPr>
        <w:t xml:space="preserve"> Connector rules</w:t>
      </w:r>
    </w:p>
    <w:p w:rsidR="00D060F4" w:rsidRDefault="00577064" w:rsidP="00577064">
      <w:pPr>
        <w:pStyle w:val="Heading4"/>
      </w:pPr>
      <w:bookmarkStart w:id="300" w:name="_Toc457867945"/>
      <w:r>
        <w:t>F.1.6.1</w:t>
      </w:r>
      <w:r>
        <w:tab/>
      </w:r>
      <w:r w:rsidR="00D060F4" w:rsidRPr="00FA3F1C">
        <w:t>ConectorInHolder</w:t>
      </w:r>
      <w:bookmarkEnd w:id="300"/>
    </w:p>
    <w:p w:rsidR="002F6DF6" w:rsidRDefault="002F6DF6" w:rsidP="002F6DF6">
      <w:pPr>
        <w:rPr>
          <w:color w:val="7030A0"/>
        </w:rPr>
      </w:pPr>
      <w:bookmarkStart w:id="301" w:name="_Toc457867946"/>
      <w:r>
        <w:t>Qualified Name: CoreModel::CorePhysicalModel-Initial::RuleModels::ConnectorRules::ObjectClasses::ConectorInHolder</w:t>
      </w:r>
    </w:p>
    <w:p w:rsidR="002F6DF6" w:rsidRDefault="002F6DF6" w:rsidP="002F6DF6">
      <w:pPr>
        <w:rPr>
          <w:color w:val="7030A0"/>
        </w:rPr>
      </w:pPr>
      <w:r w:rsidRPr="00E07BC7">
        <w:lastRenderedPageBreak/>
        <w:t xml:space="preserve">A rule class (an abstract specialization of Connector) that represents a connector that are only accessible to </w:t>
      </w:r>
      <w:proofErr w:type="gramStart"/>
      <w:r w:rsidRPr="00E07BC7">
        <w:t>an equipment</w:t>
      </w:r>
      <w:proofErr w:type="gramEnd"/>
      <w:r w:rsidRPr="00E07BC7">
        <w:t xml:space="preserve"> inserted in the holder.</w:t>
      </w:r>
    </w:p>
    <w:p w:rsidR="002F6DF6" w:rsidRDefault="002F6DF6" w:rsidP="002F6DF6">
      <w:r w:rsidRPr="00C22345">
        <w:t>This class is abstract.</w:t>
      </w:r>
    </w:p>
    <w:p w:rsidR="002F6DF6" w:rsidRDefault="002F6DF6" w:rsidP="002F6DF6">
      <w:pPr>
        <w:rPr>
          <w:bCs/>
        </w:rPr>
      </w:pPr>
      <w:r>
        <w:rPr>
          <w:bCs/>
        </w:rPr>
        <w:t>Inherits properties from:</w:t>
      </w:r>
    </w:p>
    <w:p w:rsidR="002F6DF6" w:rsidRPr="0024115B" w:rsidRDefault="002F6DF6"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Connector</w:t>
      </w:r>
    </w:p>
    <w:p w:rsidR="002F6DF6" w:rsidRDefault="002F6DF6" w:rsidP="002F6DF6">
      <w:pPr>
        <w:rPr>
          <w:color w:val="7030A0"/>
        </w:rPr>
      </w:pPr>
      <w:r>
        <w:t>This class is Experimental.</w:t>
      </w:r>
    </w:p>
    <w:p w:rsidR="00D060F4" w:rsidRDefault="00577064" w:rsidP="00577064">
      <w:pPr>
        <w:pStyle w:val="Heading4"/>
      </w:pPr>
      <w:r>
        <w:t>F.1.6.2</w:t>
      </w:r>
      <w:r>
        <w:tab/>
      </w:r>
      <w:r w:rsidR="00D060F4" w:rsidRPr="00FA3F1C">
        <w:t>ConnectorCableEnd</w:t>
      </w:r>
      <w:bookmarkEnd w:id="301"/>
    </w:p>
    <w:p w:rsidR="002F6DF6" w:rsidRDefault="002F6DF6" w:rsidP="002F6DF6">
      <w:pPr>
        <w:rPr>
          <w:color w:val="7030A0"/>
        </w:rPr>
      </w:pPr>
      <w:bookmarkStart w:id="302" w:name="_Toc457867947"/>
      <w:r>
        <w:t>Qualified Name: CoreModel::CorePhysicalModel-Initial::RuleModels::ConnectorRules::ObjectClasses::ConnectorCableEnd</w:t>
      </w:r>
    </w:p>
    <w:p w:rsidR="002F6DF6" w:rsidRDefault="002F6DF6" w:rsidP="002F6DF6">
      <w:pPr>
        <w:rPr>
          <w:color w:val="7030A0"/>
        </w:rPr>
      </w:pPr>
      <w:r w:rsidRPr="00E07BC7">
        <w:t>A rule class (an abstract specialization of Connector) that represents a connector on the end of a cable.</w:t>
      </w:r>
    </w:p>
    <w:p w:rsidR="002F6DF6" w:rsidRDefault="002F6DF6" w:rsidP="002F6DF6">
      <w:r w:rsidRPr="00C22345">
        <w:t>This class is abstract.</w:t>
      </w:r>
    </w:p>
    <w:p w:rsidR="002F6DF6" w:rsidRDefault="002F6DF6" w:rsidP="002F6DF6">
      <w:pPr>
        <w:rPr>
          <w:bCs/>
        </w:rPr>
      </w:pPr>
      <w:r>
        <w:rPr>
          <w:bCs/>
        </w:rPr>
        <w:t>Inherits properties from:</w:t>
      </w:r>
    </w:p>
    <w:p w:rsidR="002F6DF6" w:rsidRPr="0024115B" w:rsidRDefault="002F6DF6"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Connector</w:t>
      </w:r>
    </w:p>
    <w:p w:rsidR="002F6DF6" w:rsidRDefault="002F6DF6" w:rsidP="002F6DF6">
      <w:pPr>
        <w:rPr>
          <w:color w:val="7030A0"/>
        </w:rPr>
      </w:pPr>
      <w:r>
        <w:t>This class is Experimental.</w:t>
      </w:r>
    </w:p>
    <w:p w:rsidR="00D060F4" w:rsidRDefault="00577064" w:rsidP="00577064">
      <w:pPr>
        <w:pStyle w:val="Heading4"/>
      </w:pPr>
      <w:r>
        <w:t>F.1.6.3</w:t>
      </w:r>
      <w:r>
        <w:tab/>
      </w:r>
      <w:r w:rsidR="00D060F4" w:rsidRPr="00FA3F1C">
        <w:t>ConnectorOnEquipmentForCable</w:t>
      </w:r>
      <w:bookmarkEnd w:id="302"/>
    </w:p>
    <w:p w:rsidR="00D060F4" w:rsidRDefault="00D060F4" w:rsidP="00D060F4">
      <w:r>
        <w:t>Qualified Name: CoreModel::CorePhysicalModel-Initial::RuleModels::ConnectorRules::ObjectClasses::ConnectorOnEquipmentForCable</w:t>
      </w:r>
    </w:p>
    <w:p w:rsidR="002F6DF6" w:rsidRDefault="002F6DF6" w:rsidP="002F6DF6">
      <w:pPr>
        <w:rPr>
          <w:color w:val="7030A0"/>
        </w:rPr>
      </w:pPr>
      <w:r w:rsidRPr="00E07BC7">
        <w:t xml:space="preserve">A rule class (an abstract specialization of Connector) that represents a connector exposed on </w:t>
      </w:r>
      <w:proofErr w:type="gramStart"/>
      <w:r w:rsidRPr="00E07BC7">
        <w:t>an equipment</w:t>
      </w:r>
      <w:proofErr w:type="gramEnd"/>
      <w:r w:rsidRPr="00E07BC7">
        <w:t xml:space="preserve"> such that a cable may be plugged in.</w:t>
      </w:r>
    </w:p>
    <w:p w:rsidR="002F6DF6" w:rsidRDefault="002F6DF6" w:rsidP="002F6DF6">
      <w:r w:rsidRPr="00C22345">
        <w:t>This class is abstract.</w:t>
      </w:r>
    </w:p>
    <w:p w:rsidR="002F6DF6" w:rsidRDefault="002F6DF6" w:rsidP="002F6DF6">
      <w:pPr>
        <w:rPr>
          <w:bCs/>
        </w:rPr>
      </w:pPr>
      <w:r>
        <w:rPr>
          <w:bCs/>
        </w:rPr>
        <w:t>Inherits properties from:</w:t>
      </w:r>
    </w:p>
    <w:p w:rsidR="002F6DF6" w:rsidRPr="0024115B" w:rsidRDefault="002F6DF6"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Connector</w:t>
      </w:r>
    </w:p>
    <w:p w:rsidR="002F6DF6" w:rsidRDefault="002F6DF6" w:rsidP="002F6DF6">
      <w:pPr>
        <w:rPr>
          <w:color w:val="7030A0"/>
        </w:rPr>
      </w:pPr>
      <w:r>
        <w:t>This class is Experimental.</w:t>
      </w:r>
    </w:p>
    <w:p w:rsidR="00D060F4" w:rsidRDefault="00577064" w:rsidP="00577064">
      <w:pPr>
        <w:pStyle w:val="Heading4"/>
      </w:pPr>
      <w:bookmarkStart w:id="303" w:name="_Toc457867948"/>
      <w:r>
        <w:t>F.1.6.4</w:t>
      </w:r>
      <w:r>
        <w:tab/>
      </w:r>
      <w:r w:rsidR="00D060F4" w:rsidRPr="00FA3F1C">
        <w:t>ConnectorOnEquipmentForHolder</w:t>
      </w:r>
      <w:bookmarkEnd w:id="303"/>
    </w:p>
    <w:p w:rsidR="00D060F4" w:rsidRDefault="00D060F4" w:rsidP="00D060F4">
      <w:r>
        <w:t>Qualified Name: CoreModel::CorePhysicalModel-Initial::RuleModels::ConnectorRules::ObjectClasses::ConnectorOnEquipmentForHolder</w:t>
      </w:r>
    </w:p>
    <w:p w:rsidR="002F6DF6" w:rsidRDefault="002F6DF6" w:rsidP="002F6DF6">
      <w:pPr>
        <w:rPr>
          <w:color w:val="7030A0"/>
        </w:rPr>
      </w:pPr>
      <w:r w:rsidRPr="00E07BC7">
        <w:t xml:space="preserve">A rule class (an abstract specialization of Connector) that represents a connector on </w:t>
      </w:r>
      <w:proofErr w:type="gramStart"/>
      <w:r w:rsidRPr="00E07BC7">
        <w:t>an equipment</w:t>
      </w:r>
      <w:proofErr w:type="gramEnd"/>
      <w:r w:rsidRPr="00E07BC7">
        <w:t xml:space="preserve"> that is intended to mate with a connector in a holder.</w:t>
      </w:r>
    </w:p>
    <w:p w:rsidR="002F6DF6" w:rsidRDefault="002F6DF6" w:rsidP="002F6DF6">
      <w:r w:rsidRPr="00C22345">
        <w:t>This class is abstract.</w:t>
      </w:r>
    </w:p>
    <w:p w:rsidR="002F6DF6" w:rsidRDefault="002F6DF6" w:rsidP="002F6DF6">
      <w:pPr>
        <w:rPr>
          <w:bCs/>
        </w:rPr>
      </w:pPr>
      <w:r>
        <w:rPr>
          <w:bCs/>
        </w:rPr>
        <w:t>Inherits properties from:</w:t>
      </w:r>
    </w:p>
    <w:p w:rsidR="002F6DF6" w:rsidRPr="0024115B" w:rsidRDefault="002F6DF6"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Connector</w:t>
      </w:r>
    </w:p>
    <w:p w:rsidR="002F6DF6" w:rsidRDefault="002F6DF6" w:rsidP="002F6DF6">
      <w:pPr>
        <w:rPr>
          <w:color w:val="7030A0"/>
        </w:rPr>
      </w:pPr>
      <w:r>
        <w:t>This class is Experimental.</w:t>
      </w:r>
    </w:p>
    <w:p w:rsidR="00D060F4" w:rsidRDefault="00D060F4" w:rsidP="00D060F4">
      <w:pPr>
        <w:pStyle w:val="Heading3"/>
      </w:pPr>
      <w:bookmarkStart w:id="304" w:name="_Toc457867949"/>
      <w:r>
        <w:t>F.1.7</w:t>
      </w:r>
      <w:r>
        <w:tab/>
        <w:t>Expected and Actual</w:t>
      </w:r>
      <w:bookmarkEnd w:id="304"/>
    </w:p>
    <w:p w:rsidR="00D060F4" w:rsidRDefault="00D060F4" w:rsidP="00D060F4">
      <w:r>
        <w:t xml:space="preserve">This model fragment explores a representation of expected and actual where the equipment pattern is augmented with composed parts representing the expected and actual settings. </w:t>
      </w:r>
    </w:p>
    <w:p w:rsidR="00D060F4" w:rsidRDefault="00D060F4" w:rsidP="00D060F4">
      <w:r>
        <w:t>The ExpectedEquipment is likely to be in terms of constraints with many "don't care" values (such as serial number) but is assumed to have a single precise definition of type and of position with respect to the equipment/holder it is to be contained in.</w:t>
      </w:r>
    </w:p>
    <w:p w:rsidR="00D060F4" w:rsidRDefault="00D060F4" w:rsidP="00D060F4">
      <w:r>
        <w:lastRenderedPageBreak/>
        <w:t xml:space="preserve">The assumption is that when there is a mismatch the expected equipment will have a set of expected holders and the actual equipment a potentially overlapping set of actual holders. The hierarchy is driven by holder position. </w:t>
      </w:r>
    </w:p>
    <w:p w:rsidR="00D060F4" w:rsidRPr="0010537A" w:rsidRDefault="002F6DF6" w:rsidP="00D060F4">
      <w:r>
        <w:t xml:space="preserve">Where the equipment is stand-alone (not in a holder) it is assumed that geographical location or other statement of place will enable detection of expectation/actual mismatch. Hence stand-alone Equipment can also have an expected and actual value. Also see section </w:t>
      </w:r>
      <w:r w:rsidR="00101164">
        <w:t>F.2.3</w:t>
      </w:r>
      <w:r>
        <w:t xml:space="preserve"> </w:t>
      </w:r>
      <w:r w:rsidR="008464DE">
        <w:fldChar w:fldCharType="begin"/>
      </w:r>
      <w:r>
        <w:instrText xml:space="preserve"> REF _Ref457833402 \h </w:instrText>
      </w:r>
      <w:r w:rsidR="008464DE">
        <w:fldChar w:fldCharType="separate"/>
      </w:r>
      <w:r>
        <w:t>Actual v</w:t>
      </w:r>
      <w:r w:rsidR="00101164">
        <w:t>s</w:t>
      </w:r>
      <w:r>
        <w:t xml:space="preserve"> expected</w:t>
      </w:r>
      <w:r w:rsidR="008464DE">
        <w:fldChar w:fldCharType="end"/>
      </w:r>
      <w:r>
        <w:t xml:space="preserve"> for a pictor</w:t>
      </w:r>
      <w:r w:rsidR="00101164">
        <w:t>ial example of work in progress</w:t>
      </w:r>
      <w:r w:rsidR="00D060F4">
        <w:t>.</w:t>
      </w:r>
    </w:p>
    <w:p w:rsidR="00D060F4" w:rsidRPr="0013018B" w:rsidRDefault="00D060F4" w:rsidP="00D060F4">
      <w:pPr>
        <w:pStyle w:val="Default"/>
        <w:rPr>
          <w:rFonts w:asciiTheme="minorHAnsi" w:hAnsiTheme="minorHAnsi"/>
          <w:sz w:val="20"/>
          <w:szCs w:val="20"/>
        </w:rPr>
      </w:pPr>
    </w:p>
    <w:p w:rsidR="00D060F4" w:rsidRDefault="008464DE" w:rsidP="00D060F4">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349" o:spid="_x0000_s1091" style="width:6in;height:287.3pt;mso-position-horizontal-relative:char;mso-position-vertical-relative:line" coordsize="54864,32004">
            <v:shape id="Picture 350" o:spid="_x0000_s1092"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0BdbBAAAA2wAAAA8AAABkcnMvZG93bnJldi54bWxET89rwjAUvgv7H8IbeNN0m4zRGUWGhdGD&#10;rHXs/GiebWnzUpOsrf+9OQx2/Ph+b/ez6cVIzreWFTytExDEldUt1wq+z9nqDYQPyBp7y6TgRh72&#10;u4fFFlNtJy5oLEMtYgj7FBU0IQyplL5qyKBf24E4chfrDIYIXS21wymGm14+J8mrNNhybGhwoI+G&#10;qq78NQrGbth0VJQ+y0/d17H4yafTfFVq+Tgf3kEEmsO/+M/9qRW8xPXxS/wBcnc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M0BdbBAAAA2wAAAA8AAAAAAAAAAAAAAAAAnwIA&#10;AGRycy9kb3ducmV2LnhtbFBLBQYAAAAABAAEAPcAAACNAwAAAAA=&#10;">
              <v:imagedata r:id="rId181" o:title=""/>
            </v:shape>
            <w10:wrap type="none"/>
            <w10:anchorlock/>
          </v:group>
        </w:pict>
      </w:r>
    </w:p>
    <w:p w:rsidR="00101164" w:rsidRPr="00EC7D02" w:rsidRDefault="00101164" w:rsidP="00101164">
      <w:pPr>
        <w:jc w:val="center"/>
      </w:pPr>
      <w:r>
        <w:t>CoreModel diagram: Equipment-ExpectedAndActual</w:t>
      </w:r>
    </w:p>
    <w:p w:rsidR="00D060F4" w:rsidRPr="00641230" w:rsidRDefault="00D060F4" w:rsidP="00D060F4">
      <w:pPr>
        <w:pStyle w:val="FigureCaption"/>
        <w:rPr>
          <w:rFonts w:ascii="Times New Roman" w:hAnsi="Times New Roman" w:cs="Times New Roman"/>
          <w:b/>
          <w:sz w:val="24"/>
          <w:szCs w:val="24"/>
        </w:rPr>
      </w:pPr>
      <w:r w:rsidRPr="00641230">
        <w:rPr>
          <w:rFonts w:ascii="Times New Roman" w:hAnsi="Times New Roman" w:cs="Times New Roman"/>
          <w:b/>
          <w:sz w:val="24"/>
          <w:szCs w:val="24"/>
        </w:rPr>
        <w:t xml:space="preserve">Figure </w:t>
      </w:r>
      <w:r w:rsidR="00641230">
        <w:rPr>
          <w:rFonts w:ascii="Times New Roman" w:hAnsi="Times New Roman" w:cs="Times New Roman"/>
          <w:b/>
          <w:sz w:val="24"/>
          <w:szCs w:val="24"/>
        </w:rPr>
        <w:t>F.1</w:t>
      </w:r>
      <w:r w:rsidRPr="00641230">
        <w:rPr>
          <w:rFonts w:ascii="Times New Roman" w:hAnsi="Times New Roman" w:cs="Times New Roman"/>
          <w:b/>
          <w:sz w:val="24"/>
          <w:szCs w:val="24"/>
        </w:rPr>
        <w:t>-</w:t>
      </w:r>
      <w:r w:rsidR="008464DE" w:rsidRPr="00641230">
        <w:rPr>
          <w:rFonts w:ascii="Times New Roman" w:hAnsi="Times New Roman" w:cs="Times New Roman"/>
          <w:b/>
          <w:sz w:val="24"/>
          <w:szCs w:val="24"/>
        </w:rPr>
        <w:fldChar w:fldCharType="begin"/>
      </w:r>
      <w:r w:rsidRPr="00641230">
        <w:rPr>
          <w:rFonts w:ascii="Times New Roman" w:hAnsi="Times New Roman" w:cs="Times New Roman"/>
          <w:b/>
          <w:sz w:val="24"/>
          <w:szCs w:val="24"/>
        </w:rPr>
        <w:instrText xml:space="preserve"> SEQ Figure \* ARABIC \s 1 </w:instrText>
      </w:r>
      <w:r w:rsidR="008464DE" w:rsidRPr="00641230">
        <w:rPr>
          <w:rFonts w:ascii="Times New Roman" w:hAnsi="Times New Roman" w:cs="Times New Roman"/>
          <w:b/>
          <w:sz w:val="24"/>
          <w:szCs w:val="24"/>
        </w:rPr>
        <w:fldChar w:fldCharType="separate"/>
      </w:r>
      <w:r w:rsidRPr="00641230">
        <w:rPr>
          <w:rFonts w:ascii="Times New Roman" w:hAnsi="Times New Roman" w:cs="Times New Roman"/>
          <w:b/>
          <w:noProof/>
          <w:sz w:val="24"/>
          <w:szCs w:val="24"/>
        </w:rPr>
        <w:t>7</w:t>
      </w:r>
      <w:r w:rsidR="008464DE" w:rsidRPr="00641230">
        <w:rPr>
          <w:rFonts w:ascii="Times New Roman" w:hAnsi="Times New Roman" w:cs="Times New Roman"/>
          <w:b/>
          <w:sz w:val="24"/>
          <w:szCs w:val="24"/>
        </w:rPr>
        <w:fldChar w:fldCharType="end"/>
      </w:r>
      <w:r w:rsidRPr="00641230">
        <w:rPr>
          <w:rFonts w:ascii="Times New Roman" w:hAnsi="Times New Roman" w:cs="Times New Roman"/>
          <w:b/>
          <w:sz w:val="24"/>
          <w:szCs w:val="24"/>
        </w:rPr>
        <w:t xml:space="preserve"> Expected and actual</w:t>
      </w:r>
    </w:p>
    <w:p w:rsidR="00D060F4" w:rsidRDefault="00577064" w:rsidP="00577064">
      <w:pPr>
        <w:pStyle w:val="Heading4"/>
      </w:pPr>
      <w:bookmarkStart w:id="305" w:name="_Toc457867950"/>
      <w:r>
        <w:t>F.1.7.1</w:t>
      </w:r>
      <w:r>
        <w:tab/>
      </w:r>
      <w:r w:rsidR="00D060F4" w:rsidRPr="00FA3F1C">
        <w:t>ActualEquipment</w:t>
      </w:r>
      <w:bookmarkEnd w:id="305"/>
    </w:p>
    <w:p w:rsidR="00101164" w:rsidRDefault="00D060F4" w:rsidP="00101164">
      <w:r>
        <w:t>Qualified Name: CoreModel:</w:t>
      </w:r>
      <w:proofErr w:type="gramStart"/>
      <w:r>
        <w:t>:CorePhysicalModel</w:t>
      </w:r>
      <w:proofErr w:type="gramEnd"/>
      <w:r>
        <w:t>-Initial::ExpectedAndActual::ObjectClasses::ActualEquipment</w:t>
      </w:r>
      <w:r w:rsidR="00101164" w:rsidRPr="00101164">
        <w:t xml:space="preserve"> </w:t>
      </w:r>
    </w:p>
    <w:p w:rsidR="00101164" w:rsidRDefault="00101164" w:rsidP="00101164">
      <w:pPr>
        <w:rPr>
          <w:color w:val="7030A0"/>
        </w:rPr>
      </w:pPr>
      <w:r w:rsidRPr="00E07BC7">
        <w:t>The equipment that is actually present in the physical network. It will expose all dynamic properties and some critical static properties.</w:t>
      </w:r>
    </w:p>
    <w:p w:rsidR="00101164" w:rsidRDefault="00101164" w:rsidP="00101164">
      <w:pPr>
        <w:rPr>
          <w:color w:val="7030A0"/>
        </w:rPr>
      </w:pPr>
      <w:r>
        <w:t>This class is Experimental.</w:t>
      </w:r>
    </w:p>
    <w:p w:rsidR="00D060F4" w:rsidRDefault="00577064" w:rsidP="00577064">
      <w:pPr>
        <w:pStyle w:val="Heading4"/>
      </w:pPr>
      <w:bookmarkStart w:id="306" w:name="_Toc457867951"/>
      <w:r>
        <w:t>F.1.7.2</w:t>
      </w:r>
      <w:r>
        <w:tab/>
      </w:r>
      <w:r w:rsidR="00D060F4" w:rsidRPr="00FA3F1C">
        <w:t>ActualHolder</w:t>
      </w:r>
      <w:bookmarkEnd w:id="306"/>
    </w:p>
    <w:p w:rsidR="00D060F4" w:rsidRDefault="00D060F4" w:rsidP="00D060F4">
      <w:r>
        <w:t>Qualified Name: CoreModel:</w:t>
      </w:r>
      <w:proofErr w:type="gramStart"/>
      <w:r>
        <w:t>:CorePhysicalModel</w:t>
      </w:r>
      <w:proofErr w:type="gramEnd"/>
      <w:r>
        <w:t>-Initial::ExpectedAndActual::ObjectClasses::ActualHolder</w:t>
      </w:r>
    </w:p>
    <w:p w:rsidR="00101164" w:rsidRDefault="00101164" w:rsidP="00101164">
      <w:pPr>
        <w:rPr>
          <w:color w:val="7030A0"/>
        </w:rPr>
      </w:pPr>
      <w:proofErr w:type="gramStart"/>
      <w:r w:rsidRPr="00E07BC7">
        <w:t>A holder in the ActualEquipment.</w:t>
      </w:r>
      <w:proofErr w:type="gramEnd"/>
    </w:p>
    <w:p w:rsidR="00101164" w:rsidRDefault="00101164" w:rsidP="00101164">
      <w:pPr>
        <w:rPr>
          <w:color w:val="7030A0"/>
        </w:rPr>
      </w:pPr>
      <w:r>
        <w:t>This class is Experimental.</w:t>
      </w:r>
    </w:p>
    <w:p w:rsidR="00D060F4" w:rsidRDefault="00577064" w:rsidP="00577064">
      <w:pPr>
        <w:pStyle w:val="Heading4"/>
      </w:pPr>
      <w:bookmarkStart w:id="307" w:name="_Toc457867952"/>
      <w:r>
        <w:lastRenderedPageBreak/>
        <w:t>F.1.7.3</w:t>
      </w:r>
      <w:r>
        <w:tab/>
      </w:r>
      <w:r w:rsidR="00D060F4" w:rsidRPr="00FA3F1C">
        <w:t>ExpectedEquipment</w:t>
      </w:r>
      <w:bookmarkEnd w:id="307"/>
    </w:p>
    <w:p w:rsidR="00101164" w:rsidRDefault="00D060F4" w:rsidP="00101164">
      <w:r>
        <w:t>Qualified Name: CoreModel:</w:t>
      </w:r>
      <w:proofErr w:type="gramStart"/>
      <w:r>
        <w:t>:CorePhysicalModel</w:t>
      </w:r>
      <w:proofErr w:type="gramEnd"/>
      <w:r>
        <w:t>-Initial::ExpectedAndActual::ObjectClasses::ExpectedEquipment</w:t>
      </w:r>
    </w:p>
    <w:p w:rsidR="00101164" w:rsidRDefault="00101164" w:rsidP="00101164">
      <w:pPr>
        <w:rPr>
          <w:color w:val="7030A0"/>
        </w:rPr>
      </w:pPr>
      <w:proofErr w:type="gramStart"/>
      <w:r w:rsidRPr="00E07BC7">
        <w:t>A definition of the restrictions on the equipment that is expected to be present in the physical network at a particular "place".</w:t>
      </w:r>
      <w:proofErr w:type="gramEnd"/>
      <w:r w:rsidRPr="00E07BC7">
        <w:t xml:space="preserve"> The expected equipment will state the type and may constrain any other invariant properties.  It may also provide desired ranges for dynami properties.</w:t>
      </w:r>
    </w:p>
    <w:p w:rsidR="00D060F4" w:rsidRDefault="00101164" w:rsidP="00101164">
      <w:pPr>
        <w:rPr>
          <w:color w:val="7030A0"/>
        </w:rPr>
      </w:pPr>
      <w:r>
        <w:t>This class is Experimental.</w:t>
      </w:r>
    </w:p>
    <w:p w:rsidR="00D060F4" w:rsidRDefault="00577064" w:rsidP="00577064">
      <w:pPr>
        <w:pStyle w:val="Heading4"/>
      </w:pPr>
      <w:bookmarkStart w:id="308" w:name="_Toc457867953"/>
      <w:r>
        <w:t>F.1.7.4</w:t>
      </w:r>
      <w:r>
        <w:tab/>
      </w:r>
      <w:r w:rsidR="00D060F4" w:rsidRPr="00FA3F1C">
        <w:t>ExpectedHolder</w:t>
      </w:r>
      <w:bookmarkEnd w:id="308"/>
    </w:p>
    <w:p w:rsidR="00D060F4" w:rsidRDefault="00D060F4" w:rsidP="00D060F4">
      <w:r>
        <w:t>Qualified Name: CoreModel:</w:t>
      </w:r>
      <w:proofErr w:type="gramStart"/>
      <w:r>
        <w:t>:CorePhysicalModel</w:t>
      </w:r>
      <w:proofErr w:type="gramEnd"/>
      <w:r>
        <w:t>-Initial::ExpectedAndActual::ObjectClasses::ExpectedHolder</w:t>
      </w:r>
    </w:p>
    <w:p w:rsidR="00101164" w:rsidRDefault="00101164" w:rsidP="00101164">
      <w:pPr>
        <w:rPr>
          <w:color w:val="7030A0"/>
        </w:rPr>
      </w:pPr>
      <w:r w:rsidRPr="00E07BC7">
        <w:t>A definition of a holder expected in the ActualEquipment (i.e. an ActualHolder) as part of the constraints provided by the ExpectedEquipment.</w:t>
      </w:r>
    </w:p>
    <w:p w:rsidR="00101164" w:rsidRDefault="00101164" w:rsidP="00101164">
      <w:pPr>
        <w:rPr>
          <w:color w:val="7030A0"/>
        </w:rPr>
      </w:pPr>
      <w:r>
        <w:t>This class is Experimental.</w:t>
      </w:r>
    </w:p>
    <w:p w:rsidR="00D060F4" w:rsidRDefault="00D060F4" w:rsidP="00D060F4">
      <w:pPr>
        <w:pStyle w:val="Heading3"/>
      </w:pPr>
      <w:bookmarkStart w:id="309" w:name="_Toc457867954"/>
      <w:r>
        <w:t>F.1.8</w:t>
      </w:r>
      <w:r>
        <w:tab/>
        <w:t>Specification</w:t>
      </w:r>
      <w:bookmarkEnd w:id="309"/>
    </w:p>
    <w:p w:rsidR="00101164" w:rsidRDefault="00101164" w:rsidP="00101164">
      <w:r>
        <w:t xml:space="preserve">The figure below provides a fragment of a candidate specification model for equipment, focusing on Holder compatibility and supported non-FRUs. </w:t>
      </w:r>
    </w:p>
    <w:p w:rsidR="00D060F4" w:rsidRPr="000F3ABD" w:rsidRDefault="00101164" w:rsidP="00101164">
      <w:r>
        <w:t>Note that the EquipmentEncapsulatesNonFru association and the HolderOccupiedByEquipment association (both shown in red) are essentially governed by the rules stated in the supportedNonFru class and SupportedEquipment class (and their associated classes) respectively</w:t>
      </w:r>
      <w:r w:rsidR="00D060F4">
        <w:t>.</w:t>
      </w:r>
    </w:p>
    <w:p w:rsidR="00D060F4" w:rsidRPr="0013018B" w:rsidRDefault="00D060F4" w:rsidP="00D060F4">
      <w:pPr>
        <w:pStyle w:val="Default"/>
        <w:rPr>
          <w:rFonts w:asciiTheme="minorHAnsi" w:hAnsiTheme="minorHAnsi"/>
          <w:sz w:val="20"/>
          <w:szCs w:val="20"/>
        </w:rPr>
      </w:pPr>
    </w:p>
    <w:p w:rsidR="00D060F4" w:rsidRDefault="008464DE" w:rsidP="00101164">
      <w:pPr>
        <w:pStyle w:val="Default"/>
        <w:jc w:val="center"/>
        <w:rPr>
          <w:rFonts w:asciiTheme="minorHAnsi" w:hAnsiTheme="minorHAnsi"/>
          <w:color w:val="7030A0"/>
          <w:sz w:val="20"/>
          <w:szCs w:val="20"/>
          <w:lang w:val="en-GB"/>
        </w:rPr>
      </w:pPr>
      <w:r>
        <w:rPr>
          <w:rFonts w:asciiTheme="minorHAnsi" w:hAnsiTheme="minorHAnsi"/>
          <w:noProof/>
          <w:color w:val="7030A0"/>
          <w:sz w:val="20"/>
          <w:szCs w:val="20"/>
          <w:lang w:eastAsia="zh-CN"/>
        </w:rPr>
      </w:r>
      <w:r w:rsidRPr="008464DE">
        <w:rPr>
          <w:rFonts w:asciiTheme="minorHAnsi" w:hAnsiTheme="minorHAnsi"/>
          <w:noProof/>
          <w:color w:val="7030A0"/>
          <w:sz w:val="20"/>
          <w:szCs w:val="20"/>
          <w:lang w:eastAsia="zh-CN"/>
        </w:rPr>
        <w:pict>
          <v:group id="Group 643" o:spid="_x0000_s1089" style="width:6in;height:259.4pt;mso-position-horizontal-relative:char;mso-position-vertical-relative:line" coordsize="54864,32004">
            <v:shape id="Picture 644" o:spid="_x0000_s1090"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X1RvCAAAA2wAAAA8AAABkcnMvZG93bnJldi54bWxEj0FvwjAMhe+T9h8iT+IyQQoHNBUCQggk&#10;ru0QXK3Ga8sapzShLf8eHybtaPv5vfett6NrVE9dqD0bmM8SUMSFtzWXBs7fx+kXqBCRLTaeycCT&#10;Amw3729rTK0fOKM+j6USEw4pGqhibFOtQ1GRwzDzLbHcfnznMMrYldp2OIi5a/QiSZbaYc2SUGFL&#10;+4qK3/zhDFzp83ZLuM/yQzG/Z7vlZT/I3kw+xt0KVKQx/ov/vk/WwELKCotwgN6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19UbwgAAANsAAAAPAAAAAAAAAAAAAAAAAJ8C&#10;AABkcnMvZG93bnJldi54bWxQSwUGAAAAAAQABAD3AAAAjgMAAAAA&#10;">
              <v:imagedata r:id="rId182" o:title=""/>
            </v:shape>
            <w10:wrap type="none"/>
            <w10:anchorlock/>
          </v:group>
        </w:pict>
      </w:r>
    </w:p>
    <w:p w:rsidR="00101164" w:rsidRPr="00EC7D02" w:rsidRDefault="00101164" w:rsidP="00101164">
      <w:pPr>
        <w:jc w:val="center"/>
      </w:pPr>
      <w:r>
        <w:t>CoreModel diagram: Equipment-ConstraintsOnEquipmentPattern</w:t>
      </w:r>
    </w:p>
    <w:p w:rsidR="00D060F4" w:rsidRPr="00641230" w:rsidRDefault="00D060F4" w:rsidP="00D060F4">
      <w:pPr>
        <w:pStyle w:val="FigureCaption"/>
        <w:rPr>
          <w:rFonts w:ascii="Times New Roman" w:hAnsi="Times New Roman" w:cs="Times New Roman"/>
          <w:b/>
          <w:sz w:val="24"/>
          <w:szCs w:val="24"/>
        </w:rPr>
      </w:pPr>
      <w:r w:rsidRPr="00641230">
        <w:rPr>
          <w:rFonts w:ascii="Times New Roman" w:hAnsi="Times New Roman" w:cs="Times New Roman"/>
          <w:b/>
          <w:sz w:val="24"/>
          <w:szCs w:val="24"/>
        </w:rPr>
        <w:t xml:space="preserve">Figure </w:t>
      </w:r>
      <w:r w:rsidR="00641230">
        <w:rPr>
          <w:rFonts w:ascii="Times New Roman" w:hAnsi="Times New Roman" w:cs="Times New Roman"/>
          <w:b/>
          <w:sz w:val="24"/>
          <w:szCs w:val="24"/>
        </w:rPr>
        <w:t>F.1</w:t>
      </w:r>
      <w:r w:rsidRPr="00641230">
        <w:rPr>
          <w:rFonts w:ascii="Times New Roman" w:hAnsi="Times New Roman" w:cs="Times New Roman"/>
          <w:b/>
          <w:sz w:val="24"/>
          <w:szCs w:val="24"/>
        </w:rPr>
        <w:t>-</w:t>
      </w:r>
      <w:r w:rsidR="008464DE" w:rsidRPr="00641230">
        <w:rPr>
          <w:rFonts w:ascii="Times New Roman" w:hAnsi="Times New Roman" w:cs="Times New Roman"/>
          <w:b/>
          <w:sz w:val="24"/>
          <w:szCs w:val="24"/>
        </w:rPr>
        <w:fldChar w:fldCharType="begin"/>
      </w:r>
      <w:r w:rsidRPr="00641230">
        <w:rPr>
          <w:rFonts w:ascii="Times New Roman" w:hAnsi="Times New Roman" w:cs="Times New Roman"/>
          <w:b/>
          <w:sz w:val="24"/>
          <w:szCs w:val="24"/>
        </w:rPr>
        <w:instrText xml:space="preserve"> SEQ Figure \* ARABIC \s 1 </w:instrText>
      </w:r>
      <w:r w:rsidR="008464DE" w:rsidRPr="00641230">
        <w:rPr>
          <w:rFonts w:ascii="Times New Roman" w:hAnsi="Times New Roman" w:cs="Times New Roman"/>
          <w:b/>
          <w:sz w:val="24"/>
          <w:szCs w:val="24"/>
        </w:rPr>
        <w:fldChar w:fldCharType="separate"/>
      </w:r>
      <w:r w:rsidRPr="00641230">
        <w:rPr>
          <w:rFonts w:ascii="Times New Roman" w:hAnsi="Times New Roman" w:cs="Times New Roman"/>
          <w:b/>
          <w:noProof/>
          <w:sz w:val="24"/>
          <w:szCs w:val="24"/>
        </w:rPr>
        <w:t>8</w:t>
      </w:r>
      <w:r w:rsidR="008464DE" w:rsidRPr="00641230">
        <w:rPr>
          <w:rFonts w:ascii="Times New Roman" w:hAnsi="Times New Roman" w:cs="Times New Roman"/>
          <w:b/>
          <w:sz w:val="24"/>
          <w:szCs w:val="24"/>
        </w:rPr>
        <w:fldChar w:fldCharType="end"/>
      </w:r>
      <w:r w:rsidRPr="00641230">
        <w:rPr>
          <w:rFonts w:ascii="Times New Roman" w:hAnsi="Times New Roman" w:cs="Times New Roman"/>
          <w:b/>
          <w:sz w:val="24"/>
          <w:szCs w:val="24"/>
        </w:rPr>
        <w:t xml:space="preserve"> Specification</w:t>
      </w:r>
    </w:p>
    <w:p w:rsidR="00101164" w:rsidRDefault="00101164" w:rsidP="00101164">
      <w:pPr>
        <w:pStyle w:val="Heading4"/>
      </w:pPr>
      <w:bookmarkStart w:id="310" w:name="_Toc460201602"/>
      <w:r>
        <w:t>F.1.8.1</w:t>
      </w:r>
      <w:r>
        <w:tab/>
      </w:r>
      <w:r w:rsidRPr="00FA3F1C">
        <w:t>NonFruSupportPosition</w:t>
      </w:r>
      <w:bookmarkEnd w:id="310"/>
    </w:p>
    <w:p w:rsidR="00101164" w:rsidRDefault="00101164" w:rsidP="00101164">
      <w:pPr>
        <w:rPr>
          <w:color w:val="7030A0"/>
        </w:rPr>
      </w:pPr>
      <w:r>
        <w:t>Qualified Name: CoreModel:</w:t>
      </w:r>
      <w:proofErr w:type="gramStart"/>
      <w:r>
        <w:t>:CorePhysicalModel</w:t>
      </w:r>
      <w:proofErr w:type="gramEnd"/>
      <w:r>
        <w:t>-Initial::EquipmentSpecification::ObjectClasses::NonFruSupportPosition</w:t>
      </w:r>
    </w:p>
    <w:p w:rsidR="00101164" w:rsidRDefault="00101164" w:rsidP="00101164">
      <w:pPr>
        <w:rPr>
          <w:color w:val="7030A0"/>
        </w:rPr>
      </w:pPr>
      <w:r w:rsidRPr="00E07BC7">
        <w:lastRenderedPageBreak/>
        <w:t xml:space="preserve">Equivalent to the holder for the </w:t>
      </w:r>
      <w:proofErr w:type="gramStart"/>
      <w:r w:rsidRPr="00E07BC7">
        <w:t>FRU,</w:t>
      </w:r>
      <w:proofErr w:type="gramEnd"/>
      <w:r w:rsidRPr="00E07BC7">
        <w:t xml:space="preserve"> represents in the specification a place where one or more types of non-FRU could be present.  Unlike the holder what is present is fixed whilt the equipment is in the field.</w:t>
      </w:r>
    </w:p>
    <w:p w:rsidR="00101164" w:rsidRDefault="00101164" w:rsidP="00101164">
      <w:pPr>
        <w:rPr>
          <w:color w:val="7030A0"/>
        </w:rPr>
      </w:pPr>
      <w:r>
        <w:t>This class is Experimental.</w:t>
      </w:r>
    </w:p>
    <w:p w:rsidR="00101164" w:rsidRDefault="00101164" w:rsidP="00101164">
      <w:pPr>
        <w:pStyle w:val="Heading4"/>
      </w:pPr>
      <w:bookmarkStart w:id="311" w:name="_Toc460201603"/>
      <w:r>
        <w:t>F.1.8.</w:t>
      </w:r>
      <w:r w:rsidRPr="00101164">
        <w:t>2</w:t>
      </w:r>
      <w:r>
        <w:tab/>
      </w:r>
      <w:r w:rsidRPr="00101164">
        <w:t>SupportConstraints</w:t>
      </w:r>
      <w:bookmarkEnd w:id="311"/>
    </w:p>
    <w:p w:rsidR="00101164" w:rsidRDefault="00101164" w:rsidP="00101164">
      <w:pPr>
        <w:rPr>
          <w:color w:val="7030A0"/>
        </w:rPr>
      </w:pPr>
      <w:r>
        <w:t>Qualified Name: CoreModel:</w:t>
      </w:r>
      <w:proofErr w:type="gramStart"/>
      <w:r>
        <w:t>:CorePhysicalModel</w:t>
      </w:r>
      <w:proofErr w:type="gramEnd"/>
      <w:r>
        <w:t>-Initial::EquipmentSpecification::ObjectClasses::SupportConstraints</w:t>
      </w:r>
    </w:p>
    <w:p w:rsidR="00101164" w:rsidRDefault="00101164" w:rsidP="00101164">
      <w:pPr>
        <w:rPr>
          <w:color w:val="7030A0"/>
        </w:rPr>
      </w:pPr>
      <w:r w:rsidRPr="00E07BC7">
        <w:t>Rules related to how both non-FRU and FRU presence restricts the potential for additonal equipments to be installed. An FRU type installed in one holder may limit the FRU types that can be installed in another holder etc.</w:t>
      </w:r>
    </w:p>
    <w:p w:rsidR="00101164" w:rsidRDefault="00101164" w:rsidP="00101164">
      <w:pPr>
        <w:rPr>
          <w:color w:val="7030A0"/>
        </w:rPr>
      </w:pPr>
      <w:r>
        <w:t>This class is Experimental.</w:t>
      </w:r>
    </w:p>
    <w:p w:rsidR="00101164" w:rsidRDefault="00101164" w:rsidP="00101164">
      <w:pPr>
        <w:pStyle w:val="Heading4"/>
      </w:pPr>
      <w:bookmarkStart w:id="312" w:name="_Toc460201604"/>
      <w:r>
        <w:t>F.1.8.3</w:t>
      </w:r>
      <w:r>
        <w:tab/>
      </w:r>
      <w:r w:rsidRPr="00FA3F1C">
        <w:t>SupportedEquipment</w:t>
      </w:r>
      <w:bookmarkEnd w:id="312"/>
    </w:p>
    <w:p w:rsidR="00101164" w:rsidRDefault="00101164" w:rsidP="00101164">
      <w:pPr>
        <w:rPr>
          <w:color w:val="7030A0"/>
        </w:rPr>
      </w:pPr>
      <w:r>
        <w:t>Qualified Name: CoreModel:</w:t>
      </w:r>
      <w:proofErr w:type="gramStart"/>
      <w:r>
        <w:t>:CorePhysicalModel</w:t>
      </w:r>
      <w:proofErr w:type="gramEnd"/>
      <w:r>
        <w:t>-Initial::EquipmentSpecification::ObjectClasses::SupportedEquipment</w:t>
      </w:r>
    </w:p>
    <w:p w:rsidR="00101164" w:rsidRDefault="00101164" w:rsidP="00101164">
      <w:pPr>
        <w:rPr>
          <w:color w:val="7030A0"/>
        </w:rPr>
      </w:pPr>
      <w:proofErr w:type="gramStart"/>
      <w:r w:rsidRPr="00E07BC7">
        <w:t>The FRU equipment types supported by the holder.</w:t>
      </w:r>
      <w:proofErr w:type="gramEnd"/>
    </w:p>
    <w:p w:rsidR="00101164" w:rsidRDefault="00101164" w:rsidP="00101164">
      <w:pPr>
        <w:rPr>
          <w:color w:val="7030A0"/>
        </w:rPr>
      </w:pPr>
      <w:r>
        <w:t>This class is Experimental.</w:t>
      </w:r>
    </w:p>
    <w:p w:rsidR="00101164" w:rsidRDefault="00101164" w:rsidP="00101164">
      <w:pPr>
        <w:pStyle w:val="Heading4"/>
      </w:pPr>
      <w:bookmarkStart w:id="313" w:name="_Toc460201605"/>
      <w:r>
        <w:t>F.1.8.4</w:t>
      </w:r>
      <w:r>
        <w:tab/>
      </w:r>
      <w:r w:rsidRPr="00FA3F1C">
        <w:t>SupportedNonFru</w:t>
      </w:r>
      <w:bookmarkEnd w:id="313"/>
    </w:p>
    <w:p w:rsidR="00101164" w:rsidRDefault="00101164" w:rsidP="00101164">
      <w:pPr>
        <w:rPr>
          <w:color w:val="7030A0"/>
        </w:rPr>
      </w:pPr>
      <w:r>
        <w:t>Qualified Name: CoreModel:</w:t>
      </w:r>
      <w:proofErr w:type="gramStart"/>
      <w:r>
        <w:t>:CorePhysicalModel</w:t>
      </w:r>
      <w:proofErr w:type="gramEnd"/>
      <w:r>
        <w:t>-Initial::EquipmentSpecification::ObjectClasses::SupportedNonFru</w:t>
      </w:r>
    </w:p>
    <w:p w:rsidR="00101164" w:rsidRDefault="00101164" w:rsidP="00101164">
      <w:pPr>
        <w:rPr>
          <w:color w:val="7030A0"/>
        </w:rPr>
      </w:pPr>
      <w:r w:rsidRPr="00E07BC7">
        <w:t xml:space="preserve">The non-FRU equipment types supported by </w:t>
      </w:r>
      <w:proofErr w:type="gramStart"/>
      <w:r w:rsidRPr="00E07BC7">
        <w:t>the a</w:t>
      </w:r>
      <w:proofErr w:type="gramEnd"/>
      <w:r w:rsidRPr="00E07BC7">
        <w:t xml:space="preserve"> non-FRU support position.</w:t>
      </w:r>
    </w:p>
    <w:p w:rsidR="00101164" w:rsidRDefault="00101164" w:rsidP="00101164">
      <w:pPr>
        <w:rPr>
          <w:color w:val="7030A0"/>
        </w:rPr>
      </w:pPr>
      <w:r>
        <w:t>This class is Experimental.</w:t>
      </w:r>
    </w:p>
    <w:p w:rsidR="00101164" w:rsidRDefault="00D060F4" w:rsidP="00101164">
      <w:pPr>
        <w:pStyle w:val="Heading3"/>
      </w:pPr>
      <w:bookmarkStart w:id="314" w:name="_Ref457826512"/>
      <w:r>
        <w:t>F.1.9</w:t>
      </w:r>
      <w:r>
        <w:tab/>
      </w:r>
      <w:bookmarkStart w:id="315" w:name="_Toc460201606"/>
      <w:bookmarkEnd w:id="314"/>
      <w:r w:rsidR="00101164">
        <w:t>Physical Connector and conceptual Port</w:t>
      </w:r>
      <w:bookmarkEnd w:id="315"/>
    </w:p>
    <w:p w:rsidR="00101164" w:rsidRDefault="00101164" w:rsidP="00101164">
      <w:r>
        <w:t xml:space="preserve">The Connector and Port are modeled as distinct abstract entities. It is likely that in both cases only the "name" is required in an instance realization. Both the Port and Connector represent fixed rules of grouping and these rules could be completely contained in the spec. The connector also has physical properties but again these are fixed and could be contained in the spec. </w:t>
      </w:r>
    </w:p>
    <w:p w:rsidR="00101164" w:rsidRDefault="00101164" w:rsidP="00101164">
      <w:r>
        <w:t xml:space="preserve">An LTP instance provides a Port reference. The Port represents a PinGroup that relates to the Connectors via Pins as described in the appropriate spec. The Connector is part of </w:t>
      </w:r>
      <w:proofErr w:type="gramStart"/>
      <w:r>
        <w:t>an Equipment</w:t>
      </w:r>
      <w:proofErr w:type="gramEnd"/>
      <w:r>
        <w:t>. An Equipment instance references a spec that identifies the Connectors.</w:t>
      </w:r>
    </w:p>
    <w:p w:rsidR="00101164" w:rsidRDefault="00101164" w:rsidP="00101164">
      <w:r>
        <w:t>There are many potential arrangements of association of LTP to Port/Connector. The following sequence of figures provides a view of some of the variety.</w:t>
      </w:r>
    </w:p>
    <w:p w:rsidR="00D060F4" w:rsidRDefault="00101164" w:rsidP="00D060F4">
      <w:r>
        <w:t xml:space="preserve">As noted previously the Port is a "virtual" concept related to some coherent traffic flow. As can be seen from the sequence of figures there is no fixed relationship from port to connector/pin. </w:t>
      </w:r>
      <w:r w:rsidR="00D060F4">
        <w:t xml:space="preserve"> </w:t>
      </w:r>
    </w:p>
    <w:p w:rsidR="00D060F4" w:rsidRDefault="00101164" w:rsidP="00D060F4">
      <w:pPr>
        <w:jc w:val="center"/>
      </w:pPr>
      <w:r>
        <w:object w:dxaOrig="7317" w:dyaOrig="5490">
          <v:shape id="_x0000_i1139" type="#_x0000_t75" style="width:482.25pt;height:363.75pt" o:ole="">
            <v:imagedata r:id="rId183" o:title=""/>
          </v:shape>
          <o:OLEObject Type="Embed" ProgID="PowerPoint.Slide.12" ShapeID="_x0000_i1139" DrawAspect="Content" ObjectID="_1536550595" r:id="rId184"/>
        </w:object>
      </w:r>
    </w:p>
    <w:p w:rsidR="00D060F4" w:rsidRDefault="00D060F4" w:rsidP="00D060F4">
      <w:pPr>
        <w:pStyle w:val="FigureCaption"/>
        <w:rPr>
          <w:rFonts w:ascii="Times New Roman" w:hAnsi="Times New Roman" w:cs="Times New Roman"/>
          <w:b/>
          <w:sz w:val="24"/>
          <w:szCs w:val="24"/>
        </w:rPr>
      </w:pPr>
      <w:r w:rsidRPr="00641230">
        <w:rPr>
          <w:rFonts w:ascii="Times New Roman" w:hAnsi="Times New Roman" w:cs="Times New Roman"/>
          <w:b/>
          <w:sz w:val="24"/>
          <w:szCs w:val="24"/>
        </w:rPr>
        <w:t xml:space="preserve">Figure </w:t>
      </w:r>
      <w:r w:rsidR="00641230">
        <w:rPr>
          <w:rFonts w:ascii="Times New Roman" w:hAnsi="Times New Roman" w:cs="Times New Roman"/>
          <w:b/>
          <w:sz w:val="24"/>
          <w:szCs w:val="24"/>
        </w:rPr>
        <w:t>F.1</w:t>
      </w:r>
      <w:r w:rsidRPr="00641230">
        <w:rPr>
          <w:rFonts w:ascii="Times New Roman" w:hAnsi="Times New Roman" w:cs="Times New Roman"/>
          <w:b/>
          <w:sz w:val="24"/>
          <w:szCs w:val="24"/>
        </w:rPr>
        <w:t>-</w:t>
      </w:r>
      <w:r w:rsidR="008464DE" w:rsidRPr="00641230">
        <w:rPr>
          <w:rFonts w:ascii="Times New Roman" w:hAnsi="Times New Roman" w:cs="Times New Roman"/>
          <w:b/>
          <w:sz w:val="24"/>
          <w:szCs w:val="24"/>
        </w:rPr>
        <w:fldChar w:fldCharType="begin"/>
      </w:r>
      <w:r w:rsidRPr="00641230">
        <w:rPr>
          <w:rFonts w:ascii="Times New Roman" w:hAnsi="Times New Roman" w:cs="Times New Roman"/>
          <w:b/>
          <w:sz w:val="24"/>
          <w:szCs w:val="24"/>
        </w:rPr>
        <w:instrText xml:space="preserve"> SEQ Figure \* ARABIC \s 1 </w:instrText>
      </w:r>
      <w:r w:rsidR="008464DE" w:rsidRPr="00641230">
        <w:rPr>
          <w:rFonts w:ascii="Times New Roman" w:hAnsi="Times New Roman" w:cs="Times New Roman"/>
          <w:b/>
          <w:sz w:val="24"/>
          <w:szCs w:val="24"/>
        </w:rPr>
        <w:fldChar w:fldCharType="separate"/>
      </w:r>
      <w:r w:rsidRPr="00641230">
        <w:rPr>
          <w:rFonts w:ascii="Times New Roman" w:hAnsi="Times New Roman" w:cs="Times New Roman"/>
          <w:b/>
          <w:noProof/>
          <w:sz w:val="24"/>
          <w:szCs w:val="24"/>
        </w:rPr>
        <w:t>9</w:t>
      </w:r>
      <w:r w:rsidR="008464DE" w:rsidRPr="00641230">
        <w:rPr>
          <w:rFonts w:ascii="Times New Roman" w:hAnsi="Times New Roman" w:cs="Times New Roman"/>
          <w:b/>
          <w:sz w:val="24"/>
          <w:szCs w:val="24"/>
        </w:rPr>
        <w:fldChar w:fldCharType="end"/>
      </w:r>
      <w:r w:rsidRPr="00641230">
        <w:rPr>
          <w:rFonts w:ascii="Times New Roman" w:hAnsi="Times New Roman" w:cs="Times New Roman"/>
          <w:b/>
          <w:noProof/>
          <w:sz w:val="24"/>
          <w:szCs w:val="24"/>
        </w:rPr>
        <w:t xml:space="preserve"> </w:t>
      </w:r>
      <w:r w:rsidRPr="00641230">
        <w:rPr>
          <w:rFonts w:ascii="Times New Roman" w:hAnsi="Times New Roman" w:cs="Times New Roman"/>
          <w:b/>
          <w:sz w:val="24"/>
          <w:szCs w:val="24"/>
        </w:rPr>
        <w:t>Basic cases of Physical Port Reference</w:t>
      </w:r>
    </w:p>
    <w:p w:rsidR="00101164" w:rsidRPr="00101164" w:rsidRDefault="00101164" w:rsidP="00101164">
      <w:pPr>
        <w:rPr>
          <w:szCs w:val="24"/>
        </w:rPr>
      </w:pPr>
      <w:r>
        <w:t>The figure above shows some simple LTP – Port – Pin – Connector cases. The diagram case on the left could be where a single fiber is being used to convey a bidirectional signal (a coupler/splitter is within the equipment) and hence only a single pin is required on a single connector. In this case the Connector, Pin, Port and LTP all multiplicity [1]. The diagram case on the right could be again an optical case (with one pin per connector) where the LTP is being considered as bidirectional but there are separate dedicated equipments for each direction of traffic.</w:t>
      </w:r>
    </w:p>
    <w:p w:rsidR="00D060F4" w:rsidRDefault="00101164" w:rsidP="00D060F4">
      <w:pPr>
        <w:jc w:val="center"/>
      </w:pPr>
      <w:r>
        <w:object w:dxaOrig="7198" w:dyaOrig="3401">
          <v:shape id="_x0000_i1140" type="#_x0000_t75" style="width:465.75pt;height:220.5pt" o:ole="">
            <v:imagedata r:id="rId185" o:title=""/>
          </v:shape>
          <o:OLEObject Type="Embed" ProgID="PowerPoint.Slide.12" ShapeID="_x0000_i1140" DrawAspect="Content" ObjectID="_1536550596" r:id="rId186"/>
        </w:object>
      </w:r>
    </w:p>
    <w:p w:rsidR="00D060F4" w:rsidRPr="00641230" w:rsidRDefault="00D060F4" w:rsidP="00D060F4">
      <w:pPr>
        <w:pStyle w:val="FigureCaption"/>
        <w:rPr>
          <w:rFonts w:ascii="Times New Roman" w:hAnsi="Times New Roman" w:cs="Times New Roman"/>
          <w:b/>
          <w:sz w:val="24"/>
          <w:szCs w:val="24"/>
        </w:rPr>
      </w:pPr>
      <w:r w:rsidRPr="00641230">
        <w:rPr>
          <w:rFonts w:ascii="Times New Roman" w:hAnsi="Times New Roman" w:cs="Times New Roman"/>
          <w:b/>
          <w:sz w:val="24"/>
          <w:szCs w:val="24"/>
        </w:rPr>
        <w:t xml:space="preserve">Figure </w:t>
      </w:r>
      <w:r w:rsidR="00641230">
        <w:rPr>
          <w:rFonts w:ascii="Times New Roman" w:hAnsi="Times New Roman" w:cs="Times New Roman"/>
          <w:b/>
          <w:sz w:val="24"/>
          <w:szCs w:val="24"/>
        </w:rPr>
        <w:t>F.1</w:t>
      </w:r>
      <w:r w:rsidRPr="00641230">
        <w:rPr>
          <w:rFonts w:ascii="Times New Roman" w:hAnsi="Times New Roman" w:cs="Times New Roman"/>
          <w:b/>
          <w:sz w:val="24"/>
          <w:szCs w:val="24"/>
        </w:rPr>
        <w:t>-</w:t>
      </w:r>
      <w:r w:rsidR="008464DE" w:rsidRPr="00641230">
        <w:rPr>
          <w:rFonts w:ascii="Times New Roman" w:hAnsi="Times New Roman" w:cs="Times New Roman"/>
          <w:b/>
          <w:sz w:val="24"/>
          <w:szCs w:val="24"/>
        </w:rPr>
        <w:fldChar w:fldCharType="begin"/>
      </w:r>
      <w:r w:rsidRPr="00641230">
        <w:rPr>
          <w:rFonts w:ascii="Times New Roman" w:hAnsi="Times New Roman" w:cs="Times New Roman"/>
          <w:b/>
          <w:sz w:val="24"/>
          <w:szCs w:val="24"/>
        </w:rPr>
        <w:instrText xml:space="preserve"> SEQ Figure \* ARABIC \s 1 </w:instrText>
      </w:r>
      <w:r w:rsidR="008464DE" w:rsidRPr="00641230">
        <w:rPr>
          <w:rFonts w:ascii="Times New Roman" w:hAnsi="Times New Roman" w:cs="Times New Roman"/>
          <w:b/>
          <w:sz w:val="24"/>
          <w:szCs w:val="24"/>
        </w:rPr>
        <w:fldChar w:fldCharType="separate"/>
      </w:r>
      <w:r w:rsidRPr="00641230">
        <w:rPr>
          <w:rFonts w:ascii="Times New Roman" w:hAnsi="Times New Roman" w:cs="Times New Roman"/>
          <w:b/>
          <w:noProof/>
          <w:sz w:val="24"/>
          <w:szCs w:val="24"/>
        </w:rPr>
        <w:t>10</w:t>
      </w:r>
      <w:r w:rsidR="008464DE" w:rsidRPr="00641230">
        <w:rPr>
          <w:rFonts w:ascii="Times New Roman" w:hAnsi="Times New Roman" w:cs="Times New Roman"/>
          <w:b/>
          <w:sz w:val="24"/>
          <w:szCs w:val="24"/>
        </w:rPr>
        <w:fldChar w:fldCharType="end"/>
      </w:r>
      <w:r w:rsidRPr="00641230">
        <w:rPr>
          <w:rFonts w:ascii="Times New Roman" w:hAnsi="Times New Roman" w:cs="Times New Roman"/>
          <w:b/>
          <w:noProof/>
          <w:sz w:val="24"/>
          <w:szCs w:val="24"/>
        </w:rPr>
        <w:t xml:space="preserve"> </w:t>
      </w:r>
      <w:r w:rsidRPr="00641230">
        <w:rPr>
          <w:rFonts w:ascii="Times New Roman" w:hAnsi="Times New Roman" w:cs="Times New Roman"/>
          <w:b/>
          <w:sz w:val="24"/>
          <w:szCs w:val="24"/>
        </w:rPr>
        <w:t>More Complex cases of intertwined connectors</w:t>
      </w:r>
    </w:p>
    <w:p w:rsidR="00101164" w:rsidRDefault="00101164" w:rsidP="00101164">
      <w:r>
        <w:t>The diagram on the left in the figure above could represent a case where there is ribbon cable with multiple (in this case four) fibers terminated with one connector and where each fiber is being used for only on direction of signal. The two LTPs shown are both bidirectional and hence use two pins each. As the signal is bidirectional in nature the Port is also bidirectional</w:t>
      </w:r>
      <w:r w:rsidR="00B57ED7">
        <w:t>.</w:t>
      </w:r>
    </w:p>
    <w:p w:rsidR="00D060F4" w:rsidRDefault="00D060F4" w:rsidP="00101164">
      <w:pPr>
        <w:tabs>
          <w:tab w:val="left" w:pos="6804"/>
        </w:tabs>
      </w:pPr>
    </w:p>
    <w:p w:rsidR="00D060F4" w:rsidRDefault="00B57ED7" w:rsidP="00D060F4">
      <w:pPr>
        <w:jc w:val="center"/>
      </w:pPr>
      <w:r>
        <w:object w:dxaOrig="7198" w:dyaOrig="4537">
          <v:shape id="_x0000_i1141" type="#_x0000_t75" style="width:443.25pt;height:278.25pt" o:ole="">
            <v:imagedata r:id="rId187" o:title=""/>
          </v:shape>
          <o:OLEObject Type="Embed" ProgID="PowerPoint.Slide.12" ShapeID="_x0000_i1141" DrawAspect="Content" ObjectID="_1536550597" r:id="rId188"/>
        </w:object>
      </w:r>
    </w:p>
    <w:p w:rsidR="00D060F4" w:rsidRPr="00641230" w:rsidRDefault="00D060F4" w:rsidP="00D060F4">
      <w:pPr>
        <w:pStyle w:val="FigureCaption"/>
        <w:rPr>
          <w:rFonts w:ascii="Times New Roman" w:hAnsi="Times New Roman" w:cs="Times New Roman"/>
          <w:b/>
          <w:sz w:val="24"/>
          <w:szCs w:val="24"/>
        </w:rPr>
      </w:pPr>
      <w:r w:rsidRPr="00641230">
        <w:rPr>
          <w:rFonts w:ascii="Times New Roman" w:hAnsi="Times New Roman" w:cs="Times New Roman"/>
          <w:b/>
          <w:sz w:val="24"/>
          <w:szCs w:val="24"/>
        </w:rPr>
        <w:t xml:space="preserve">Figure </w:t>
      </w:r>
      <w:r w:rsidR="00641230">
        <w:rPr>
          <w:rFonts w:ascii="Times New Roman" w:hAnsi="Times New Roman" w:cs="Times New Roman"/>
          <w:b/>
          <w:sz w:val="24"/>
          <w:szCs w:val="24"/>
        </w:rPr>
        <w:t>F.1</w:t>
      </w:r>
      <w:r w:rsidRPr="00641230">
        <w:rPr>
          <w:rFonts w:ascii="Times New Roman" w:hAnsi="Times New Roman" w:cs="Times New Roman"/>
          <w:b/>
          <w:sz w:val="24"/>
          <w:szCs w:val="24"/>
        </w:rPr>
        <w:t>-</w:t>
      </w:r>
      <w:r w:rsidR="008464DE" w:rsidRPr="00641230">
        <w:rPr>
          <w:rFonts w:ascii="Times New Roman" w:hAnsi="Times New Roman" w:cs="Times New Roman"/>
          <w:b/>
          <w:sz w:val="24"/>
          <w:szCs w:val="24"/>
        </w:rPr>
        <w:fldChar w:fldCharType="begin"/>
      </w:r>
      <w:r w:rsidRPr="00641230">
        <w:rPr>
          <w:rFonts w:ascii="Times New Roman" w:hAnsi="Times New Roman" w:cs="Times New Roman"/>
          <w:b/>
          <w:sz w:val="24"/>
          <w:szCs w:val="24"/>
        </w:rPr>
        <w:instrText xml:space="preserve"> SEQ Figure \* ARABIC \s 1 </w:instrText>
      </w:r>
      <w:r w:rsidR="008464DE" w:rsidRPr="00641230">
        <w:rPr>
          <w:rFonts w:ascii="Times New Roman" w:hAnsi="Times New Roman" w:cs="Times New Roman"/>
          <w:b/>
          <w:sz w:val="24"/>
          <w:szCs w:val="24"/>
        </w:rPr>
        <w:fldChar w:fldCharType="separate"/>
      </w:r>
      <w:r w:rsidRPr="00641230">
        <w:rPr>
          <w:rFonts w:ascii="Times New Roman" w:hAnsi="Times New Roman" w:cs="Times New Roman"/>
          <w:b/>
          <w:noProof/>
          <w:sz w:val="24"/>
          <w:szCs w:val="24"/>
        </w:rPr>
        <w:t>11</w:t>
      </w:r>
      <w:r w:rsidR="008464DE" w:rsidRPr="00641230">
        <w:rPr>
          <w:rFonts w:ascii="Times New Roman" w:hAnsi="Times New Roman" w:cs="Times New Roman"/>
          <w:b/>
          <w:sz w:val="24"/>
          <w:szCs w:val="24"/>
        </w:rPr>
        <w:fldChar w:fldCharType="end"/>
      </w:r>
      <w:r w:rsidRPr="00641230">
        <w:rPr>
          <w:rFonts w:ascii="Times New Roman" w:hAnsi="Times New Roman" w:cs="Times New Roman"/>
          <w:b/>
          <w:noProof/>
          <w:sz w:val="24"/>
          <w:szCs w:val="24"/>
        </w:rPr>
        <w:t xml:space="preserve"> </w:t>
      </w:r>
      <w:r w:rsidRPr="00641230">
        <w:rPr>
          <w:rFonts w:ascii="Times New Roman" w:hAnsi="Times New Roman" w:cs="Times New Roman"/>
          <w:b/>
          <w:sz w:val="24"/>
          <w:szCs w:val="24"/>
        </w:rPr>
        <w:t>Unidirectional Cases</w:t>
      </w:r>
    </w:p>
    <w:p w:rsidR="00B57ED7" w:rsidRDefault="00B57ED7" w:rsidP="00B57ED7">
      <w:pPr>
        <w:pStyle w:val="FigureCaption"/>
      </w:pPr>
      <w:bookmarkStart w:id="316" w:name="_Toc460201532"/>
      <w:r>
        <w:t xml:space="preserve">Figure </w:t>
      </w:r>
      <w:r w:rsidR="008464DE">
        <w:fldChar w:fldCharType="begin"/>
      </w:r>
      <w:r w:rsidR="00AE0EF1">
        <w:instrText xml:space="preserve"> STYLEREF 1 \s </w:instrText>
      </w:r>
      <w:r w:rsidR="008464DE">
        <w:fldChar w:fldCharType="separate"/>
      </w:r>
      <w:r>
        <w:rPr>
          <w:noProof/>
        </w:rPr>
        <w:t>3</w:t>
      </w:r>
      <w:r w:rsidR="008464DE">
        <w:rPr>
          <w:noProof/>
        </w:rPr>
        <w:fldChar w:fldCharType="end"/>
      </w:r>
      <w:r w:rsidRPr="00502DB7">
        <w:t>-</w:t>
      </w:r>
      <w:r w:rsidR="008464DE">
        <w:fldChar w:fldCharType="begin"/>
      </w:r>
      <w:r w:rsidR="00AE0EF1">
        <w:instrText xml:space="preserve"> SEQ Figure \* ARABIC \s 1 </w:instrText>
      </w:r>
      <w:r w:rsidR="008464DE">
        <w:fldChar w:fldCharType="separate"/>
      </w:r>
      <w:r>
        <w:rPr>
          <w:noProof/>
        </w:rPr>
        <w:t>11</w:t>
      </w:r>
      <w:r w:rsidR="008464DE">
        <w:rPr>
          <w:noProof/>
        </w:rPr>
        <w:fldChar w:fldCharType="end"/>
      </w:r>
      <w:r>
        <w:rPr>
          <w:noProof/>
        </w:rPr>
        <w:t xml:space="preserve"> </w:t>
      </w:r>
      <w:r>
        <w:t>Unidirectional Cases</w:t>
      </w:r>
      <w:bookmarkEnd w:id="316"/>
    </w:p>
    <w:p w:rsidR="00B57ED7" w:rsidRDefault="00B57ED7" w:rsidP="00B57ED7">
      <w:r>
        <w:t>Other cases to consider:</w:t>
      </w:r>
    </w:p>
    <w:p w:rsidR="00B57ED7" w:rsidRDefault="00B57ED7" w:rsidP="007316CC">
      <w:pPr>
        <w:pStyle w:val="ListParagraph"/>
        <w:numPr>
          <w:ilvl w:val="0"/>
          <w:numId w:val="57"/>
        </w:numPr>
        <w:tabs>
          <w:tab w:val="clear" w:pos="794"/>
          <w:tab w:val="clear" w:pos="1191"/>
          <w:tab w:val="clear" w:pos="1588"/>
          <w:tab w:val="clear" w:pos="1985"/>
        </w:tabs>
        <w:overflowPunct/>
        <w:autoSpaceDE/>
        <w:autoSpaceDN/>
        <w:adjustRightInd/>
        <w:spacing w:before="0" w:after="160"/>
        <w:textAlignment w:val="auto"/>
      </w:pPr>
      <w:r>
        <w:t>Multiple LTPs per port</w:t>
      </w:r>
    </w:p>
    <w:p w:rsidR="00B57ED7" w:rsidRPr="00A63D98" w:rsidRDefault="00B57ED7" w:rsidP="007316CC">
      <w:pPr>
        <w:pStyle w:val="ListParagraph"/>
        <w:numPr>
          <w:ilvl w:val="0"/>
          <w:numId w:val="57"/>
        </w:numPr>
        <w:tabs>
          <w:tab w:val="clear" w:pos="794"/>
          <w:tab w:val="clear" w:pos="1191"/>
          <w:tab w:val="clear" w:pos="1588"/>
          <w:tab w:val="clear" w:pos="1985"/>
        </w:tabs>
        <w:overflowPunct/>
        <w:autoSpaceDE/>
        <w:autoSpaceDN/>
        <w:adjustRightInd/>
        <w:spacing w:before="0" w:after="160"/>
        <w:textAlignment w:val="auto"/>
      </w:pPr>
      <w:r>
        <w:lastRenderedPageBreak/>
        <w:t>Multiple ports per pin</w:t>
      </w:r>
    </w:p>
    <w:p w:rsidR="00D060F4" w:rsidRDefault="00D060F4" w:rsidP="00D060F4"/>
    <w:p w:rsidR="00D060F4" w:rsidRDefault="00D060F4" w:rsidP="00D060F4">
      <w:pPr>
        <w:pStyle w:val="Heading2"/>
      </w:pPr>
      <w:bookmarkStart w:id="317" w:name="_Toc456952661"/>
      <w:r>
        <w:t>F.2</w:t>
      </w:r>
      <w:r>
        <w:tab/>
        <w:t>Work in progress</w:t>
      </w:r>
      <w:bookmarkEnd w:id="317"/>
      <w:r>
        <w:t xml:space="preserve"> related to the physical model</w:t>
      </w:r>
    </w:p>
    <w:p w:rsidR="00B57ED7" w:rsidRDefault="00B57ED7" w:rsidP="00B57ED7">
      <w:pPr>
        <w:pStyle w:val="Heading3"/>
      </w:pPr>
      <w:bookmarkStart w:id="318" w:name="_Ref457828550"/>
      <w:r>
        <w:t>F.2.1</w:t>
      </w:r>
      <w:r>
        <w:tab/>
        <w:t>Addressing</w:t>
      </w:r>
    </w:p>
    <w:p w:rsidR="00B57ED7" w:rsidRPr="00530411" w:rsidRDefault="00B57ED7" w:rsidP="00B57ED7">
      <w:r>
        <w:t>Traditionally ports have been identified using addressing schemes based on physical positioning, however there are challenges related to the complexity of potential spread across equipments and ports as discussed in the previous section. The figure below discusses some cases. This work needs to be taken further.</w:t>
      </w:r>
    </w:p>
    <w:p w:rsidR="00B57ED7" w:rsidRDefault="002F1D34" w:rsidP="00B57ED7">
      <w:pPr>
        <w:jc w:val="center"/>
      </w:pPr>
      <w:r>
        <w:object w:dxaOrig="7198" w:dyaOrig="4251">
          <v:shape id="_x0000_i1142" type="#_x0000_t75" style="width:465pt;height:243.75pt" o:ole="">
            <v:imagedata r:id="rId189" o:title="" croptop="7318f"/>
          </v:shape>
          <o:OLEObject Type="Embed" ProgID="PowerPoint.Slide.12" ShapeID="_x0000_i1142" DrawAspect="Content" ObjectID="_1536550598" r:id="rId190"/>
        </w:object>
      </w:r>
    </w:p>
    <w:p w:rsidR="00B57ED7" w:rsidRPr="00B57ED7" w:rsidRDefault="00B57ED7" w:rsidP="00B57ED7">
      <w:pPr>
        <w:pStyle w:val="FigureCaption"/>
        <w:rPr>
          <w:rFonts w:ascii="Times New Roman" w:hAnsi="Times New Roman" w:cs="Times New Roman"/>
          <w:b/>
          <w:sz w:val="24"/>
          <w:szCs w:val="24"/>
        </w:rPr>
      </w:pPr>
      <w:bookmarkStart w:id="319" w:name="_Toc460201533"/>
      <w:r w:rsidRPr="00B57ED7">
        <w:rPr>
          <w:rFonts w:ascii="Times New Roman" w:hAnsi="Times New Roman" w:cs="Times New Roman"/>
          <w:b/>
          <w:sz w:val="24"/>
          <w:szCs w:val="24"/>
        </w:rPr>
        <w:t xml:space="preserve">Figure </w:t>
      </w:r>
      <w:r>
        <w:rPr>
          <w:rFonts w:ascii="Times New Roman" w:hAnsi="Times New Roman" w:cs="Times New Roman"/>
          <w:b/>
          <w:sz w:val="24"/>
          <w:szCs w:val="24"/>
        </w:rPr>
        <w:t>F.2-1</w:t>
      </w:r>
      <w:r w:rsidRPr="00B57ED7">
        <w:rPr>
          <w:rFonts w:ascii="Times New Roman" w:hAnsi="Times New Roman" w:cs="Times New Roman"/>
          <w:b/>
          <w:noProof/>
          <w:sz w:val="24"/>
          <w:szCs w:val="24"/>
        </w:rPr>
        <w:t xml:space="preserve"> </w:t>
      </w:r>
      <w:r w:rsidRPr="00B57ED7">
        <w:rPr>
          <w:rFonts w:ascii="Times New Roman" w:hAnsi="Times New Roman" w:cs="Times New Roman"/>
          <w:b/>
          <w:sz w:val="24"/>
          <w:szCs w:val="24"/>
        </w:rPr>
        <w:t>Connector/Port based addressing of LTPs</w:t>
      </w:r>
      <w:bookmarkEnd w:id="319"/>
    </w:p>
    <w:p w:rsidR="00B57ED7" w:rsidRDefault="00B57ED7" w:rsidP="00B57ED7">
      <w:r>
        <w:t>.</w:t>
      </w:r>
    </w:p>
    <w:p w:rsidR="00D060F4" w:rsidRDefault="00D060F4" w:rsidP="00D060F4">
      <w:pPr>
        <w:pStyle w:val="Heading3"/>
      </w:pPr>
      <w:r>
        <w:t>F.2.</w:t>
      </w:r>
      <w:r w:rsidR="00B57ED7">
        <w:t>2</w:t>
      </w:r>
      <w:r>
        <w:tab/>
        <w:t>Physical to functional model</w:t>
      </w:r>
      <w:bookmarkEnd w:id="318"/>
    </w:p>
    <w:p w:rsidR="00D060F4" w:rsidRDefault="00D060F4" w:rsidP="00D060F4">
      <w:r>
        <w:t>The figures in this section highlight aspects of the physical to functional relationship.</w:t>
      </w:r>
    </w:p>
    <w:p w:rsidR="00D060F4" w:rsidRDefault="00D060F4" w:rsidP="00D060F4">
      <w:r>
        <w:t>The figure below shows a simplified hierarchy of functions emerging from running ha</w:t>
      </w:r>
      <w:r w:rsidR="00B57ED7">
        <w:t>r</w:t>
      </w:r>
      <w:r>
        <w:t>dware where the emergent behavior considered as "function services". The figure is a rough sketch.</w:t>
      </w:r>
    </w:p>
    <w:p w:rsidR="00D060F4" w:rsidRDefault="00D060F4" w:rsidP="00D060F4">
      <w:r>
        <w:object w:dxaOrig="7199" w:dyaOrig="5399">
          <v:shape id="_x0000_i1143" type="#_x0000_t75" style="width:463.5pt;height:347.25pt" o:ole="">
            <v:imagedata r:id="rId191" o:title=""/>
          </v:shape>
          <o:OLEObject Type="Embed" ProgID="PowerPoint.Slide.12" ShapeID="_x0000_i1143" DrawAspect="Content" ObjectID="_1536550599" r:id="rId192"/>
        </w:object>
      </w:r>
    </w:p>
    <w:p w:rsidR="00D060F4" w:rsidRPr="00641230" w:rsidRDefault="00D060F4" w:rsidP="00D060F4">
      <w:pPr>
        <w:pStyle w:val="FigureCaption"/>
        <w:rPr>
          <w:rFonts w:ascii="Times New Roman" w:hAnsi="Times New Roman" w:cs="Times New Roman"/>
          <w:b/>
          <w:sz w:val="24"/>
          <w:szCs w:val="24"/>
        </w:rPr>
      </w:pPr>
      <w:bookmarkStart w:id="320" w:name="_Toc457867990"/>
      <w:r w:rsidRPr="00641230">
        <w:rPr>
          <w:rFonts w:ascii="Times New Roman" w:hAnsi="Times New Roman" w:cs="Times New Roman"/>
          <w:b/>
          <w:sz w:val="24"/>
          <w:szCs w:val="24"/>
        </w:rPr>
        <w:t xml:space="preserve">Figure </w:t>
      </w:r>
      <w:r w:rsidR="00641230">
        <w:rPr>
          <w:rFonts w:ascii="Times New Roman" w:hAnsi="Times New Roman" w:cs="Times New Roman"/>
          <w:b/>
          <w:sz w:val="24"/>
          <w:szCs w:val="24"/>
        </w:rPr>
        <w:t>F.2</w:t>
      </w:r>
      <w:r w:rsidRPr="00641230">
        <w:rPr>
          <w:rFonts w:ascii="Times New Roman" w:hAnsi="Times New Roman" w:cs="Times New Roman"/>
          <w:b/>
          <w:sz w:val="24"/>
          <w:szCs w:val="24"/>
        </w:rPr>
        <w:t>-</w:t>
      </w:r>
      <w:r w:rsidR="00B57ED7">
        <w:rPr>
          <w:rFonts w:ascii="Times New Roman" w:hAnsi="Times New Roman" w:cs="Times New Roman"/>
          <w:b/>
          <w:sz w:val="24"/>
          <w:szCs w:val="24"/>
        </w:rPr>
        <w:t>2</w:t>
      </w:r>
      <w:r w:rsidRPr="00641230">
        <w:rPr>
          <w:rFonts w:ascii="Times New Roman" w:hAnsi="Times New Roman" w:cs="Times New Roman"/>
          <w:b/>
          <w:noProof/>
          <w:sz w:val="24"/>
          <w:szCs w:val="24"/>
        </w:rPr>
        <w:t xml:space="preserve"> </w:t>
      </w:r>
      <w:r w:rsidRPr="00641230">
        <w:rPr>
          <w:rFonts w:ascii="Times New Roman" w:hAnsi="Times New Roman" w:cs="Times New Roman"/>
          <w:b/>
          <w:sz w:val="24"/>
          <w:szCs w:val="24"/>
        </w:rPr>
        <w:t>Simplified sketch of physical to functional</w:t>
      </w:r>
      <w:bookmarkEnd w:id="320"/>
    </w:p>
    <w:p w:rsidR="00D060F4" w:rsidRDefault="00D060F4" w:rsidP="00D060F4">
      <w:pPr>
        <w:jc w:val="both"/>
      </w:pPr>
      <w:r>
        <w:t>The figure shows, very roughly, the emergence of various aggregate functions from functional blocks on two FRUs. In the figure:</w:t>
      </w:r>
    </w:p>
    <w:p w:rsidR="00D060F4" w:rsidRDefault="00D060F4" w:rsidP="007316CC">
      <w:pPr>
        <w:pStyle w:val="ListParagraph"/>
        <w:numPr>
          <w:ilvl w:val="0"/>
          <w:numId w:val="42"/>
        </w:numPr>
        <w:tabs>
          <w:tab w:val="clear" w:pos="794"/>
          <w:tab w:val="clear" w:pos="1191"/>
          <w:tab w:val="clear" w:pos="1588"/>
          <w:tab w:val="clear" w:pos="1985"/>
        </w:tabs>
        <w:overflowPunct/>
        <w:autoSpaceDE/>
        <w:autoSpaceDN/>
        <w:adjustRightInd/>
        <w:spacing w:before="0" w:after="160"/>
        <w:jc w:val="both"/>
        <w:textAlignment w:val="auto"/>
      </w:pPr>
      <w:r>
        <w:t>The FRUs are at the bottom (in brown)</w:t>
      </w:r>
    </w:p>
    <w:p w:rsidR="00D060F4" w:rsidRDefault="00D060F4" w:rsidP="007316CC">
      <w:pPr>
        <w:pStyle w:val="ListParagraph"/>
        <w:numPr>
          <w:ilvl w:val="0"/>
          <w:numId w:val="42"/>
        </w:numPr>
        <w:tabs>
          <w:tab w:val="clear" w:pos="794"/>
          <w:tab w:val="clear" w:pos="1191"/>
          <w:tab w:val="clear" w:pos="1588"/>
          <w:tab w:val="clear" w:pos="1985"/>
        </w:tabs>
        <w:overflowPunct/>
        <w:autoSpaceDE/>
        <w:autoSpaceDN/>
        <w:adjustRightInd/>
        <w:spacing w:before="0" w:after="160"/>
        <w:jc w:val="both"/>
        <w:textAlignment w:val="auto"/>
      </w:pPr>
      <w:r>
        <w:t>The inherent capabilities of the FRUs are shown as dotted boxes in the FRUs</w:t>
      </w:r>
    </w:p>
    <w:p w:rsidR="00D060F4" w:rsidRDefault="00D060F4" w:rsidP="007316CC">
      <w:pPr>
        <w:pStyle w:val="ListParagraph"/>
        <w:numPr>
          <w:ilvl w:val="0"/>
          <w:numId w:val="42"/>
        </w:numPr>
        <w:tabs>
          <w:tab w:val="clear" w:pos="794"/>
          <w:tab w:val="clear" w:pos="1191"/>
          <w:tab w:val="clear" w:pos="1588"/>
          <w:tab w:val="clear" w:pos="1985"/>
        </w:tabs>
        <w:overflowPunct/>
        <w:autoSpaceDE/>
        <w:autoSpaceDN/>
        <w:adjustRightInd/>
        <w:spacing w:before="0" w:after="160"/>
        <w:jc w:val="both"/>
        <w:textAlignment w:val="auto"/>
      </w:pPr>
      <w:r>
        <w:t>The emergent functional blocks are shown in green as are the aggregate functions</w:t>
      </w:r>
    </w:p>
    <w:p w:rsidR="00D060F4" w:rsidRDefault="00D060F4" w:rsidP="007316CC">
      <w:pPr>
        <w:pStyle w:val="ListParagraph"/>
        <w:numPr>
          <w:ilvl w:val="0"/>
          <w:numId w:val="42"/>
        </w:numPr>
        <w:tabs>
          <w:tab w:val="clear" w:pos="794"/>
          <w:tab w:val="clear" w:pos="1191"/>
          <w:tab w:val="clear" w:pos="1588"/>
          <w:tab w:val="clear" w:pos="1985"/>
        </w:tabs>
        <w:overflowPunct/>
        <w:autoSpaceDE/>
        <w:autoSpaceDN/>
        <w:adjustRightInd/>
        <w:spacing w:before="0" w:after="160"/>
        <w:jc w:val="both"/>
        <w:textAlignment w:val="auto"/>
      </w:pPr>
      <w:r>
        <w:t>A somewhat abbreviated progression from functional block to aggregate function via atomic function (not shown)  to LTP  is shown</w:t>
      </w:r>
    </w:p>
    <w:p w:rsidR="00D060F4" w:rsidRDefault="00D060F4" w:rsidP="007316CC">
      <w:pPr>
        <w:pStyle w:val="ListParagraph"/>
        <w:numPr>
          <w:ilvl w:val="0"/>
          <w:numId w:val="42"/>
        </w:numPr>
        <w:tabs>
          <w:tab w:val="clear" w:pos="794"/>
          <w:tab w:val="clear" w:pos="1191"/>
          <w:tab w:val="clear" w:pos="1588"/>
          <w:tab w:val="clear" w:pos="1985"/>
        </w:tabs>
        <w:overflowPunct/>
        <w:autoSpaceDE/>
        <w:autoSpaceDN/>
        <w:adjustRightInd/>
        <w:spacing w:before="0" w:after="160"/>
        <w:jc w:val="both"/>
        <w:textAlignment w:val="auto"/>
      </w:pPr>
      <w:r>
        <w:t>The yellow bars represent different forms of protection essentially as FCs</w:t>
      </w:r>
    </w:p>
    <w:p w:rsidR="00D060F4" w:rsidRDefault="00D060F4" w:rsidP="007316CC">
      <w:pPr>
        <w:pStyle w:val="ListParagraph"/>
        <w:numPr>
          <w:ilvl w:val="0"/>
          <w:numId w:val="42"/>
        </w:numPr>
        <w:tabs>
          <w:tab w:val="clear" w:pos="794"/>
          <w:tab w:val="clear" w:pos="1191"/>
          <w:tab w:val="clear" w:pos="1588"/>
          <w:tab w:val="clear" w:pos="1985"/>
        </w:tabs>
        <w:overflowPunct/>
        <w:autoSpaceDE/>
        <w:autoSpaceDN/>
        <w:adjustRightInd/>
        <w:spacing w:before="0" w:after="160"/>
        <w:jc w:val="both"/>
        <w:textAlignment w:val="auto"/>
      </w:pPr>
      <w:r>
        <w:t>The functions in the yellow dotted shape are essentially virtual functions as the position of realization of the function is not fixed (and need not be known)</w:t>
      </w:r>
    </w:p>
    <w:p w:rsidR="00D060F4" w:rsidRDefault="00B57ED7" w:rsidP="00B57ED7">
      <w:pPr>
        <w:jc w:val="center"/>
      </w:pPr>
      <w:r>
        <w:object w:dxaOrig="7112" w:dyaOrig="5334">
          <v:shape id="_x0000_i1144" type="#_x0000_t75" style="width:478.5pt;height:359.25pt" o:ole="">
            <v:imagedata r:id="rId193" o:title="" croptop="3773f" cropbottom="1108f" cropleft="1880f" cropright="3171f"/>
          </v:shape>
          <o:OLEObject Type="Embed" ProgID="PowerPoint.Slide.12" ShapeID="_x0000_i1144" DrawAspect="Content" ObjectID="_1536550600" r:id="rId194"/>
        </w:object>
      </w:r>
    </w:p>
    <w:p w:rsidR="00D060F4" w:rsidRPr="00641230" w:rsidRDefault="00D060F4" w:rsidP="00D060F4">
      <w:pPr>
        <w:pStyle w:val="FigureCaption"/>
        <w:rPr>
          <w:rFonts w:ascii="Times New Roman" w:hAnsi="Times New Roman" w:cs="Times New Roman"/>
          <w:b/>
          <w:sz w:val="24"/>
          <w:szCs w:val="24"/>
        </w:rPr>
      </w:pPr>
      <w:bookmarkStart w:id="321" w:name="_Toc457867991"/>
      <w:r w:rsidRPr="00641230">
        <w:rPr>
          <w:rFonts w:ascii="Times New Roman" w:hAnsi="Times New Roman" w:cs="Times New Roman"/>
          <w:b/>
          <w:sz w:val="24"/>
          <w:szCs w:val="24"/>
        </w:rPr>
        <w:t xml:space="preserve">Figure </w:t>
      </w:r>
      <w:r w:rsidR="00641230">
        <w:rPr>
          <w:rFonts w:ascii="Times New Roman" w:hAnsi="Times New Roman" w:cs="Times New Roman"/>
          <w:b/>
          <w:sz w:val="24"/>
          <w:szCs w:val="24"/>
        </w:rPr>
        <w:t>F.2</w:t>
      </w:r>
      <w:r w:rsidRPr="00641230">
        <w:rPr>
          <w:rFonts w:ascii="Times New Roman" w:hAnsi="Times New Roman" w:cs="Times New Roman"/>
          <w:b/>
          <w:sz w:val="24"/>
          <w:szCs w:val="24"/>
        </w:rPr>
        <w:t>-</w:t>
      </w:r>
      <w:r w:rsidR="00B57ED7">
        <w:rPr>
          <w:rFonts w:ascii="Times New Roman" w:hAnsi="Times New Roman" w:cs="Times New Roman"/>
          <w:b/>
          <w:sz w:val="24"/>
          <w:szCs w:val="24"/>
        </w:rPr>
        <w:t>3</w:t>
      </w:r>
      <w:r w:rsidRPr="00641230">
        <w:rPr>
          <w:rFonts w:ascii="Times New Roman" w:hAnsi="Times New Roman" w:cs="Times New Roman"/>
          <w:b/>
          <w:noProof/>
          <w:sz w:val="24"/>
          <w:szCs w:val="24"/>
        </w:rPr>
        <w:t xml:space="preserve"> </w:t>
      </w:r>
      <w:r w:rsidRPr="00641230">
        <w:rPr>
          <w:rFonts w:ascii="Times New Roman" w:hAnsi="Times New Roman" w:cs="Times New Roman"/>
          <w:b/>
          <w:sz w:val="24"/>
          <w:szCs w:val="24"/>
        </w:rPr>
        <w:t>Simplified sketch of forms of resilience in an NE</w:t>
      </w:r>
      <w:bookmarkEnd w:id="321"/>
    </w:p>
    <w:p w:rsidR="00D060F4" w:rsidRDefault="00D060F4" w:rsidP="00D060F4">
      <w:pPr>
        <w:pStyle w:val="Heading3"/>
      </w:pPr>
      <w:bookmarkStart w:id="322" w:name="_Ref457833402"/>
      <w:r>
        <w:t>F.2.</w:t>
      </w:r>
      <w:r w:rsidR="00B57ED7">
        <w:t>3</w:t>
      </w:r>
      <w:r>
        <w:tab/>
        <w:t>Actual v</w:t>
      </w:r>
      <w:r w:rsidR="00B57ED7">
        <w:t>s</w:t>
      </w:r>
      <w:r>
        <w:t xml:space="preserve"> expected</w:t>
      </w:r>
      <w:bookmarkEnd w:id="322"/>
    </w:p>
    <w:p w:rsidR="00D060F4" w:rsidRDefault="00B57ED7" w:rsidP="00D060F4">
      <w:r>
        <w:t>The figure</w:t>
      </w:r>
      <w:r w:rsidR="00D060F4">
        <w:t xml:space="preserve"> below </w:t>
      </w:r>
      <w:r>
        <w:t xml:space="preserve">shows </w:t>
      </w:r>
      <w:r w:rsidR="00D060F4">
        <w:t xml:space="preserve">various cases of actual-expectation mismatch. </w:t>
      </w:r>
    </w:p>
    <w:p w:rsidR="00D060F4" w:rsidRDefault="00D060F4" w:rsidP="007316CC">
      <w:pPr>
        <w:pStyle w:val="ListParagraph"/>
        <w:numPr>
          <w:ilvl w:val="0"/>
          <w:numId w:val="44"/>
        </w:numPr>
        <w:tabs>
          <w:tab w:val="clear" w:pos="794"/>
          <w:tab w:val="clear" w:pos="1191"/>
          <w:tab w:val="clear" w:pos="1588"/>
          <w:tab w:val="clear" w:pos="1985"/>
        </w:tabs>
        <w:overflowPunct/>
        <w:autoSpaceDE/>
        <w:autoSpaceDN/>
        <w:adjustRightInd/>
        <w:spacing w:before="0" w:after="160"/>
        <w:textAlignment w:val="auto"/>
      </w:pPr>
      <w:r>
        <w:t>Slot 1</w:t>
      </w:r>
    </w:p>
    <w:p w:rsidR="00D060F4" w:rsidRPr="00621C0C" w:rsidRDefault="00D060F4" w:rsidP="007316CC">
      <w:pPr>
        <w:pStyle w:val="ListParagraph"/>
        <w:numPr>
          <w:ilvl w:val="1"/>
          <w:numId w:val="44"/>
        </w:numPr>
        <w:tabs>
          <w:tab w:val="clear" w:pos="794"/>
          <w:tab w:val="clear" w:pos="1191"/>
          <w:tab w:val="clear" w:pos="1588"/>
          <w:tab w:val="clear" w:pos="1985"/>
        </w:tabs>
        <w:overflowPunct/>
        <w:autoSpaceDE/>
        <w:autoSpaceDN/>
        <w:adjustRightInd/>
        <w:spacing w:before="0" w:after="160"/>
        <w:textAlignment w:val="auto"/>
      </w:pPr>
      <w:r w:rsidRPr="00621C0C">
        <w:t>Expectation: Double slot card with subslots</w:t>
      </w:r>
      <w:r>
        <w:t xml:space="preserve"> (Holders)</w:t>
      </w:r>
      <w:r w:rsidRPr="00621C0C">
        <w:t xml:space="preserve"> 1-3 (not numbered</w:t>
      </w:r>
      <w:r>
        <w:t xml:space="preserve"> on diagram</w:t>
      </w:r>
      <w:r w:rsidRPr="00621C0C">
        <w:t>) where 1 and 2 are expected to be equipped</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Actual: Double slot card of different type with subslots A &amp; B where both are actually equipped</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Model: One equipment object in slot 1 with 5 subsl</w:t>
      </w:r>
      <w:r w:rsidR="00B57ED7">
        <w:t>ots with 4 containing equipment</w:t>
      </w:r>
      <w:r w:rsidRPr="00621C0C">
        <w:t xml:space="preserve"> (two expected only and two actual only)</w:t>
      </w:r>
    </w:p>
    <w:p w:rsidR="00D060F4" w:rsidRPr="00621C0C" w:rsidRDefault="00D060F4" w:rsidP="007316CC">
      <w:pPr>
        <w:pStyle w:val="ListParagraph"/>
        <w:numPr>
          <w:ilvl w:val="0"/>
          <w:numId w:val="43"/>
        </w:numPr>
        <w:tabs>
          <w:tab w:val="clear" w:pos="794"/>
          <w:tab w:val="clear" w:pos="1191"/>
          <w:tab w:val="clear" w:pos="1588"/>
          <w:tab w:val="clear" w:pos="1985"/>
        </w:tabs>
        <w:overflowPunct/>
        <w:autoSpaceDE/>
        <w:autoSpaceDN/>
        <w:adjustRightInd/>
        <w:spacing w:before="0" w:after="160"/>
        <w:textAlignment w:val="auto"/>
      </w:pPr>
      <w:r>
        <w:t>Slot 2</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Expectation: Blocked by expectation in slot 1</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Actual: Blocked by actual in slot 1</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Model: No equipment</w:t>
      </w:r>
    </w:p>
    <w:p w:rsidR="00D060F4" w:rsidRPr="00621C0C" w:rsidRDefault="00D060F4" w:rsidP="007316CC">
      <w:pPr>
        <w:pStyle w:val="ListParagraph"/>
        <w:numPr>
          <w:ilvl w:val="0"/>
          <w:numId w:val="43"/>
        </w:numPr>
        <w:tabs>
          <w:tab w:val="clear" w:pos="794"/>
          <w:tab w:val="clear" w:pos="1191"/>
          <w:tab w:val="clear" w:pos="1588"/>
          <w:tab w:val="clear" w:pos="1985"/>
        </w:tabs>
        <w:overflowPunct/>
        <w:autoSpaceDE/>
        <w:autoSpaceDN/>
        <w:adjustRightInd/>
        <w:spacing w:before="0" w:after="160"/>
        <w:textAlignment w:val="auto"/>
      </w:pPr>
      <w:r w:rsidRPr="00621C0C">
        <w:t>Slot 3</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Expectation: Single slot card with subslots 1-3 where 1 and 2 are expected to be equipped</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Actual: Single slot card with subslots 1-3 where 1 is equipped not matching expectation, 2 is not equipped (not matching expectation) and 3 is unexpectedly equipped</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Model: One equipment object in slot 3 with 3 subslots with each containing an equipment</w:t>
      </w:r>
    </w:p>
    <w:p w:rsidR="00D060F4" w:rsidRPr="00621C0C" w:rsidRDefault="00D060F4" w:rsidP="007316CC">
      <w:pPr>
        <w:pStyle w:val="ListParagraph"/>
        <w:numPr>
          <w:ilvl w:val="0"/>
          <w:numId w:val="43"/>
        </w:numPr>
        <w:tabs>
          <w:tab w:val="clear" w:pos="794"/>
          <w:tab w:val="clear" w:pos="1191"/>
          <w:tab w:val="clear" w:pos="1588"/>
          <w:tab w:val="clear" w:pos="1985"/>
        </w:tabs>
        <w:overflowPunct/>
        <w:autoSpaceDE/>
        <w:autoSpaceDN/>
        <w:adjustRightInd/>
        <w:spacing w:before="0" w:after="160"/>
        <w:textAlignment w:val="auto"/>
      </w:pPr>
      <w:r w:rsidRPr="00621C0C">
        <w:lastRenderedPageBreak/>
        <w:t>Slot 4</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Expectation: Double slot card with subslots 1-3 (not numbered) where 1 and 2 are expected to be equipped</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Actual: Single slot card of different type with subslots 1-5 where 1 is equipped with the wrong card type, 2 is not equipped 3 is not equipped as expected etc</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Model: One equipment object in slot with 5 subslots with 3 containing equipments</w:t>
      </w:r>
    </w:p>
    <w:p w:rsidR="00D060F4" w:rsidRPr="00621C0C" w:rsidRDefault="00D060F4" w:rsidP="007316CC">
      <w:pPr>
        <w:pStyle w:val="ListParagraph"/>
        <w:numPr>
          <w:ilvl w:val="0"/>
          <w:numId w:val="43"/>
        </w:numPr>
        <w:tabs>
          <w:tab w:val="clear" w:pos="794"/>
          <w:tab w:val="clear" w:pos="1191"/>
          <w:tab w:val="clear" w:pos="1588"/>
          <w:tab w:val="clear" w:pos="1985"/>
        </w:tabs>
        <w:overflowPunct/>
        <w:autoSpaceDE/>
        <w:autoSpaceDN/>
        <w:adjustRightInd/>
        <w:spacing w:before="0" w:after="160"/>
        <w:textAlignment w:val="auto"/>
      </w:pPr>
      <w:r w:rsidRPr="00621C0C">
        <w:t>Slot 5</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Expectation: Blocked by expectation in slot 4</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Actual: Double slot card with subslots A &amp; B where A is actually equipped</w:t>
      </w:r>
    </w:p>
    <w:p w:rsidR="00D060F4" w:rsidRPr="00621C0C" w:rsidRDefault="00D060F4" w:rsidP="007316CC">
      <w:pPr>
        <w:pStyle w:val="ListParagraph"/>
        <w:numPr>
          <w:ilvl w:val="1"/>
          <w:numId w:val="43"/>
        </w:numPr>
        <w:tabs>
          <w:tab w:val="clear" w:pos="794"/>
          <w:tab w:val="clear" w:pos="1191"/>
          <w:tab w:val="clear" w:pos="1588"/>
          <w:tab w:val="clear" w:pos="1985"/>
        </w:tabs>
        <w:overflowPunct/>
        <w:autoSpaceDE/>
        <w:autoSpaceDN/>
        <w:adjustRightInd/>
        <w:spacing w:before="0" w:after="160"/>
        <w:textAlignment w:val="auto"/>
      </w:pPr>
      <w:r w:rsidRPr="00621C0C">
        <w:t>Model: One equipment object in slot with 2 subslots with 1 containing an equipment</w:t>
      </w:r>
    </w:p>
    <w:p w:rsidR="00D060F4" w:rsidRPr="00621C0C" w:rsidRDefault="00D060F4" w:rsidP="007316CC">
      <w:pPr>
        <w:pStyle w:val="ListParagraph"/>
        <w:numPr>
          <w:ilvl w:val="0"/>
          <w:numId w:val="43"/>
        </w:numPr>
        <w:tabs>
          <w:tab w:val="clear" w:pos="794"/>
          <w:tab w:val="clear" w:pos="1191"/>
          <w:tab w:val="clear" w:pos="1588"/>
          <w:tab w:val="clear" w:pos="1985"/>
        </w:tabs>
        <w:overflowPunct/>
        <w:autoSpaceDE/>
        <w:autoSpaceDN/>
        <w:adjustRightInd/>
        <w:spacing w:before="0" w:after="160"/>
        <w:textAlignment w:val="auto"/>
      </w:pPr>
      <w:r>
        <w:t>etc</w:t>
      </w:r>
    </w:p>
    <w:p w:rsidR="00D060F4" w:rsidRDefault="00D060F4" w:rsidP="00D060F4">
      <w:r>
        <w:t>.</w:t>
      </w:r>
    </w:p>
    <w:p w:rsidR="00D060F4" w:rsidRDefault="00D060F4" w:rsidP="00D060F4"/>
    <w:p w:rsidR="00D060F4" w:rsidRDefault="00B57ED7" w:rsidP="00D060F4">
      <w:pPr>
        <w:jc w:val="center"/>
      </w:pPr>
      <w:r>
        <w:object w:dxaOrig="7198" w:dyaOrig="5398">
          <v:shape id="_x0000_i1145" type="#_x0000_t75" style="width:433.5pt;height:325.5pt" o:ole="">
            <v:imagedata r:id="rId195" o:title=""/>
          </v:shape>
          <o:OLEObject Type="Embed" ProgID="PowerPoint.Slide.12" ShapeID="_x0000_i1145" DrawAspect="Content" ObjectID="_1536550601" r:id="rId196"/>
        </w:object>
      </w:r>
    </w:p>
    <w:p w:rsidR="00D060F4" w:rsidRPr="00641230" w:rsidRDefault="00D060F4" w:rsidP="00D060F4">
      <w:pPr>
        <w:pStyle w:val="FigureCaption"/>
        <w:rPr>
          <w:rFonts w:ascii="Times New Roman" w:hAnsi="Times New Roman" w:cs="Times New Roman"/>
          <w:b/>
          <w:sz w:val="24"/>
          <w:szCs w:val="24"/>
        </w:rPr>
      </w:pPr>
      <w:bookmarkStart w:id="323" w:name="_Toc457867992"/>
      <w:r w:rsidRPr="00641230">
        <w:rPr>
          <w:rFonts w:ascii="Times New Roman" w:hAnsi="Times New Roman" w:cs="Times New Roman"/>
          <w:b/>
          <w:sz w:val="24"/>
          <w:szCs w:val="24"/>
        </w:rPr>
        <w:t xml:space="preserve">Figure </w:t>
      </w:r>
      <w:r w:rsidR="00641230">
        <w:rPr>
          <w:rFonts w:ascii="Times New Roman" w:hAnsi="Times New Roman" w:cs="Times New Roman"/>
          <w:b/>
          <w:sz w:val="24"/>
          <w:szCs w:val="24"/>
        </w:rPr>
        <w:t>F.2</w:t>
      </w:r>
      <w:r w:rsidRPr="00641230">
        <w:rPr>
          <w:rFonts w:ascii="Times New Roman" w:hAnsi="Times New Roman" w:cs="Times New Roman"/>
          <w:b/>
          <w:sz w:val="24"/>
          <w:szCs w:val="24"/>
        </w:rPr>
        <w:t>-</w:t>
      </w:r>
      <w:r w:rsidR="00B57ED7">
        <w:rPr>
          <w:rFonts w:ascii="Times New Roman" w:hAnsi="Times New Roman" w:cs="Times New Roman"/>
          <w:b/>
          <w:sz w:val="24"/>
          <w:szCs w:val="24"/>
        </w:rPr>
        <w:t>4</w:t>
      </w:r>
      <w:r w:rsidRPr="00641230">
        <w:rPr>
          <w:rFonts w:ascii="Times New Roman" w:hAnsi="Times New Roman" w:cs="Times New Roman"/>
          <w:b/>
          <w:noProof/>
          <w:sz w:val="24"/>
          <w:szCs w:val="24"/>
        </w:rPr>
        <w:t xml:space="preserve"> </w:t>
      </w:r>
      <w:r w:rsidRPr="00641230">
        <w:rPr>
          <w:rFonts w:ascii="Times New Roman" w:hAnsi="Times New Roman" w:cs="Times New Roman"/>
          <w:b/>
          <w:sz w:val="24"/>
          <w:szCs w:val="24"/>
        </w:rPr>
        <w:t>Expectation v</w:t>
      </w:r>
      <w:r w:rsidR="00B57ED7">
        <w:rPr>
          <w:rFonts w:ascii="Times New Roman" w:hAnsi="Times New Roman" w:cs="Times New Roman"/>
          <w:b/>
          <w:sz w:val="24"/>
          <w:szCs w:val="24"/>
        </w:rPr>
        <w:t>s</w:t>
      </w:r>
      <w:r w:rsidRPr="00641230">
        <w:rPr>
          <w:rFonts w:ascii="Times New Roman" w:hAnsi="Times New Roman" w:cs="Times New Roman"/>
          <w:b/>
          <w:sz w:val="24"/>
          <w:szCs w:val="24"/>
        </w:rPr>
        <w:t xml:space="preserve"> actual showing mismatch and blocking</w:t>
      </w:r>
      <w:bookmarkEnd w:id="323"/>
    </w:p>
    <w:p w:rsidR="00FA0743" w:rsidRPr="00D060F4" w:rsidRDefault="00B57ED7" w:rsidP="00FA0743">
      <w:pPr>
        <w:rPr>
          <w:lang w:val="en-US"/>
        </w:rPr>
      </w:pPr>
      <w:r>
        <w:t>This figure requires further development.</w:t>
      </w:r>
    </w:p>
    <w:p w:rsidR="00FA0743" w:rsidRPr="002D03B7" w:rsidRDefault="00FA0743" w:rsidP="004725E3">
      <w:pPr>
        <w:pStyle w:val="Heading1"/>
        <w:tabs>
          <w:tab w:val="clear" w:pos="794"/>
          <w:tab w:val="clear" w:pos="1191"/>
          <w:tab w:val="clear" w:pos="1588"/>
          <w:tab w:val="clear" w:pos="1985"/>
        </w:tabs>
        <w:ind w:left="0" w:firstLine="0"/>
        <w:jc w:val="center"/>
      </w:pPr>
      <w:r>
        <w:t>Annex G</w:t>
      </w:r>
      <w:r w:rsidRPr="002D03B7">
        <w:br/>
      </w:r>
      <w:r w:rsidRPr="002D03B7">
        <w:br/>
      </w:r>
      <w:r w:rsidR="008243B1">
        <w:t>Specification</w:t>
      </w:r>
      <w:r w:rsidR="00D060F4">
        <w:t xml:space="preserve"> Model</w:t>
      </w:r>
    </w:p>
    <w:p w:rsidR="00FA0743" w:rsidRDefault="00FA0743" w:rsidP="004725E3">
      <w:pPr>
        <w:tabs>
          <w:tab w:val="clear" w:pos="794"/>
          <w:tab w:val="clear" w:pos="1191"/>
          <w:tab w:val="clear" w:pos="1588"/>
          <w:tab w:val="clear" w:pos="1985"/>
        </w:tabs>
        <w:jc w:val="center"/>
      </w:pPr>
      <w:r w:rsidRPr="002D03B7">
        <w:t>(This annex forms an integral part of this Recommendation.)</w:t>
      </w:r>
      <w:r w:rsidRPr="002D03B7">
        <w:br/>
      </w:r>
    </w:p>
    <w:p w:rsidR="003809B5" w:rsidRDefault="003809B5" w:rsidP="003809B5">
      <w:r>
        <w:t>The focus of this Annex is the modelling of capabilities and constraints for all things represented in the CIM.</w:t>
      </w:r>
    </w:p>
    <w:p w:rsidR="003809B5" w:rsidRDefault="003809B5" w:rsidP="003809B5">
      <w:r>
        <w:lastRenderedPageBreak/>
        <w:t>This Annex:</w:t>
      </w:r>
    </w:p>
    <w:p w:rsidR="003809B5" w:rsidRDefault="003809B5" w:rsidP="003809B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Introduces the dedicated forms of specification that feature in the current model</w:t>
      </w:r>
    </w:p>
    <w:p w:rsidR="003809B5" w:rsidRDefault="003809B5" w:rsidP="003809B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Works through each form</w:t>
      </w:r>
    </w:p>
    <w:p w:rsidR="003809B5" w:rsidRDefault="003809B5" w:rsidP="003809B5">
      <w:pPr>
        <w:pStyle w:val="ListParagraph"/>
        <w:numPr>
          <w:ilvl w:val="1"/>
          <w:numId w:val="8"/>
        </w:numPr>
        <w:tabs>
          <w:tab w:val="clear" w:pos="794"/>
          <w:tab w:val="clear" w:pos="1191"/>
          <w:tab w:val="clear" w:pos="1588"/>
          <w:tab w:val="clear" w:pos="1985"/>
        </w:tabs>
        <w:overflowPunct/>
        <w:autoSpaceDE/>
        <w:autoSpaceDN/>
        <w:adjustRightInd/>
        <w:spacing w:before="0" w:after="160"/>
        <w:textAlignment w:val="auto"/>
      </w:pPr>
      <w:r>
        <w:t>FC</w:t>
      </w:r>
    </w:p>
    <w:p w:rsidR="003809B5" w:rsidRDefault="003809B5" w:rsidP="003809B5">
      <w:pPr>
        <w:pStyle w:val="ListParagraph"/>
        <w:numPr>
          <w:ilvl w:val="1"/>
          <w:numId w:val="8"/>
        </w:numPr>
        <w:tabs>
          <w:tab w:val="clear" w:pos="794"/>
          <w:tab w:val="clear" w:pos="1191"/>
          <w:tab w:val="clear" w:pos="1588"/>
          <w:tab w:val="clear" w:pos="1985"/>
        </w:tabs>
        <w:overflowPunct/>
        <w:autoSpaceDE/>
        <w:autoSpaceDN/>
        <w:adjustRightInd/>
        <w:spacing w:before="0" w:after="160"/>
        <w:textAlignment w:val="auto"/>
      </w:pPr>
      <w:r>
        <w:t>LTP</w:t>
      </w:r>
    </w:p>
    <w:p w:rsidR="003809B5" w:rsidRDefault="003809B5" w:rsidP="003809B5">
      <w:pPr>
        <w:pStyle w:val="ListParagraph"/>
        <w:numPr>
          <w:ilvl w:val="1"/>
          <w:numId w:val="8"/>
        </w:numPr>
        <w:tabs>
          <w:tab w:val="clear" w:pos="794"/>
          <w:tab w:val="clear" w:pos="1191"/>
          <w:tab w:val="clear" w:pos="1588"/>
          <w:tab w:val="clear" w:pos="1985"/>
        </w:tabs>
        <w:overflowPunct/>
        <w:autoSpaceDE/>
        <w:autoSpaceDN/>
        <w:adjustRightInd/>
        <w:spacing w:before="0" w:after="160"/>
        <w:textAlignment w:val="auto"/>
      </w:pPr>
      <w:r>
        <w:t>FD/Link</w:t>
      </w:r>
    </w:p>
    <w:p w:rsidR="003809B5" w:rsidRDefault="003809B5" w:rsidP="003809B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Provides a view of work in progress on a generalized pattern for specification</w:t>
      </w:r>
    </w:p>
    <w:p w:rsidR="003809B5" w:rsidRDefault="003809B5" w:rsidP="003809B5">
      <w:r>
        <w:t>The specification model relates to all other models</w:t>
      </w:r>
    </w:p>
    <w:p w:rsidR="003809B5" w:rsidRDefault="003809B5" w:rsidP="003809B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 xml:space="preserve">Core Network Model (Termination and Forwarding) described in </w:t>
      </w:r>
      <w:r w:rsidR="00D55221">
        <w:t>Annex B</w:t>
      </w:r>
    </w:p>
    <w:p w:rsidR="003809B5" w:rsidRDefault="003809B5" w:rsidP="003809B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 xml:space="preserve">Foundation  model (identifiers and naming) described in </w:t>
      </w:r>
      <w:r w:rsidR="00D55221">
        <w:t>Annex C</w:t>
      </w:r>
    </w:p>
    <w:p w:rsidR="003809B5" w:rsidRDefault="003809B5" w:rsidP="003809B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 xml:space="preserve">Topology model described in </w:t>
      </w:r>
      <w:r w:rsidR="00D55221">
        <w:t>Annex D</w:t>
      </w:r>
    </w:p>
    <w:p w:rsidR="003809B5" w:rsidRDefault="003809B5" w:rsidP="003809B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 xml:space="preserve">Resilience model </w:t>
      </w:r>
      <w:r w:rsidR="00D55221">
        <w:t>Annex E</w:t>
      </w:r>
    </w:p>
    <w:p w:rsidR="00D55221" w:rsidRDefault="00D55221" w:rsidP="003809B5">
      <w:pPr>
        <w:pStyle w:val="ListParagraph"/>
        <w:numPr>
          <w:ilvl w:val="0"/>
          <w:numId w:val="8"/>
        </w:numPr>
        <w:tabs>
          <w:tab w:val="clear" w:pos="794"/>
          <w:tab w:val="clear" w:pos="1191"/>
          <w:tab w:val="clear" w:pos="1588"/>
          <w:tab w:val="clear" w:pos="1985"/>
        </w:tabs>
        <w:overflowPunct/>
        <w:autoSpaceDE/>
        <w:autoSpaceDN/>
        <w:adjustRightInd/>
        <w:spacing w:before="0" w:after="160"/>
        <w:textAlignment w:val="auto"/>
      </w:pPr>
      <w:r>
        <w:t>Physical model Annex  F</w:t>
      </w:r>
    </w:p>
    <w:p w:rsidR="00D55221" w:rsidRDefault="00D55221" w:rsidP="00D55221">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bookmarkStart w:id="324" w:name="_Toc457868177"/>
      <w:r>
        <w:t>G.1</w:t>
      </w:r>
      <w:r>
        <w:tab/>
        <w:t>Purpose of the specification model</w:t>
      </w:r>
      <w:bookmarkEnd w:id="324"/>
    </w:p>
    <w:p w:rsidR="00D55221" w:rsidRDefault="00965667" w:rsidP="00D55221">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25" w:name="_Toc457868178"/>
      <w:r>
        <w:t>G.1.1</w:t>
      </w:r>
      <w:r>
        <w:tab/>
      </w:r>
      <w:r w:rsidR="00D55221">
        <w:t>Background</w:t>
      </w:r>
      <w:bookmarkEnd w:id="325"/>
    </w:p>
    <w:p w:rsidR="00303779" w:rsidRPr="00C77C9F" w:rsidRDefault="00303779" w:rsidP="00303779">
      <w:bookmarkStart w:id="326" w:name="_Toc457868179"/>
      <w:r w:rsidRPr="00C77C9F">
        <w:t xml:space="preserve">The Core model classes </w:t>
      </w:r>
      <w:r>
        <w:t>re</w:t>
      </w:r>
      <w:r w:rsidRPr="00C77C9F">
        <w:t>pres</w:t>
      </w:r>
      <w:r>
        <w:t xml:space="preserve">ent fully flexible capabilities. </w:t>
      </w:r>
      <w:r w:rsidRPr="00C77C9F">
        <w:t>In real deployments there are restrictions in capability due to various factors including need for low cost specific solutions</w:t>
      </w:r>
      <w:r>
        <w:t>. The essential approach proposed is to associate an instance of a Core model class with a set of constraints that account for the specific case.</w:t>
      </w:r>
    </w:p>
    <w:p w:rsidR="00303779" w:rsidRDefault="00303779" w:rsidP="00303779">
      <w:r>
        <w:t>There are several related needs that have given rise to the specification model:</w:t>
      </w:r>
    </w:p>
    <w:p w:rsidR="00303779" w:rsidRDefault="00303779" w:rsidP="00303779">
      <w:pPr>
        <w:pStyle w:val="ListParagraph"/>
        <w:numPr>
          <w:ilvl w:val="0"/>
          <w:numId w:val="24"/>
        </w:numPr>
        <w:tabs>
          <w:tab w:val="clear" w:pos="794"/>
          <w:tab w:val="clear" w:pos="1191"/>
          <w:tab w:val="clear" w:pos="1588"/>
          <w:tab w:val="clear" w:pos="1985"/>
        </w:tabs>
        <w:overflowPunct/>
        <w:autoSpaceDE/>
        <w:autoSpaceDN/>
        <w:adjustRightInd/>
        <w:spacing w:before="0" w:after="160"/>
        <w:textAlignment w:val="auto"/>
      </w:pPr>
      <w:r>
        <w:t>Variety: Representing the set of rules related to capabilities and restrictions for each specific case of use/application of the model</w:t>
      </w:r>
    </w:p>
    <w:p w:rsidR="00303779" w:rsidRDefault="00303779" w:rsidP="00303779">
      <w:pPr>
        <w:pStyle w:val="ListParagraph"/>
        <w:numPr>
          <w:ilvl w:val="0"/>
          <w:numId w:val="24"/>
        </w:numPr>
        <w:tabs>
          <w:tab w:val="clear" w:pos="794"/>
          <w:tab w:val="clear" w:pos="1191"/>
          <w:tab w:val="clear" w:pos="1588"/>
          <w:tab w:val="clear" w:pos="1985"/>
        </w:tabs>
        <w:overflowPunct/>
        <w:autoSpaceDE/>
        <w:autoSpaceDN/>
        <w:adjustRightInd/>
        <w:spacing w:before="0" w:after="160"/>
        <w:textAlignment w:val="auto"/>
      </w:pPr>
      <w:r>
        <w:t>Extension: Enabling the introduction of run time schema where the essential structure of the core model is known up front (at design/compile time) but the usage/application specific details are not known. Subsequently, the detail is added via a run-time reference to a schema that describes attributes and structure that augment the core model at runtime.</w:t>
      </w:r>
    </w:p>
    <w:p w:rsidR="00303779" w:rsidRDefault="00303779" w:rsidP="00303779">
      <w:pPr>
        <w:pStyle w:val="ListParagraph"/>
        <w:numPr>
          <w:ilvl w:val="0"/>
          <w:numId w:val="24"/>
        </w:numPr>
        <w:tabs>
          <w:tab w:val="clear" w:pos="794"/>
          <w:tab w:val="clear" w:pos="1191"/>
          <w:tab w:val="clear" w:pos="1588"/>
          <w:tab w:val="clear" w:pos="1985"/>
        </w:tabs>
        <w:overflowPunct/>
        <w:autoSpaceDE/>
        <w:autoSpaceDN/>
        <w:adjustRightInd/>
        <w:spacing w:before="0" w:after="160"/>
        <w:textAlignment w:val="auto"/>
      </w:pPr>
      <w:r>
        <w:t>Profile: Reducing the clutter in an instance representation where a set of details take the same values for all instances that related to a specific case (reference the case specification)</w:t>
      </w:r>
      <w:r>
        <w:rPr>
          <w:rStyle w:val="FootnoteReference"/>
        </w:rPr>
        <w:footnoteReference w:id="40"/>
      </w:r>
    </w:p>
    <w:p w:rsidR="00303779" w:rsidRDefault="00303779" w:rsidP="00303779">
      <w:r>
        <w:t>The combination of the above resulted in a separation in the model of definitions of structure (with core common content) and variable content such that instance of classes from one model fragment could point to another model fragment to enable the acquisition of that fragment of definition of the class and its subordinates at run time.</w:t>
      </w:r>
    </w:p>
    <w:p w:rsidR="00303779" w:rsidRDefault="00303779" w:rsidP="00303779">
      <w:r>
        <w:t>This approach is not new and many key aspects were inspired by work in the TMF SID partly described in [b-TMF SID 5LR}.</w:t>
      </w:r>
    </w:p>
    <w:p w:rsidR="00303779" w:rsidRDefault="00303779" w:rsidP="00303779">
      <w:r>
        <w:t xml:space="preserve">The aim of all specification definitions is that they be rigorous definitions of specific cases of usage and enable machine interpretation where traditional interface designs would only allow human interpretation. </w:t>
      </w:r>
    </w:p>
    <w:p w:rsidR="00303779" w:rsidRDefault="00303779" w:rsidP="00303779">
      <w:r>
        <w:lastRenderedPageBreak/>
        <w:t>Whilst the mechanism allows for proprietary extensions, the intention is that primarily standard forms be used to augment the model.</w:t>
      </w:r>
    </w:p>
    <w:p w:rsidR="00D55221" w:rsidRDefault="00965667" w:rsidP="00D55221">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r>
        <w:t>G.1.2</w:t>
      </w:r>
      <w:r>
        <w:tab/>
      </w:r>
      <w:r w:rsidR="00D55221">
        <w:t>Cases considered</w:t>
      </w:r>
      <w:bookmarkEnd w:id="326"/>
    </w:p>
    <w:p w:rsidR="00D55221" w:rsidRDefault="00D55221" w:rsidP="00D55221">
      <w:r>
        <w:t>It was recognized that the specification capability would be required by all classes but that some key capabilities were especially important in model. The capability was developed using dedicated structures for the following cases (roughly starting in the order below – although clearly much of the work was in parallel</w:t>
      </w:r>
    </w:p>
    <w:p w:rsidR="00D55221" w:rsidRDefault="00303779" w:rsidP="00D55221">
      <w:pPr>
        <w:pStyle w:val="ListParagraph"/>
        <w:numPr>
          <w:ilvl w:val="0"/>
          <w:numId w:val="25"/>
        </w:numPr>
        <w:tabs>
          <w:tab w:val="clear" w:pos="794"/>
          <w:tab w:val="clear" w:pos="1191"/>
          <w:tab w:val="clear" w:pos="1588"/>
          <w:tab w:val="clear" w:pos="1985"/>
        </w:tabs>
        <w:overflowPunct/>
        <w:autoSpaceDE/>
        <w:autoSpaceDN/>
        <w:adjustRightInd/>
        <w:spacing w:before="0" w:after="160"/>
        <w:textAlignment w:val="auto"/>
      </w:pPr>
      <w:r>
        <w:t>Forwarding</w:t>
      </w:r>
      <w:r w:rsidR="00D55221">
        <w:t xml:space="preserve"> spec</w:t>
      </w:r>
    </w:p>
    <w:p w:rsidR="00D55221" w:rsidRDefault="00D55221" w:rsidP="00D55221">
      <w:pPr>
        <w:pStyle w:val="ListParagraph"/>
        <w:numPr>
          <w:ilvl w:val="1"/>
          <w:numId w:val="25"/>
        </w:numPr>
        <w:tabs>
          <w:tab w:val="clear" w:pos="794"/>
          <w:tab w:val="clear" w:pos="1191"/>
          <w:tab w:val="clear" w:pos="1588"/>
          <w:tab w:val="clear" w:pos="1985"/>
        </w:tabs>
        <w:overflowPunct/>
        <w:autoSpaceDE/>
        <w:autoSpaceDN/>
        <w:adjustRightInd/>
        <w:spacing w:before="0" w:after="160"/>
        <w:textAlignment w:val="auto"/>
      </w:pPr>
      <w:r>
        <w:t>Main focus to provide a representation of the effective internal structure of an FC accounting for:</w:t>
      </w:r>
    </w:p>
    <w:p w:rsidR="00D55221" w:rsidRDefault="00D55221" w:rsidP="00D55221">
      <w:pPr>
        <w:pStyle w:val="ListParagraph"/>
        <w:numPr>
          <w:ilvl w:val="2"/>
          <w:numId w:val="25"/>
        </w:numPr>
        <w:tabs>
          <w:tab w:val="clear" w:pos="794"/>
          <w:tab w:val="clear" w:pos="1191"/>
          <w:tab w:val="clear" w:pos="1588"/>
          <w:tab w:val="clear" w:pos="1985"/>
        </w:tabs>
        <w:overflowPunct/>
        <w:autoSpaceDE/>
        <w:autoSpaceDN/>
        <w:adjustRightInd/>
        <w:spacing w:before="0" w:after="160"/>
        <w:textAlignment w:val="auto"/>
      </w:pPr>
      <w:r>
        <w:t>Asymmetric flow between FcPorts</w:t>
      </w:r>
    </w:p>
    <w:p w:rsidR="00D55221" w:rsidRDefault="00D55221" w:rsidP="00D55221">
      <w:pPr>
        <w:pStyle w:val="ListParagraph"/>
        <w:numPr>
          <w:ilvl w:val="2"/>
          <w:numId w:val="25"/>
        </w:numPr>
        <w:tabs>
          <w:tab w:val="clear" w:pos="794"/>
          <w:tab w:val="clear" w:pos="1191"/>
          <w:tab w:val="clear" w:pos="1588"/>
          <w:tab w:val="clear" w:pos="1985"/>
        </w:tabs>
        <w:overflowPunct/>
        <w:autoSpaceDE/>
        <w:autoSpaceDN/>
        <w:adjustRightInd/>
        <w:spacing w:before="0" w:after="160"/>
        <w:textAlignment w:val="auto"/>
      </w:pPr>
      <w:r>
        <w:t>Arrangements of switches and controllers</w:t>
      </w:r>
    </w:p>
    <w:p w:rsidR="00D55221" w:rsidRDefault="00D55221" w:rsidP="00D55221">
      <w:pPr>
        <w:pStyle w:val="ListParagraph"/>
        <w:numPr>
          <w:ilvl w:val="1"/>
          <w:numId w:val="25"/>
        </w:numPr>
        <w:tabs>
          <w:tab w:val="clear" w:pos="794"/>
          <w:tab w:val="clear" w:pos="1191"/>
          <w:tab w:val="clear" w:pos="1588"/>
          <w:tab w:val="clear" w:pos="1985"/>
        </w:tabs>
        <w:overflowPunct/>
        <w:autoSpaceDE/>
        <w:autoSpaceDN/>
        <w:adjustRightInd/>
        <w:spacing w:before="0" w:after="160"/>
        <w:textAlignment w:val="auto"/>
      </w:pPr>
      <w:r>
        <w:t>Additionally the representation of  layer protocol specific attributes</w:t>
      </w:r>
    </w:p>
    <w:p w:rsidR="00D55221" w:rsidRDefault="00D55221" w:rsidP="00D55221">
      <w:pPr>
        <w:pStyle w:val="ListParagraph"/>
        <w:numPr>
          <w:ilvl w:val="1"/>
          <w:numId w:val="25"/>
        </w:numPr>
        <w:tabs>
          <w:tab w:val="clear" w:pos="794"/>
          <w:tab w:val="clear" w:pos="1191"/>
          <w:tab w:val="clear" w:pos="1588"/>
          <w:tab w:val="clear" w:pos="1985"/>
        </w:tabs>
        <w:overflowPunct/>
        <w:autoSpaceDE/>
        <w:autoSpaceDN/>
        <w:adjustRightInd/>
        <w:spacing w:before="0" w:after="160"/>
        <w:textAlignment w:val="auto"/>
      </w:pPr>
      <w:r>
        <w:t>Covers cases such as "Root &amp; Leaf" and "Dual homed resilience"z</w:t>
      </w:r>
    </w:p>
    <w:p w:rsidR="00D55221" w:rsidRDefault="00D55221" w:rsidP="00D55221">
      <w:pPr>
        <w:pStyle w:val="ListParagraph"/>
        <w:numPr>
          <w:ilvl w:val="0"/>
          <w:numId w:val="25"/>
        </w:numPr>
        <w:tabs>
          <w:tab w:val="clear" w:pos="794"/>
          <w:tab w:val="clear" w:pos="1191"/>
          <w:tab w:val="clear" w:pos="1588"/>
          <w:tab w:val="clear" w:pos="1985"/>
        </w:tabs>
        <w:overflowPunct/>
        <w:autoSpaceDE/>
        <w:autoSpaceDN/>
        <w:adjustRightInd/>
        <w:spacing w:before="0" w:after="160"/>
        <w:textAlignment w:val="auto"/>
      </w:pPr>
      <w:r>
        <w:t>LTP and LP spec</w:t>
      </w:r>
    </w:p>
    <w:p w:rsidR="00D55221" w:rsidRDefault="00D55221" w:rsidP="00D55221">
      <w:pPr>
        <w:pStyle w:val="ListParagraph"/>
        <w:numPr>
          <w:ilvl w:val="1"/>
          <w:numId w:val="25"/>
        </w:numPr>
        <w:tabs>
          <w:tab w:val="clear" w:pos="794"/>
          <w:tab w:val="clear" w:pos="1191"/>
          <w:tab w:val="clear" w:pos="1588"/>
          <w:tab w:val="clear" w:pos="1985"/>
        </w:tabs>
        <w:overflowPunct/>
        <w:autoSpaceDE/>
        <w:autoSpaceDN/>
        <w:adjustRightInd/>
        <w:spacing w:before="0" w:after="160"/>
        <w:textAlignment w:val="auto"/>
      </w:pPr>
      <w:r>
        <w:t>Main focus to provide a representation of</w:t>
      </w:r>
    </w:p>
    <w:p w:rsidR="00D55221" w:rsidRDefault="00D55221" w:rsidP="00D55221">
      <w:pPr>
        <w:pStyle w:val="ListParagraph"/>
        <w:numPr>
          <w:ilvl w:val="2"/>
          <w:numId w:val="25"/>
        </w:numPr>
        <w:tabs>
          <w:tab w:val="clear" w:pos="794"/>
          <w:tab w:val="clear" w:pos="1191"/>
          <w:tab w:val="clear" w:pos="1588"/>
          <w:tab w:val="clear" w:pos="1985"/>
        </w:tabs>
        <w:overflowPunct/>
        <w:autoSpaceDE/>
        <w:autoSpaceDN/>
        <w:adjustRightInd/>
        <w:spacing w:before="0" w:after="160"/>
        <w:textAlignment w:val="auto"/>
      </w:pPr>
      <w:r>
        <w:t xml:space="preserve">Layer protocol specific parameters </w:t>
      </w:r>
    </w:p>
    <w:p w:rsidR="00D55221" w:rsidRDefault="00D55221" w:rsidP="00D55221">
      <w:pPr>
        <w:pStyle w:val="ListParagraph"/>
        <w:numPr>
          <w:ilvl w:val="2"/>
          <w:numId w:val="25"/>
        </w:numPr>
        <w:tabs>
          <w:tab w:val="clear" w:pos="794"/>
          <w:tab w:val="clear" w:pos="1191"/>
          <w:tab w:val="clear" w:pos="1588"/>
          <w:tab w:val="clear" w:pos="1985"/>
        </w:tabs>
        <w:overflowPunct/>
        <w:autoSpaceDE/>
        <w:autoSpaceDN/>
        <w:adjustRightInd/>
        <w:spacing w:before="0" w:after="160"/>
        <w:textAlignment w:val="auto"/>
      </w:pPr>
      <w:r>
        <w:t>Layer protocol adaptation hierarchy rules</w:t>
      </w:r>
    </w:p>
    <w:p w:rsidR="00D55221" w:rsidRDefault="00D55221" w:rsidP="00D55221">
      <w:pPr>
        <w:pStyle w:val="ListParagraph"/>
        <w:numPr>
          <w:ilvl w:val="2"/>
          <w:numId w:val="25"/>
        </w:numPr>
        <w:tabs>
          <w:tab w:val="clear" w:pos="794"/>
          <w:tab w:val="clear" w:pos="1191"/>
          <w:tab w:val="clear" w:pos="1588"/>
          <w:tab w:val="clear" w:pos="1985"/>
        </w:tabs>
        <w:overflowPunct/>
        <w:autoSpaceDE/>
        <w:autoSpaceDN/>
        <w:adjustRightInd/>
        <w:spacing w:before="0" w:after="160"/>
        <w:textAlignment w:val="auto"/>
      </w:pPr>
      <w:r>
        <w:t>Termination flexibility rules</w:t>
      </w:r>
    </w:p>
    <w:p w:rsidR="00D55221" w:rsidRDefault="00D55221" w:rsidP="00D55221">
      <w:pPr>
        <w:pStyle w:val="ListParagraph"/>
        <w:numPr>
          <w:ilvl w:val="1"/>
          <w:numId w:val="25"/>
        </w:numPr>
        <w:tabs>
          <w:tab w:val="clear" w:pos="794"/>
          <w:tab w:val="clear" w:pos="1191"/>
          <w:tab w:val="clear" w:pos="1588"/>
          <w:tab w:val="clear" w:pos="1985"/>
        </w:tabs>
        <w:overflowPunct/>
        <w:autoSpaceDE/>
        <w:autoSpaceDN/>
        <w:adjustRightInd/>
        <w:spacing w:before="0" w:after="160"/>
        <w:textAlignment w:val="auto"/>
      </w:pPr>
      <w:r>
        <w:t>Provides a mechanism through which to acquire technology specific definition from other specification authorities</w:t>
      </w:r>
    </w:p>
    <w:p w:rsidR="00D55221" w:rsidRDefault="00D55221" w:rsidP="00D55221">
      <w:pPr>
        <w:pStyle w:val="ListParagraph"/>
        <w:numPr>
          <w:ilvl w:val="0"/>
          <w:numId w:val="25"/>
        </w:numPr>
        <w:tabs>
          <w:tab w:val="clear" w:pos="794"/>
          <w:tab w:val="clear" w:pos="1191"/>
          <w:tab w:val="clear" w:pos="1588"/>
          <w:tab w:val="clear" w:pos="1985"/>
        </w:tabs>
        <w:overflowPunct/>
        <w:autoSpaceDE/>
        <w:autoSpaceDN/>
        <w:adjustRightInd/>
        <w:spacing w:before="0" w:after="160"/>
        <w:textAlignment w:val="auto"/>
      </w:pPr>
      <w:r>
        <w:t>FD and Link spec</w:t>
      </w:r>
    </w:p>
    <w:p w:rsidR="00D55221" w:rsidRDefault="00D55221" w:rsidP="00D55221">
      <w:pPr>
        <w:pStyle w:val="ListParagraph"/>
        <w:numPr>
          <w:ilvl w:val="1"/>
          <w:numId w:val="25"/>
        </w:numPr>
        <w:tabs>
          <w:tab w:val="clear" w:pos="794"/>
          <w:tab w:val="clear" w:pos="1191"/>
          <w:tab w:val="clear" w:pos="1588"/>
          <w:tab w:val="clear" w:pos="1985"/>
        </w:tabs>
        <w:overflowPunct/>
        <w:autoSpaceDE/>
        <w:autoSpaceDN/>
        <w:adjustRightInd/>
        <w:spacing w:before="0" w:after="160"/>
        <w:textAlignment w:val="auto"/>
      </w:pPr>
      <w:r>
        <w:t>Main focus on capacity and forwarding enablement restrictions</w:t>
      </w:r>
    </w:p>
    <w:p w:rsidR="00D55221" w:rsidRDefault="00D55221" w:rsidP="00D55221">
      <w:pPr>
        <w:pStyle w:val="ListParagraph"/>
        <w:numPr>
          <w:ilvl w:val="0"/>
          <w:numId w:val="25"/>
        </w:numPr>
        <w:tabs>
          <w:tab w:val="clear" w:pos="794"/>
          <w:tab w:val="clear" w:pos="1191"/>
          <w:tab w:val="clear" w:pos="1588"/>
          <w:tab w:val="clear" w:pos="1985"/>
        </w:tabs>
        <w:overflowPunct/>
        <w:autoSpaceDE/>
        <w:autoSpaceDN/>
        <w:adjustRightInd/>
        <w:spacing w:before="0" w:after="160"/>
        <w:textAlignment w:val="auto"/>
      </w:pPr>
      <w:r>
        <w:t>Equipment spec</w:t>
      </w:r>
    </w:p>
    <w:p w:rsidR="00D55221" w:rsidRDefault="00D55221" w:rsidP="00D55221">
      <w:pPr>
        <w:pStyle w:val="ListParagraph"/>
        <w:numPr>
          <w:ilvl w:val="1"/>
          <w:numId w:val="25"/>
        </w:numPr>
        <w:tabs>
          <w:tab w:val="clear" w:pos="794"/>
          <w:tab w:val="clear" w:pos="1191"/>
          <w:tab w:val="clear" w:pos="1588"/>
          <w:tab w:val="clear" w:pos="1985"/>
        </w:tabs>
        <w:overflowPunct/>
        <w:autoSpaceDE/>
        <w:autoSpaceDN/>
        <w:adjustRightInd/>
        <w:spacing w:before="0" w:after="160"/>
        <w:textAlignment w:val="auto"/>
      </w:pPr>
      <w:r>
        <w:t>Main focus to provide a representation of:</w:t>
      </w:r>
    </w:p>
    <w:p w:rsidR="00D55221" w:rsidRDefault="00D55221" w:rsidP="00D55221">
      <w:pPr>
        <w:pStyle w:val="ListParagraph"/>
        <w:numPr>
          <w:ilvl w:val="2"/>
          <w:numId w:val="25"/>
        </w:numPr>
        <w:tabs>
          <w:tab w:val="clear" w:pos="794"/>
          <w:tab w:val="clear" w:pos="1191"/>
          <w:tab w:val="clear" w:pos="1588"/>
          <w:tab w:val="clear" w:pos="1985"/>
        </w:tabs>
        <w:overflowPunct/>
        <w:autoSpaceDE/>
        <w:autoSpaceDN/>
        <w:adjustRightInd/>
        <w:spacing w:before="0" w:after="160"/>
        <w:textAlignment w:val="auto"/>
      </w:pPr>
      <w:r>
        <w:t>Equipping constraints</w:t>
      </w:r>
    </w:p>
    <w:p w:rsidR="00D55221" w:rsidRDefault="00D55221" w:rsidP="00D55221">
      <w:pPr>
        <w:pStyle w:val="ListParagraph"/>
        <w:numPr>
          <w:ilvl w:val="2"/>
          <w:numId w:val="25"/>
        </w:numPr>
        <w:tabs>
          <w:tab w:val="clear" w:pos="794"/>
          <w:tab w:val="clear" w:pos="1191"/>
          <w:tab w:val="clear" w:pos="1588"/>
          <w:tab w:val="clear" w:pos="1985"/>
        </w:tabs>
        <w:overflowPunct/>
        <w:autoSpaceDE/>
        <w:autoSpaceDN/>
        <w:adjustRightInd/>
        <w:spacing w:before="0" w:after="160"/>
        <w:textAlignment w:val="auto"/>
      </w:pPr>
      <w:r>
        <w:t>Functionality emergent from Equipment configuration</w:t>
      </w:r>
    </w:p>
    <w:p w:rsidR="00D55221" w:rsidRDefault="00D55221" w:rsidP="00D55221">
      <w:pPr>
        <w:pStyle w:val="ListParagraph"/>
        <w:numPr>
          <w:ilvl w:val="0"/>
          <w:numId w:val="25"/>
        </w:numPr>
        <w:tabs>
          <w:tab w:val="clear" w:pos="794"/>
          <w:tab w:val="clear" w:pos="1191"/>
          <w:tab w:val="clear" w:pos="1588"/>
          <w:tab w:val="clear" w:pos="1985"/>
        </w:tabs>
        <w:overflowPunct/>
        <w:autoSpaceDE/>
        <w:autoSpaceDN/>
        <w:adjustRightInd/>
        <w:spacing w:before="0" w:after="160"/>
        <w:textAlignment w:val="auto"/>
      </w:pPr>
      <w:r>
        <w:t>Generalized spec pattern</w:t>
      </w:r>
    </w:p>
    <w:p w:rsidR="00D55221" w:rsidRDefault="00D55221" w:rsidP="00D55221">
      <w:pPr>
        <w:pStyle w:val="ListParagraph"/>
        <w:numPr>
          <w:ilvl w:val="1"/>
          <w:numId w:val="25"/>
        </w:numPr>
        <w:tabs>
          <w:tab w:val="clear" w:pos="794"/>
          <w:tab w:val="clear" w:pos="1191"/>
          <w:tab w:val="clear" w:pos="1588"/>
          <w:tab w:val="clear" w:pos="1985"/>
        </w:tabs>
        <w:overflowPunct/>
        <w:autoSpaceDE/>
        <w:autoSpaceDN/>
        <w:adjustRightInd/>
        <w:spacing w:before="0" w:after="160"/>
        <w:textAlignment w:val="auto"/>
      </w:pPr>
      <w:r>
        <w:t>Main focus to provide a common representation of</w:t>
      </w:r>
    </w:p>
    <w:p w:rsidR="00D55221" w:rsidRDefault="00D55221" w:rsidP="00D55221">
      <w:pPr>
        <w:pStyle w:val="ListParagraph"/>
        <w:numPr>
          <w:ilvl w:val="2"/>
          <w:numId w:val="25"/>
        </w:numPr>
        <w:tabs>
          <w:tab w:val="clear" w:pos="794"/>
          <w:tab w:val="clear" w:pos="1191"/>
          <w:tab w:val="clear" w:pos="1588"/>
          <w:tab w:val="clear" w:pos="1985"/>
        </w:tabs>
        <w:overflowPunct/>
        <w:autoSpaceDE/>
        <w:autoSpaceDN/>
        <w:adjustRightInd/>
        <w:spacing w:before="0" w:after="160"/>
        <w:textAlignment w:val="auto"/>
      </w:pPr>
      <w:r>
        <w:t>The mechanism for relating a class to its spec, accounting for implementation needs</w:t>
      </w:r>
    </w:p>
    <w:p w:rsidR="00D55221" w:rsidRDefault="00D55221" w:rsidP="00D55221">
      <w:pPr>
        <w:pStyle w:val="ListParagraph"/>
        <w:numPr>
          <w:ilvl w:val="2"/>
          <w:numId w:val="25"/>
        </w:numPr>
        <w:tabs>
          <w:tab w:val="clear" w:pos="794"/>
          <w:tab w:val="clear" w:pos="1191"/>
          <w:tab w:val="clear" w:pos="1588"/>
          <w:tab w:val="clear" w:pos="1985"/>
        </w:tabs>
        <w:overflowPunct/>
        <w:autoSpaceDE/>
        <w:autoSpaceDN/>
        <w:adjustRightInd/>
        <w:spacing w:before="0" w:after="160"/>
        <w:textAlignment w:val="auto"/>
      </w:pPr>
      <w:r>
        <w:t>Categories of specification element via stereotypes that guide tooling and solution code</w:t>
      </w:r>
    </w:p>
    <w:p w:rsidR="00303779" w:rsidRDefault="00303779" w:rsidP="00303779">
      <w:pPr>
        <w:pStyle w:val="ListParagraph"/>
        <w:numPr>
          <w:ilvl w:val="1"/>
          <w:numId w:val="25"/>
        </w:numPr>
        <w:tabs>
          <w:tab w:val="clear" w:pos="794"/>
          <w:tab w:val="clear" w:pos="1191"/>
          <w:tab w:val="clear" w:pos="1588"/>
          <w:tab w:val="clear" w:pos="1985"/>
        </w:tabs>
        <w:overflowPunct/>
        <w:autoSpaceDE/>
        <w:autoSpaceDN/>
        <w:adjustRightInd/>
        <w:spacing w:before="0" w:after="160"/>
        <w:textAlignment w:val="auto"/>
      </w:pPr>
      <w:r>
        <w:t xml:space="preserve">Note that this has been developed by refactoring the class specific specifications forms (mentioned in the bullets above) to result in a single generalized specification form. </w:t>
      </w:r>
    </w:p>
    <w:p w:rsidR="00D55221" w:rsidRPr="002C6493" w:rsidRDefault="00303779" w:rsidP="00303779">
      <w:pPr>
        <w:pStyle w:val="ListParagraph"/>
        <w:numPr>
          <w:ilvl w:val="2"/>
          <w:numId w:val="25"/>
        </w:numPr>
        <w:tabs>
          <w:tab w:val="clear" w:pos="794"/>
          <w:tab w:val="clear" w:pos="1191"/>
          <w:tab w:val="clear" w:pos="1588"/>
          <w:tab w:val="clear" w:pos="1985"/>
        </w:tabs>
        <w:overflowPunct/>
        <w:autoSpaceDE/>
        <w:autoSpaceDN/>
        <w:adjustRightInd/>
        <w:spacing w:before="0" w:after="160"/>
        <w:textAlignment w:val="auto"/>
      </w:pPr>
      <w:r>
        <w:t>The intention is that this single generalized form be used in place of the specific forms and that it is shaped by data to represent the specific structure of each of the dedicated specification forms (and any further specification forms necessary)</w:t>
      </w:r>
    </w:p>
    <w:p w:rsidR="00D55221" w:rsidRDefault="00965667" w:rsidP="00D55221">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27" w:name="_Toc457868180"/>
      <w:r>
        <w:t>G.1.3</w:t>
      </w:r>
      <w:r>
        <w:tab/>
      </w:r>
      <w:r w:rsidR="00D55221">
        <w:t>Resultant representations and principles</w:t>
      </w:r>
      <w:bookmarkEnd w:id="327"/>
    </w:p>
    <w:p w:rsidR="00303779" w:rsidRDefault="00303779" w:rsidP="00303779">
      <w:r>
        <w:t>It was recognized that UML itself augmented by stereotypes provides all necessary structure and definition capability to enable representation of the specifications</w:t>
      </w:r>
      <w:r>
        <w:rPr>
          <w:rStyle w:val="FootnoteReference"/>
        </w:rPr>
        <w:footnoteReference w:id="41"/>
      </w:r>
      <w:r>
        <w:t xml:space="preserve">. It was also recognized that the </w:t>
      </w:r>
      <w:r>
        <w:lastRenderedPageBreak/>
        <w:t>key is in the representation of the relationship of a class that is to be instantiated to a model definition that is not known until run time such that the instance of the instantiated class can point to the model definition (schema) for parts of its content.</w:t>
      </w:r>
    </w:p>
    <w:p w:rsidR="00303779" w:rsidRDefault="00303779" w:rsidP="00303779">
      <w:r>
        <w:t>The approach uses association stereotype with a member-end attribute stereotype in the class model. This attribute stereotype indicates that the member-end attribute in an instance of a class and will reference a case of a schema rather than the usual instance of a class.</w:t>
      </w:r>
    </w:p>
    <w:p w:rsidR="00303779" w:rsidRDefault="00303779" w:rsidP="00303779">
      <w:r>
        <w:t>A specification is used to extend the class definition BUT is constrained such that each class in the model has a particular dedicated specification structure.</w:t>
      </w:r>
    </w:p>
    <w:p w:rsidR="00303779" w:rsidRDefault="00303779" w:rsidP="00303779">
      <w:r>
        <w:t>The specification structure will restrict the statements that can be made and may also restrict the source of the attributes that can be applied to the specification. For example the LP specification has a place where layer protocol specific attributes can be added but it is expected and required that these attributes be derived from a formal layer protocol definition by pruning and refactoring that definition</w:t>
      </w:r>
      <w:r>
        <w:rPr>
          <w:rStyle w:val="FootnoteReference"/>
        </w:rPr>
        <w:footnoteReference w:id="42"/>
      </w:r>
      <w:r>
        <w:t>.</w:t>
      </w:r>
    </w:p>
    <w:p w:rsidR="00303779" w:rsidRPr="00A311FF" w:rsidRDefault="00303779" w:rsidP="00303779">
      <w:r>
        <w:t>It is vital that the use of the specifications be constrained so as to enable the extension capability without allowing a model free-for-all that eventually causes the model structure to be lost.</w:t>
      </w:r>
    </w:p>
    <w:p w:rsidR="00303779" w:rsidRDefault="00303779" w:rsidP="00303779">
      <w:pPr>
        <w:pStyle w:val="Heading4"/>
      </w:pPr>
      <w:bookmarkStart w:id="328" w:name="_Toc460201815"/>
      <w:r>
        <w:t>G.1.3.1</w:t>
      </w:r>
      <w:r>
        <w:tab/>
        <w:t>Composition rather than inheritance</w:t>
      </w:r>
      <w:bookmarkEnd w:id="328"/>
    </w:p>
    <w:p w:rsidR="00303779" w:rsidRDefault="00303779" w:rsidP="00303779">
      <w:pPr>
        <w:rPr>
          <w:rFonts w:eastAsia="Times New Roman"/>
        </w:rPr>
      </w:pPr>
      <w:r>
        <w:rPr>
          <w:szCs w:val="24"/>
        </w:rPr>
        <w:t>There are several UML techniques for model structuring and extension. The work on specification e</w:t>
      </w:r>
      <w:r>
        <w:t>ssentially uses a</w:t>
      </w:r>
      <w:r w:rsidRPr="00336DB7">
        <w:t xml:space="preserve"> composition approach to extend</w:t>
      </w:r>
      <w:r>
        <w:t>/augment</w:t>
      </w:r>
      <w:r w:rsidRPr="00336DB7">
        <w:t xml:space="preserve"> the model (as opposed to inheritance)</w:t>
      </w:r>
      <w:r>
        <w:t>. The composed parts are controlled by the specification definition</w:t>
      </w:r>
      <w:r>
        <w:rPr>
          <w:rStyle w:val="FootnoteReference"/>
        </w:rPr>
        <w:footnoteReference w:id="43"/>
      </w:r>
      <w:r>
        <w:rPr>
          <w:szCs w:val="24"/>
        </w:rPr>
        <w:t xml:space="preserve"> where t</w:t>
      </w:r>
      <w:r w:rsidRPr="00DD0A64">
        <w:rPr>
          <w:rFonts w:eastAsia="Times New Roman"/>
        </w:rPr>
        <w:t xml:space="preserve">he attributes of the specifications </w:t>
      </w:r>
      <w:r>
        <w:rPr>
          <w:rFonts w:eastAsia="Times New Roman"/>
        </w:rPr>
        <w:t>will be</w:t>
      </w:r>
      <w:r w:rsidRPr="00DD0A64">
        <w:rPr>
          <w:rFonts w:eastAsia="Times New Roman"/>
        </w:rPr>
        <w:t xml:space="preserve"> augmented with stereotypes</w:t>
      </w:r>
      <w:r>
        <w:rPr>
          <w:rFonts w:eastAsia="Times New Roman"/>
        </w:rPr>
        <w:t xml:space="preserve"> that direct their usage (see G.5.4 </w:t>
      </w:r>
      <w:r w:rsidR="008464DE">
        <w:rPr>
          <w:rFonts w:eastAsia="Times New Roman"/>
        </w:rPr>
        <w:fldChar w:fldCharType="begin"/>
      </w:r>
      <w:r>
        <w:rPr>
          <w:rFonts w:eastAsia="Times New Roman"/>
        </w:rPr>
        <w:instrText xml:space="preserve"> REF _Ref458497951 \h </w:instrText>
      </w:r>
      <w:r w:rsidR="008464DE">
        <w:rPr>
          <w:rFonts w:eastAsia="Times New Roman"/>
        </w:rPr>
      </w:r>
      <w:r w:rsidR="008464DE">
        <w:rPr>
          <w:rFonts w:eastAsia="Times New Roman"/>
        </w:rPr>
        <w:fldChar w:fldCharType="separate"/>
      </w:r>
      <w:r>
        <w:t>Work on the general pattern</w:t>
      </w:r>
      <w:r w:rsidR="008464DE">
        <w:rPr>
          <w:rFonts w:eastAsia="Times New Roman"/>
        </w:rPr>
        <w:fldChar w:fldCharType="end"/>
      </w:r>
      <w:r>
        <w:rPr>
          <w:rFonts w:eastAsia="Times New Roman"/>
        </w:rPr>
        <w:t>)</w:t>
      </w:r>
      <w:r>
        <w:rPr>
          <w:rStyle w:val="FootnoteReference"/>
          <w:rFonts w:eastAsia="Times New Roman"/>
        </w:rPr>
        <w:footnoteReference w:id="44"/>
      </w:r>
      <w:r>
        <w:rPr>
          <w:rStyle w:val="FootnoteReference"/>
        </w:rPr>
        <w:t xml:space="preserve">, </w:t>
      </w:r>
      <w:r>
        <w:rPr>
          <w:rStyle w:val="FootnoteReference"/>
        </w:rPr>
        <w:footnoteReference w:id="45"/>
      </w:r>
      <w:r>
        <w:rPr>
          <w:rFonts w:eastAsia="Times New Roman"/>
        </w:rPr>
        <w:t>.</w:t>
      </w:r>
    </w:p>
    <w:p w:rsidR="00303779" w:rsidRDefault="00303779" w:rsidP="00303779">
      <w:pPr>
        <w:rPr>
          <w:rFonts w:eastAsia="Times New Roman"/>
        </w:rPr>
      </w:pPr>
      <w:r>
        <w:rPr>
          <w:rFonts w:eastAsia="Times New Roman"/>
        </w:rPr>
        <w:t>Using composition enables the specification structure to reflect and extend the structure of the class model (e.g. the LayerProtocol class gains further sub-structuring from the specification</w:t>
      </w:r>
      <w:r>
        <w:rPr>
          <w:rStyle w:val="FootnoteReference"/>
          <w:rFonts w:eastAsia="Times New Roman"/>
        </w:rPr>
        <w:footnoteReference w:id="46"/>
      </w:r>
      <w:r>
        <w:rPr>
          <w:rFonts w:eastAsia="Times New Roman"/>
        </w:rPr>
        <w:t>). This approach also allows the specification to incorpoate augmenting content by pruning and refactoring other related external models. So for example the specific properties of a particular layer protocol can be acquired from the definitions of the specification authority of that layer protocol (e.g. see [ITU-T G.874.1].</w:t>
      </w:r>
    </w:p>
    <w:p w:rsidR="00303779" w:rsidRDefault="00303779" w:rsidP="00303779">
      <w:pPr>
        <w:pStyle w:val="Heading4"/>
      </w:pPr>
      <w:bookmarkStart w:id="329" w:name="_Toc460201816"/>
      <w:r>
        <w:t>G.1.3.2</w:t>
      </w:r>
      <w:r>
        <w:tab/>
        <w:t>Specification model restructurings during pruning &amp; refactoring</w:t>
      </w:r>
      <w:bookmarkEnd w:id="329"/>
    </w:p>
    <w:p w:rsidR="00303779" w:rsidRDefault="00303779" w:rsidP="00303779">
      <w:pPr>
        <w:rPr>
          <w:rFonts w:eastAsia="Times New Roman"/>
        </w:rPr>
      </w:pPr>
      <w:r>
        <w:rPr>
          <w:rFonts w:eastAsia="Times New Roman"/>
        </w:rPr>
        <w:t>When a specification is being composed by deriving from an external model it is likely to be necessary to refactor that model to reposition attributes to fit the Core model structure. During that refactoring significant flattening of the model can take place. Inheritance hierarchies can (and in most cases must) be removed and [0</w:t>
      </w:r>
      <w:proofErr w:type="gramStart"/>
      <w:r>
        <w:rPr>
          <w:rFonts w:eastAsia="Times New Roman"/>
        </w:rPr>
        <w:t>..1</w:t>
      </w:r>
      <w:proofErr w:type="gramEnd"/>
      <w:r>
        <w:rPr>
          <w:rFonts w:eastAsia="Times New Roman"/>
        </w:rPr>
        <w:t>] and [1] associations (primarily composition) can be folded (i.e. enable the contents of one class to transferred into the other related class).</w:t>
      </w:r>
    </w:p>
    <w:p w:rsidR="00303779" w:rsidRDefault="00303779" w:rsidP="00303779">
      <w:pPr>
        <w:rPr>
          <w:rFonts w:eastAsia="Times New Roman"/>
        </w:rPr>
      </w:pPr>
      <w:r>
        <w:rPr>
          <w:rFonts w:eastAsia="Times New Roman"/>
        </w:rPr>
        <w:lastRenderedPageBreak/>
        <w:t>The original structure is not lost as it can be re-acquired if beneficial</w:t>
      </w:r>
      <w:r>
        <w:rPr>
          <w:rStyle w:val="FootnoteReference"/>
          <w:rFonts w:eastAsia="Times New Roman"/>
        </w:rPr>
        <w:footnoteReference w:id="47"/>
      </w:r>
      <w:r>
        <w:rPr>
          <w:rFonts w:eastAsia="Times New Roman"/>
        </w:rPr>
        <w:t xml:space="preserve"> via the pruning and refactoring associations in the mapping model (see </w:t>
      </w:r>
      <w:r>
        <w:t>[b-ONF TR-513]</w:t>
      </w:r>
      <w:r>
        <w:rPr>
          <w:rFonts w:eastAsia="Times New Roman"/>
        </w:rPr>
        <w:t>).</w:t>
      </w:r>
    </w:p>
    <w:p w:rsidR="00303779" w:rsidRDefault="00303779" w:rsidP="00303779">
      <w:pPr>
        <w:rPr>
          <w:rFonts w:eastAsia="Times New Roman"/>
        </w:rPr>
      </w:pPr>
      <w:r>
        <w:rPr>
          <w:rFonts w:eastAsia="Times New Roman"/>
        </w:rPr>
        <w:t>In addition to flattening, representation transformations are likely to be required while composing a specification. For example:</w:t>
      </w:r>
    </w:p>
    <w:p w:rsidR="00303779" w:rsidRDefault="00303779" w:rsidP="007316CC">
      <w:pPr>
        <w:pStyle w:val="ListParagraph"/>
        <w:numPr>
          <w:ilvl w:val="0"/>
          <w:numId w:val="58"/>
        </w:numPr>
        <w:tabs>
          <w:tab w:val="clear" w:pos="1191"/>
          <w:tab w:val="clear" w:pos="1588"/>
          <w:tab w:val="clear" w:pos="1985"/>
        </w:tabs>
        <w:overflowPunct/>
        <w:autoSpaceDE/>
        <w:autoSpaceDN/>
        <w:adjustRightInd/>
        <w:spacing w:before="0" w:after="160"/>
        <w:textAlignment w:val="auto"/>
        <w:rPr>
          <w:rFonts w:eastAsia="Times New Roman"/>
        </w:rPr>
      </w:pPr>
      <w:r>
        <w:rPr>
          <w:rFonts w:eastAsia="Times New Roman"/>
        </w:rPr>
        <w:t>T</w:t>
      </w:r>
      <w:r w:rsidRPr="00DD0A64">
        <w:rPr>
          <w:rFonts w:eastAsia="Times New Roman"/>
        </w:rPr>
        <w:t xml:space="preserve">he </w:t>
      </w:r>
      <w:r w:rsidR="00547AE9">
        <w:rPr>
          <w:rFonts w:eastAsia="Times New Roman"/>
        </w:rPr>
        <w:t>Core</w:t>
      </w:r>
      <w:r w:rsidRPr="00DD0A64">
        <w:rPr>
          <w:rFonts w:eastAsia="Times New Roman"/>
        </w:rPr>
        <w:t xml:space="preserve"> model exclusively uses a "switch and controller" approach for protection whereas some other models use a "protection group" approach. The other model will need to be refactored to the "switch and controller" form. </w:t>
      </w:r>
    </w:p>
    <w:p w:rsidR="00303779" w:rsidRPr="00DD0A64" w:rsidRDefault="00303779" w:rsidP="007316CC">
      <w:pPr>
        <w:pStyle w:val="ListParagraph"/>
        <w:numPr>
          <w:ilvl w:val="0"/>
          <w:numId w:val="58"/>
        </w:numPr>
        <w:tabs>
          <w:tab w:val="clear" w:pos="1191"/>
          <w:tab w:val="clear" w:pos="1588"/>
          <w:tab w:val="clear" w:pos="1985"/>
        </w:tabs>
        <w:overflowPunct/>
        <w:autoSpaceDE/>
        <w:autoSpaceDN/>
        <w:adjustRightInd/>
        <w:spacing w:before="0" w:after="160"/>
        <w:textAlignment w:val="auto"/>
        <w:rPr>
          <w:rFonts w:eastAsia="Times New Roman"/>
        </w:rPr>
      </w:pPr>
      <w:r>
        <w:rPr>
          <w:rFonts w:eastAsia="Times New Roman"/>
        </w:rPr>
        <w:t xml:space="preserve">The ITU-T models have a different granularity of TP modelling where the LP is modelled as several separate equal parts (TTP, CTP etc). The </w:t>
      </w:r>
      <w:r w:rsidR="00547AE9">
        <w:rPr>
          <w:rFonts w:eastAsia="Times New Roman"/>
        </w:rPr>
        <w:t>Core Model</w:t>
      </w:r>
      <w:r>
        <w:rPr>
          <w:rFonts w:eastAsia="Times New Roman"/>
        </w:rPr>
        <w:t xml:space="preserve"> specification model is at a finer granularity than the ITU-T model.</w:t>
      </w:r>
    </w:p>
    <w:p w:rsidR="00303779" w:rsidRPr="00DD0A64" w:rsidRDefault="00303779" w:rsidP="00303779">
      <w:pPr>
        <w:rPr>
          <w:rFonts w:eastAsia="Times New Roman"/>
        </w:rPr>
      </w:pPr>
      <w:r>
        <w:rPr>
          <w:rFonts w:eastAsia="Times New Roman"/>
        </w:rPr>
        <w:t>When acquiring a property from external definitions via pruning and refactoring it is possible to narrow the property (reduced range etc) but NOT broaden it. The narrowing must maintain the essential semantics of the property.</w:t>
      </w:r>
    </w:p>
    <w:p w:rsidR="00303779" w:rsidRDefault="00303779" w:rsidP="00303779">
      <w:pPr>
        <w:pStyle w:val="Heading4"/>
      </w:pPr>
      <w:bookmarkStart w:id="330" w:name="_Toc460201817"/>
      <w:r>
        <w:t>G.1.3.3</w:t>
      </w:r>
      <w:r>
        <w:tab/>
        <w:t>Further discussion</w:t>
      </w:r>
      <w:bookmarkEnd w:id="330"/>
    </w:p>
    <w:p w:rsidR="00303779" w:rsidRPr="00336DB7" w:rsidRDefault="00303779" w:rsidP="00303779">
      <w:r w:rsidRPr="00336DB7">
        <w:t>The term specification and template may be confusing (profile, template and specification are used inconsistently across multiple context</w:t>
      </w:r>
      <w:r>
        <w:t>s</w:t>
      </w:r>
      <w:r w:rsidRPr="00336DB7">
        <w:t xml:space="preserve"> and the definition</w:t>
      </w:r>
      <w:r>
        <w:t>s</w:t>
      </w:r>
      <w:r w:rsidRPr="00336DB7">
        <w:t xml:space="preserve"> overlap with each other)</w:t>
      </w:r>
      <w:r>
        <w:t>. From some perspectives t</w:t>
      </w:r>
      <w:r w:rsidRPr="00336DB7">
        <w:t>his is essentially</w:t>
      </w:r>
      <w:r>
        <w:t xml:space="preserve"> a templating/</w:t>
      </w:r>
      <w:r w:rsidRPr="00336DB7">
        <w:t>substituting</w:t>
      </w:r>
      <w:r>
        <w:t xml:space="preserve"> mechanism</w:t>
      </w:r>
      <w:r w:rsidRPr="00336DB7">
        <w:t>. In a way this is "instantiating" a filled in template to form a further class structure. The "instan</w:t>
      </w:r>
      <w:r>
        <w:t>ce" of the filled in template</w:t>
      </w:r>
      <w:r w:rsidRPr="00336DB7">
        <w:t xml:space="preserve"> defines the substructure of the LP/LTP</w:t>
      </w:r>
      <w:r>
        <w:t xml:space="preserve"> and provides the definition of attributes</w:t>
      </w:r>
      <w:r w:rsidRPr="00336DB7">
        <w:t xml:space="preserve">. </w:t>
      </w:r>
    </w:p>
    <w:p w:rsidR="00303779" w:rsidRPr="00336DB7" w:rsidRDefault="00303779" w:rsidP="00303779">
      <w:r w:rsidRPr="00336DB7">
        <w:t>This is a general principle and the pattern has been there for many years although not necessarily well formulated</w:t>
      </w:r>
      <w:r>
        <w:t>.</w:t>
      </w:r>
    </w:p>
    <w:p w:rsidR="00303779" w:rsidRPr="00336DB7" w:rsidRDefault="00303779" w:rsidP="00303779">
      <w:r w:rsidRPr="00336DB7">
        <w:t>The specification method appears necessary for dynamic APIs</w:t>
      </w:r>
      <w:r>
        <w:t>.</w:t>
      </w:r>
    </w:p>
    <w:p w:rsidR="00303779" w:rsidRPr="00336DB7" w:rsidRDefault="00303779" w:rsidP="00303779">
      <w:r w:rsidRPr="00336DB7">
        <w:t>There could be methods like verify to validate that the instance of LTP supports the specification definition</w:t>
      </w:r>
      <w:r>
        <w:t>.</w:t>
      </w:r>
    </w:p>
    <w:p w:rsidR="00303779" w:rsidRDefault="00303779" w:rsidP="00303779">
      <w:r>
        <w:t xml:space="preserve">Specifications will be constructed by the designer/developer of the item being specified and will be </w:t>
      </w:r>
      <w:r w:rsidRPr="00336DB7">
        <w:t>available to the controllers</w:t>
      </w:r>
      <w:r>
        <w:t xml:space="preserve"> via some interface. The hosting entity that provides the specification may be:</w:t>
      </w:r>
    </w:p>
    <w:p w:rsidR="00303779" w:rsidRDefault="00303779" w:rsidP="007316CC">
      <w:pPr>
        <w:pStyle w:val="ListParagraph"/>
        <w:numPr>
          <w:ilvl w:val="0"/>
          <w:numId w:val="59"/>
        </w:numPr>
        <w:tabs>
          <w:tab w:val="clear" w:pos="1191"/>
          <w:tab w:val="clear" w:pos="1588"/>
          <w:tab w:val="clear" w:pos="1985"/>
        </w:tabs>
        <w:overflowPunct/>
        <w:autoSpaceDE/>
        <w:autoSpaceDN/>
        <w:adjustRightInd/>
        <w:spacing w:before="0" w:after="160"/>
        <w:textAlignment w:val="auto"/>
      </w:pPr>
      <w:r>
        <w:t>The same as the one providing the interface that uses the specification</w:t>
      </w:r>
    </w:p>
    <w:p w:rsidR="00303779" w:rsidRDefault="00303779" w:rsidP="007316CC">
      <w:pPr>
        <w:pStyle w:val="ListParagraph"/>
        <w:numPr>
          <w:ilvl w:val="0"/>
          <w:numId w:val="59"/>
        </w:numPr>
        <w:tabs>
          <w:tab w:val="clear" w:pos="1191"/>
          <w:tab w:val="clear" w:pos="1588"/>
          <w:tab w:val="clear" w:pos="1985"/>
        </w:tabs>
        <w:overflowPunct/>
        <w:autoSpaceDE/>
        <w:autoSpaceDN/>
        <w:adjustRightInd/>
        <w:spacing w:before="0" w:after="160"/>
        <w:textAlignment w:val="auto"/>
      </w:pPr>
      <w:r>
        <w:t>The organization of the designer/developer of the item being specified</w:t>
      </w:r>
    </w:p>
    <w:p w:rsidR="00303779" w:rsidRDefault="00303779" w:rsidP="007316CC">
      <w:pPr>
        <w:pStyle w:val="ListParagraph"/>
        <w:numPr>
          <w:ilvl w:val="0"/>
          <w:numId w:val="59"/>
        </w:numPr>
        <w:tabs>
          <w:tab w:val="clear" w:pos="1191"/>
          <w:tab w:val="clear" w:pos="1588"/>
          <w:tab w:val="clear" w:pos="1985"/>
        </w:tabs>
        <w:overflowPunct/>
        <w:autoSpaceDE/>
        <w:autoSpaceDN/>
        <w:adjustRightInd/>
        <w:spacing w:before="0" w:after="160"/>
        <w:textAlignment w:val="auto"/>
      </w:pPr>
      <w:r>
        <w:t>Some central repository/library</w:t>
      </w:r>
    </w:p>
    <w:p w:rsidR="00303779" w:rsidRDefault="009F5D71" w:rsidP="009F5D71">
      <w:pPr>
        <w:pStyle w:val="Heading3"/>
      </w:pPr>
      <w:bookmarkStart w:id="331" w:name="_Ref458555889"/>
      <w:bookmarkStart w:id="332" w:name="_Toc460201818"/>
      <w:r>
        <w:t>G.1.</w:t>
      </w:r>
      <w:r w:rsidR="00303779">
        <w:t>4</w:t>
      </w:r>
      <w:r w:rsidR="00303779">
        <w:tab/>
        <w:t>Adoption and migration considerations</w:t>
      </w:r>
      <w:bookmarkEnd w:id="331"/>
      <w:bookmarkEnd w:id="332"/>
    </w:p>
    <w:p w:rsidR="00303779" w:rsidRDefault="00303779" w:rsidP="00303779">
      <w:r>
        <w:t>This section briefly discusses migration from traditional design time fixed solutions to a fully run time dynamic solution using specifications. The steps discussed are examples; there are many ways of approaching this.</w:t>
      </w:r>
    </w:p>
    <w:p w:rsidR="00303779" w:rsidRPr="00C147E2" w:rsidRDefault="009F5D71" w:rsidP="009F5D71">
      <w:pPr>
        <w:pStyle w:val="Heading4"/>
      </w:pPr>
      <w:bookmarkStart w:id="333" w:name="_Toc460201819"/>
      <w:r>
        <w:t>G.1.4.1</w:t>
      </w:r>
      <w:r>
        <w:tab/>
      </w:r>
      <w:proofErr w:type="gramStart"/>
      <w:r w:rsidR="00303779">
        <w:t>Using</w:t>
      </w:r>
      <w:proofErr w:type="gramEnd"/>
      <w:r w:rsidR="00303779">
        <w:t xml:space="preserve"> as a traditional interface</w:t>
      </w:r>
      <w:bookmarkEnd w:id="333"/>
    </w:p>
    <w:p w:rsidR="00303779" w:rsidRDefault="00303779" w:rsidP="00303779">
      <w:r>
        <w:t xml:space="preserve">As noted the specification provides a dynamic run time definition for use in a dynamic API context. However, it is quite possible to use the same APIs in a more traditional static mode. </w:t>
      </w:r>
    </w:p>
    <w:p w:rsidR="00303779" w:rsidRDefault="00303779" w:rsidP="00303779">
      <w:r>
        <w:lastRenderedPageBreak/>
        <w:t>In a traditional system the entire schema has been coded prior to compile. The specification reference can be ignored run time and instead the content of the specification can be compiled into the systems on both sides of the interface.</w:t>
      </w:r>
    </w:p>
    <w:p w:rsidR="00303779" w:rsidRDefault="00303779" w:rsidP="00303779">
      <w:r>
        <w:t>In a slightly more sophisticated solution the specification reference can be used to validate the version compatibility of the interface.</w:t>
      </w:r>
    </w:p>
    <w:p w:rsidR="00303779" w:rsidRDefault="00303779" w:rsidP="00303779">
      <w:r>
        <w:t>Alternatively, assuming a JSON or XML encoded interface, the additional attributes could be transformed into simple name and value lists much like a traditional semi-dynamic API with soft properties.</w:t>
      </w:r>
    </w:p>
    <w:p w:rsidR="00303779" w:rsidRPr="00C147E2" w:rsidRDefault="009F5D71" w:rsidP="009F5D71">
      <w:pPr>
        <w:pStyle w:val="Heading4"/>
      </w:pPr>
      <w:bookmarkStart w:id="334" w:name="_Toc460201820"/>
      <w:r>
        <w:t>G.1.4.2</w:t>
      </w:r>
      <w:r>
        <w:tab/>
      </w:r>
      <w:proofErr w:type="gramStart"/>
      <w:r w:rsidR="00303779">
        <w:t>Using</w:t>
      </w:r>
      <w:proofErr w:type="gramEnd"/>
      <w:r w:rsidR="00303779">
        <w:t xml:space="preserve"> with basic specs and prior knowledge</w:t>
      </w:r>
      <w:bookmarkEnd w:id="334"/>
    </w:p>
    <w:p w:rsidR="00303779" w:rsidRDefault="00303779" w:rsidP="00303779">
      <w:r>
        <w:t xml:space="preserve">The specification rather than being fully interpreted run time could be compiled but decoupled allowing for some dynamic behavior but not for previously unknown specs to be used. </w:t>
      </w:r>
    </w:p>
    <w:p w:rsidR="00303779" w:rsidRDefault="00303779" w:rsidP="00303779">
      <w:r>
        <w:t>In this case the specification reference would allow selection of previously compiled schema and associated behavior.</w:t>
      </w:r>
    </w:p>
    <w:p w:rsidR="00303779" w:rsidRPr="00C147E2" w:rsidRDefault="009F5D71" w:rsidP="009F5D71">
      <w:pPr>
        <w:pStyle w:val="Heading4"/>
      </w:pPr>
      <w:bookmarkStart w:id="335" w:name="_Toc460201821"/>
      <w:r>
        <w:t>G.1.4.3</w:t>
      </w:r>
      <w:r>
        <w:tab/>
      </w:r>
      <w:proofErr w:type="gramStart"/>
      <w:r w:rsidR="00303779">
        <w:t>Using</w:t>
      </w:r>
      <w:proofErr w:type="gramEnd"/>
      <w:r w:rsidR="00303779">
        <w:t xml:space="preserve"> with full specs with discovery</w:t>
      </w:r>
      <w:bookmarkEnd w:id="335"/>
    </w:p>
    <w:p w:rsidR="00303779" w:rsidRDefault="00303779" w:rsidP="00303779">
      <w:r>
        <w:t>The spec pointer would be used to reference the library to acquire the necessary specification that would then be used to interpret the attributes that were not defined in the compile time schema.</w:t>
      </w:r>
    </w:p>
    <w:p w:rsidR="00303779" w:rsidRDefault="00303779" w:rsidP="00303779">
      <w:r>
        <w:t xml:space="preserve">The definition of the attributes will provide information on value ranges, defaults, writeability etc. From this the application can determine whether to make available on a configuration UI or as part of a flexible profile etc. </w:t>
      </w:r>
    </w:p>
    <w:p w:rsidR="00303779" w:rsidRDefault="00303779" w:rsidP="00303779">
      <w:r>
        <w:t>Clearly more sophisticated usage will require special code but on arrival of the specification this code can potentially be identified, installed and be available to run on arrival of the first case of use of the specification.</w:t>
      </w:r>
    </w:p>
    <w:p w:rsidR="00303779" w:rsidRDefault="00303779" w:rsidP="00303779">
      <w:r>
        <w:t>Etc…</w:t>
      </w:r>
    </w:p>
    <w:p w:rsidR="00303779" w:rsidRDefault="009F5D71" w:rsidP="009F5D71">
      <w:pPr>
        <w:pStyle w:val="Heading3"/>
      </w:pPr>
      <w:bookmarkStart w:id="336" w:name="_Toc460201822"/>
      <w:r>
        <w:t>G.1.5</w:t>
      </w:r>
      <w:r>
        <w:tab/>
      </w:r>
      <w:proofErr w:type="gramStart"/>
      <w:r w:rsidR="00303779">
        <w:t>Enabling</w:t>
      </w:r>
      <w:proofErr w:type="gramEnd"/>
      <w:r w:rsidR="00303779">
        <w:t xml:space="preserve"> innovation whilst removing unnecessary variety</w:t>
      </w:r>
      <w:bookmarkEnd w:id="336"/>
    </w:p>
    <w:p w:rsidR="00303779" w:rsidRDefault="00303779" w:rsidP="00303779">
      <w:r>
        <w:t xml:space="preserve">As discussed the specification mechanism allows the raw model to be augmented at run time. As noted the augmentation may be proprietary. The intention is that the source of the augmentation be identified. The intention is also that the extension is in a place allowed by the specification authority of the area being augmented (e.g. ITU-T for protocol definitions). </w:t>
      </w:r>
    </w:p>
    <w:p w:rsidR="00D55221" w:rsidRPr="00A311FF" w:rsidRDefault="00303779" w:rsidP="00303779">
      <w:r>
        <w:t>There is a challenge here of hitting the right degree of allowed augmentation so that innovation is in no way stifled whilst model chaos is prevented. This will be a journey and learning experience</w:t>
      </w:r>
      <w:r w:rsidR="00D55221">
        <w:t>.</w:t>
      </w:r>
    </w:p>
    <w:p w:rsidR="00D55221" w:rsidRPr="002C6493" w:rsidRDefault="00965667" w:rsidP="00D55221">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bookmarkStart w:id="337" w:name="_Toc457868181"/>
      <w:r>
        <w:t>G.2</w:t>
      </w:r>
      <w:r>
        <w:tab/>
      </w:r>
      <w:r w:rsidR="00D55221">
        <w:t>Dedicated specification structures</w:t>
      </w:r>
      <w:bookmarkEnd w:id="337"/>
    </w:p>
    <w:p w:rsidR="00D55221" w:rsidRDefault="00965667" w:rsidP="00D55221">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38" w:name="_Toc457868182"/>
      <w:r>
        <w:t>G.2.1</w:t>
      </w:r>
      <w:r>
        <w:tab/>
      </w:r>
      <w:r w:rsidR="00D55221">
        <w:t>ForwardingConstruct Specification</w:t>
      </w:r>
      <w:bookmarkEnd w:id="338"/>
    </w:p>
    <w:p w:rsidR="009F5D71" w:rsidRPr="00C147E2" w:rsidRDefault="009F5D71" w:rsidP="009F5D71">
      <w:pPr>
        <w:pStyle w:val="Heading4"/>
      </w:pPr>
      <w:bookmarkStart w:id="339" w:name="_Toc460201825"/>
      <w:r>
        <w:t>G.2.1.1</w:t>
      </w:r>
      <w:r>
        <w:tab/>
        <w:t>Overview of the Forwarding Spec</w:t>
      </w:r>
      <w:bookmarkEnd w:id="339"/>
    </w:p>
    <w:p w:rsidR="009F5D71" w:rsidRDefault="009F5D71" w:rsidP="009F5D71">
      <w:r>
        <w:t>Prior to embarking on a brief description of the Forwarding Spec and associated classes it is important to explain the Forwarding Spec in the context of the specification approach in general. In this model the specification classes provide a mechanism to express the restrictions of a particular case of application of a specific class or set of classes. For example an FC in general has [2</w:t>
      </w:r>
      <w:proofErr w:type="gramStart"/>
      <w:r>
        <w:t>..*</w:t>
      </w:r>
      <w:proofErr w:type="gramEnd"/>
      <w:r>
        <w:t>] FcPorts while a specific case of FC may have exactly 4. This case may also be such that it has 2 internal switches and such that these switches affect specific flows in the FC. The ForwardingSpec is designed to allow the expression of cases of this sort.</w:t>
      </w:r>
    </w:p>
    <w:p w:rsidR="009F5D71" w:rsidRDefault="009F5D71" w:rsidP="009F5D71">
      <w:r>
        <w:lastRenderedPageBreak/>
        <w:t>The number of FcPorts alone does not adequately characterize the FC. The figure below shows two FCs both with exactly four FcPorts. The flows through the two FCs are clearly very different. Simply knowing the labels for the roles of the FcPorts does not provide sufficient information on the flows within the FC. To fully describe the FC behavior it is necessary to represent the flows.</w:t>
      </w:r>
    </w:p>
    <w:p w:rsidR="009F5D71" w:rsidRDefault="009F5D71" w:rsidP="009F5D71">
      <w:r>
        <w:t>In effect what we are doing is to model the internals of the FC, to create a 'prototypical instance' that can then be shared by any FC or Link instances.</w:t>
      </w:r>
    </w:p>
    <w:p w:rsidR="009F5D71" w:rsidRDefault="009F5D71" w:rsidP="009F5D71">
      <w:pPr>
        <w:jc w:val="center"/>
      </w:pPr>
      <w:r>
        <w:object w:dxaOrig="8505" w:dyaOrig="1700">
          <v:shape id="_x0000_i1146" type="#_x0000_t75" style="width:424.5pt;height:84.75pt" o:ole="">
            <v:imagedata r:id="rId197" o:title=""/>
          </v:shape>
          <o:OLEObject Type="Embed" ProgID="PowerPoint.Slide.12" ShapeID="_x0000_i1146" DrawAspect="Content" ObjectID="_1536550602" r:id="rId198"/>
        </w:object>
      </w:r>
    </w:p>
    <w:p w:rsidR="009F5D71" w:rsidRPr="009F5D71" w:rsidRDefault="009F5D71" w:rsidP="009F5D71">
      <w:pPr>
        <w:pStyle w:val="FigureCaption"/>
        <w:rPr>
          <w:rFonts w:ascii="Times New Roman" w:hAnsi="Times New Roman" w:cs="Times New Roman"/>
          <w:b/>
          <w:sz w:val="24"/>
          <w:szCs w:val="24"/>
        </w:rPr>
      </w:pPr>
      <w:bookmarkStart w:id="340" w:name="_Toc460201765"/>
      <w:r w:rsidRPr="009F5D71">
        <w:rPr>
          <w:rFonts w:ascii="Times New Roman" w:hAnsi="Times New Roman" w:cs="Times New Roman"/>
          <w:b/>
          <w:sz w:val="24"/>
          <w:szCs w:val="24"/>
        </w:rPr>
        <w:t xml:space="preserve">Figure </w:t>
      </w:r>
      <w:r>
        <w:rPr>
          <w:rFonts w:ascii="Times New Roman" w:hAnsi="Times New Roman" w:cs="Times New Roman"/>
          <w:b/>
          <w:sz w:val="24"/>
          <w:szCs w:val="24"/>
        </w:rPr>
        <w:t>G.2-1</w:t>
      </w:r>
      <w:r w:rsidRPr="009F5D71">
        <w:rPr>
          <w:rFonts w:ascii="Times New Roman" w:hAnsi="Times New Roman" w:cs="Times New Roman"/>
          <w:b/>
          <w:noProof/>
          <w:sz w:val="24"/>
          <w:szCs w:val="24"/>
        </w:rPr>
        <w:t xml:space="preserve"> </w:t>
      </w:r>
      <w:r w:rsidRPr="009F5D71">
        <w:rPr>
          <w:rFonts w:ascii="Times New Roman" w:hAnsi="Times New Roman" w:cs="Times New Roman"/>
          <w:b/>
          <w:sz w:val="24"/>
          <w:szCs w:val="24"/>
        </w:rPr>
        <w:t xml:space="preserve">Two </w:t>
      </w:r>
      <w:proofErr w:type="gramStart"/>
      <w:r w:rsidRPr="009F5D71">
        <w:rPr>
          <w:rFonts w:ascii="Times New Roman" w:hAnsi="Times New Roman" w:cs="Times New Roman"/>
          <w:b/>
          <w:sz w:val="24"/>
          <w:szCs w:val="24"/>
        </w:rPr>
        <w:t>FCs</w:t>
      </w:r>
      <w:proofErr w:type="gramEnd"/>
      <w:r w:rsidRPr="009F5D71">
        <w:rPr>
          <w:rFonts w:ascii="Times New Roman" w:hAnsi="Times New Roman" w:cs="Times New Roman"/>
          <w:b/>
          <w:sz w:val="24"/>
          <w:szCs w:val="24"/>
        </w:rPr>
        <w:t xml:space="preserve"> with four bidirectional FcPorts</w:t>
      </w:r>
      <w:bookmarkEnd w:id="340"/>
    </w:p>
    <w:p w:rsidR="009F5D71" w:rsidRDefault="009F5D71" w:rsidP="009F5D71">
      <w:r>
        <w:t>In the diagram below, the ForwardingSpec and supporting PortSetSpec describe the capabilities of the FC in terms of MultiSwitchedUniFlows, each of which has [1</w:t>
      </w:r>
      <w:proofErr w:type="gramStart"/>
      <w:r>
        <w:t>..*</w:t>
      </w:r>
      <w:proofErr w:type="gramEnd"/>
      <w:r>
        <w:t>] IngressPortSets and [1..*] EgressPortSets. Each MultiSwitchedUniFlow may have [0..1] ingress switches and [0..1] egress switches where the ingress switch may select only one set member from one set and the egress switch may select [1..*] set members from the egress set. The ingress and egress switch selections are controlled by the ConfigurationAndSwitchController (see Annex E) that may be:</w:t>
      </w:r>
    </w:p>
    <w:p w:rsidR="009F5D71" w:rsidRDefault="009F5D71" w:rsidP="007316CC">
      <w:pPr>
        <w:pStyle w:val="ListParagraph"/>
        <w:numPr>
          <w:ilvl w:val="0"/>
          <w:numId w:val="60"/>
        </w:numPr>
        <w:tabs>
          <w:tab w:val="clear" w:pos="794"/>
          <w:tab w:val="clear" w:pos="1191"/>
          <w:tab w:val="clear" w:pos="1588"/>
          <w:tab w:val="clear" w:pos="1985"/>
        </w:tabs>
        <w:overflowPunct/>
        <w:autoSpaceDE/>
        <w:autoSpaceDN/>
        <w:adjustRightInd/>
        <w:spacing w:after="160"/>
        <w:textAlignment w:val="auto"/>
      </w:pPr>
      <w:r>
        <w:t>embedded in the switch when there is no coordination of switches required</w:t>
      </w:r>
    </w:p>
    <w:p w:rsidR="009F5D71" w:rsidRDefault="009F5D71" w:rsidP="007316CC">
      <w:pPr>
        <w:pStyle w:val="ListParagraph"/>
        <w:numPr>
          <w:ilvl w:val="0"/>
          <w:numId w:val="60"/>
        </w:numPr>
        <w:tabs>
          <w:tab w:val="clear" w:pos="794"/>
          <w:tab w:val="clear" w:pos="1191"/>
          <w:tab w:val="clear" w:pos="1588"/>
          <w:tab w:val="clear" w:pos="1985"/>
        </w:tabs>
        <w:overflowPunct/>
        <w:autoSpaceDE/>
        <w:autoSpaceDN/>
        <w:adjustRightInd/>
        <w:spacing w:before="0" w:after="160"/>
        <w:textAlignment w:val="auto"/>
      </w:pPr>
      <w:r>
        <w:t>embedded in the FC when the coordination of switches is only in the scope of the FC</w:t>
      </w:r>
    </w:p>
    <w:p w:rsidR="009F5D71" w:rsidRDefault="009F5D71" w:rsidP="007316CC">
      <w:pPr>
        <w:pStyle w:val="ListParagraph"/>
        <w:numPr>
          <w:ilvl w:val="0"/>
          <w:numId w:val="60"/>
        </w:numPr>
        <w:tabs>
          <w:tab w:val="clear" w:pos="794"/>
          <w:tab w:val="clear" w:pos="1191"/>
          <w:tab w:val="clear" w:pos="1588"/>
          <w:tab w:val="clear" w:pos="1985"/>
        </w:tabs>
        <w:overflowPunct/>
        <w:autoSpaceDE/>
        <w:autoSpaceDN/>
        <w:adjustRightInd/>
        <w:spacing w:before="0" w:after="160"/>
        <w:textAlignment w:val="auto"/>
      </w:pPr>
      <w:r>
        <w:t>independent of the FC and described by the ConfigurationGroupSpec where there is multi-FC coordination required</w:t>
      </w:r>
    </w:p>
    <w:p w:rsidR="009F5D71" w:rsidRDefault="009F5D71" w:rsidP="009F5D71">
      <w:r>
        <w:t xml:space="preserve">The behavior of the ConfigurationAndSwitchController is described by the ConfigurationAndSwitchControlSpec and associated ControlRules. </w:t>
      </w:r>
    </w:p>
    <w:p w:rsidR="00D55221" w:rsidRDefault="009F5D71" w:rsidP="009F5D71">
      <w:r>
        <w:t>The model has been exercised for a number of different cases (some provided later in this section).  The figure below provides the class diagram of the Forwarding Spec fragment</w:t>
      </w:r>
      <w:r w:rsidR="00D55221">
        <w:t xml:space="preserve">. </w:t>
      </w:r>
    </w:p>
    <w:p w:rsidR="00D55221" w:rsidRPr="0013018B" w:rsidRDefault="00D55221" w:rsidP="00D55221">
      <w:pPr>
        <w:pStyle w:val="Default"/>
        <w:rPr>
          <w:rFonts w:asciiTheme="minorHAnsi" w:hAnsiTheme="minorHAnsi"/>
          <w:sz w:val="20"/>
          <w:szCs w:val="20"/>
        </w:rPr>
      </w:pPr>
    </w:p>
    <w:p w:rsidR="00D55221" w:rsidRDefault="008464DE" w:rsidP="009F5D71">
      <w:pPr>
        <w:pStyle w:val="Default"/>
        <w:jc w:val="center"/>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645" o:spid="_x0000_s1079" style="width:6in;height:344.7pt;mso-position-horizontal-relative:char;mso-position-vertical-relative:line" coordsize="54864,32004">
            <v:shape id="Picture 646" o:spid="_x0000_s1080"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uCZHCAAAA2wAAAA8AAABkcnMvZG93bnJldi54bWxEj0+LwjAUxO8LfofwBC+LpgpKqUYRYcGr&#10;f1j09myeTbV5KU1W47c3Cwt7HGbmN8xiFW0jHtT52rGC8SgDQVw6XXOl4Hj4GuYgfEDW2DgmBS/y&#10;sFr2PhZYaPfkHT32oRIJwr5ABSaEtpDSl4Ys+pFriZN3dZ3FkGRXSd3hM8FtIydZNpMWa04LBlva&#10;GCrv+x+r4KJvp/H1HPM4xfXU5JfjZ/6dKTXox/UcRKAY/sN/7a1WMJnB75f0A+Ty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bgmRwgAAANsAAAAPAAAAAAAAAAAAAAAAAJ8C&#10;AABkcnMvZG93bnJldi54bWxQSwUGAAAAAAQABAD3AAAAjgMAAAAA&#10;">
              <v:imagedata r:id="rId199" o:title=""/>
            </v:shape>
            <w10:wrap type="none"/>
            <w10:anchorlock/>
          </v:group>
        </w:pict>
      </w:r>
    </w:p>
    <w:p w:rsidR="009F5D71" w:rsidRPr="00EC7D02" w:rsidRDefault="009F5D71" w:rsidP="009F5D71">
      <w:pPr>
        <w:jc w:val="center"/>
      </w:pPr>
      <w:bookmarkStart w:id="341" w:name="_Toc457868218"/>
      <w:r>
        <w:t>CoreModel diagram: Spec-FcCapabilitySpec</w:t>
      </w:r>
    </w:p>
    <w:p w:rsidR="00D55221" w:rsidRPr="00965667" w:rsidRDefault="00D55221" w:rsidP="00D55221">
      <w:pPr>
        <w:pStyle w:val="FigureCaption"/>
        <w:rPr>
          <w:rFonts w:ascii="Times New Roman" w:hAnsi="Times New Roman" w:cs="Times New Roman"/>
          <w:b/>
          <w:sz w:val="24"/>
          <w:szCs w:val="24"/>
        </w:rPr>
      </w:pPr>
      <w:r w:rsidRPr="00965667">
        <w:rPr>
          <w:rFonts w:ascii="Times New Roman" w:hAnsi="Times New Roman" w:cs="Times New Roman"/>
          <w:b/>
          <w:sz w:val="24"/>
          <w:szCs w:val="24"/>
        </w:rPr>
        <w:t xml:space="preserve">Figure </w:t>
      </w:r>
      <w:r w:rsidR="00965667">
        <w:rPr>
          <w:rFonts w:ascii="Times New Roman" w:hAnsi="Times New Roman" w:cs="Times New Roman"/>
          <w:b/>
          <w:sz w:val="24"/>
          <w:szCs w:val="24"/>
        </w:rPr>
        <w:t>G.2</w:t>
      </w:r>
      <w:r w:rsidRPr="00965667">
        <w:rPr>
          <w:rFonts w:ascii="Times New Roman" w:hAnsi="Times New Roman" w:cs="Times New Roman"/>
          <w:b/>
          <w:sz w:val="24"/>
          <w:szCs w:val="24"/>
        </w:rPr>
        <w:t>-</w:t>
      </w:r>
      <w:r w:rsidR="009F5D71">
        <w:rPr>
          <w:rFonts w:ascii="Times New Roman" w:hAnsi="Times New Roman" w:cs="Times New Roman"/>
          <w:b/>
          <w:sz w:val="24"/>
          <w:szCs w:val="24"/>
        </w:rPr>
        <w:t>2</w:t>
      </w:r>
      <w:r w:rsidRPr="00965667">
        <w:rPr>
          <w:rFonts w:ascii="Times New Roman" w:hAnsi="Times New Roman" w:cs="Times New Roman"/>
          <w:b/>
          <w:sz w:val="24"/>
          <w:szCs w:val="24"/>
        </w:rPr>
        <w:t xml:space="preserve"> Class Diagram of the Spec Model of the FC and FcPort</w:t>
      </w:r>
      <w:bookmarkEnd w:id="341"/>
    </w:p>
    <w:p w:rsidR="00D55221" w:rsidRDefault="00D55221" w:rsidP="00D55221">
      <w:pPr>
        <w:rPr>
          <w:lang w:eastAsia="en-CA"/>
        </w:rPr>
      </w:pPr>
    </w:p>
    <w:p w:rsidR="009F5D71" w:rsidRDefault="009F5D71" w:rsidP="009F5D71">
      <w:pPr>
        <w:rPr>
          <w:lang w:eastAsia="en-CA"/>
        </w:rPr>
      </w:pPr>
      <w:r>
        <w:rPr>
          <w:lang w:eastAsia="en-CA"/>
        </w:rPr>
        <w:t>Also shown in the figure above are Link and ForwardingDomain, these will be discussed in a later section. The LayerProtocolParameterSpec is rudimentary at this point. It essentially provides a vehicle to convey layer protocol specific parameters to the FC (and Link/FD). There is a complexity here that has not been fully developed in that the parameters are invariable abstractions of properties of the LTP/LP. This will be developed in more detail in the next release.</w:t>
      </w:r>
    </w:p>
    <w:p w:rsidR="009F5D71" w:rsidRDefault="009F5D71" w:rsidP="009F5D71">
      <w:pPr>
        <w:rPr>
          <w:lang w:eastAsia="en-CA"/>
        </w:rPr>
      </w:pPr>
      <w:r>
        <w:rPr>
          <w:lang w:eastAsia="en-CA"/>
        </w:rPr>
        <w:t>The diagrams below</w:t>
      </w:r>
      <w:r>
        <w:rPr>
          <w:rStyle w:val="FootnoteReference"/>
          <w:lang w:eastAsia="en-CA"/>
        </w:rPr>
        <w:footnoteReference w:id="48"/>
      </w:r>
      <w:r>
        <w:rPr>
          <w:lang w:eastAsia="en-CA"/>
        </w:rPr>
        <w:t xml:space="preserve"> show a pictorial view of some of the classes above (the colors used in the figure are consistent with those used in the model above).</w:t>
      </w:r>
    </w:p>
    <w:p w:rsidR="00D55221" w:rsidRDefault="00D55221" w:rsidP="00D55221">
      <w:pPr>
        <w:rPr>
          <w:lang w:eastAsia="en-CA"/>
        </w:rPr>
      </w:pPr>
    </w:p>
    <w:p w:rsidR="00D55221" w:rsidRDefault="009F5D71" w:rsidP="00D55221">
      <w:pPr>
        <w:jc w:val="center"/>
        <w:rPr>
          <w:lang w:eastAsia="en-CA"/>
        </w:rPr>
      </w:pPr>
      <w:r>
        <w:rPr>
          <w:lang w:eastAsia="en-CA"/>
        </w:rPr>
        <w:object w:dxaOrig="7088" w:dyaOrig="5317">
          <v:shape id="_x0000_i1147" type="#_x0000_t75" style="width:479.25pt;height:5in" o:ole="">
            <v:imagedata r:id="rId200" o:title=""/>
          </v:shape>
          <o:OLEObject Type="Embed" ProgID="PowerPoint.Slide.12" ShapeID="_x0000_i1147" DrawAspect="Content" ObjectID="_1536550603" r:id="rId201"/>
        </w:object>
      </w:r>
    </w:p>
    <w:p w:rsidR="00D55221" w:rsidRDefault="00D55221" w:rsidP="00D55221">
      <w:pPr>
        <w:pStyle w:val="FigureCaption"/>
        <w:rPr>
          <w:rFonts w:ascii="Times New Roman" w:hAnsi="Times New Roman" w:cs="Times New Roman"/>
          <w:b/>
          <w:sz w:val="24"/>
          <w:szCs w:val="24"/>
        </w:rPr>
      </w:pPr>
      <w:bookmarkStart w:id="342" w:name="_Toc457868219"/>
      <w:r w:rsidRPr="00965667">
        <w:rPr>
          <w:rFonts w:ascii="Times New Roman" w:hAnsi="Times New Roman" w:cs="Times New Roman"/>
          <w:b/>
          <w:sz w:val="24"/>
          <w:szCs w:val="24"/>
        </w:rPr>
        <w:t xml:space="preserve">Figure </w:t>
      </w:r>
      <w:r w:rsidR="00965667">
        <w:rPr>
          <w:rFonts w:ascii="Times New Roman" w:hAnsi="Times New Roman" w:cs="Times New Roman"/>
          <w:b/>
          <w:sz w:val="24"/>
          <w:szCs w:val="24"/>
        </w:rPr>
        <w:t>G.2</w:t>
      </w:r>
      <w:r w:rsidRPr="00965667">
        <w:rPr>
          <w:rFonts w:ascii="Times New Roman" w:hAnsi="Times New Roman" w:cs="Times New Roman"/>
          <w:b/>
          <w:sz w:val="24"/>
          <w:szCs w:val="24"/>
        </w:rPr>
        <w:t>-</w:t>
      </w:r>
      <w:r w:rsidR="009F5D71">
        <w:rPr>
          <w:rFonts w:ascii="Times New Roman" w:hAnsi="Times New Roman" w:cs="Times New Roman"/>
          <w:b/>
          <w:sz w:val="24"/>
          <w:szCs w:val="24"/>
        </w:rPr>
        <w:t>3</w:t>
      </w:r>
      <w:r w:rsidRPr="00965667">
        <w:rPr>
          <w:rFonts w:ascii="Times New Roman" w:hAnsi="Times New Roman" w:cs="Times New Roman"/>
          <w:b/>
          <w:noProof/>
          <w:sz w:val="24"/>
          <w:szCs w:val="24"/>
        </w:rPr>
        <w:t xml:space="preserve"> </w:t>
      </w:r>
      <w:r w:rsidRPr="00965667">
        <w:rPr>
          <w:rFonts w:ascii="Times New Roman" w:hAnsi="Times New Roman" w:cs="Times New Roman"/>
          <w:b/>
          <w:sz w:val="24"/>
          <w:szCs w:val="24"/>
        </w:rPr>
        <w:t>Pictorial view of the Spec Model of Configuration Control</w:t>
      </w:r>
      <w:bookmarkEnd w:id="342"/>
    </w:p>
    <w:p w:rsidR="008B7ED9" w:rsidRPr="008B7ED9" w:rsidRDefault="008B7ED9" w:rsidP="00D55221">
      <w:pPr>
        <w:pStyle w:val="FigureCaption"/>
        <w:rPr>
          <w:rFonts w:ascii="Times New Roman" w:hAnsi="Times New Roman" w:cs="Times New Roman"/>
          <w:sz w:val="24"/>
          <w:szCs w:val="24"/>
        </w:rPr>
      </w:pPr>
    </w:p>
    <w:p w:rsidR="008B7ED9" w:rsidRDefault="008B7ED9" w:rsidP="008B7ED9">
      <w:pPr>
        <w:pStyle w:val="Heading4"/>
      </w:pPr>
      <w:bookmarkStart w:id="343" w:name="_Toc460201826"/>
      <w:r>
        <w:t>G.2.1.2</w:t>
      </w:r>
      <w:r>
        <w:tab/>
        <w:t>Class details</w:t>
      </w:r>
      <w:bookmarkEnd w:id="343"/>
    </w:p>
    <w:p w:rsidR="008B7ED9" w:rsidRDefault="008B7ED9" w:rsidP="008B7ED9">
      <w:pPr>
        <w:pStyle w:val="Heading5"/>
      </w:pPr>
      <w:bookmarkStart w:id="344" w:name="_Toc460201827"/>
      <w:r>
        <w:t>G.2.1.2.1</w:t>
      </w:r>
      <w:r>
        <w:tab/>
      </w:r>
      <w:r w:rsidRPr="00FA3F1C">
        <w:t>ConfigurationAndSwitchControllerSpec</w:t>
      </w:r>
      <w:bookmarkEnd w:id="344"/>
    </w:p>
    <w:p w:rsidR="008B7ED9" w:rsidRDefault="008B7ED9" w:rsidP="008B7ED9">
      <w:pPr>
        <w:rPr>
          <w:color w:val="7030A0"/>
        </w:rPr>
      </w:pPr>
      <w:r>
        <w:t>Qualified Name: CoreModel:</w:t>
      </w:r>
      <w:proofErr w:type="gramStart"/>
      <w:r>
        <w:t>:CoreSpecificationModel</w:t>
      </w:r>
      <w:proofErr w:type="gramEnd"/>
      <w:r>
        <w:t>::FcCapability::ObjectClasses::ConfigurationAndSwitchControllerSpec</w:t>
      </w:r>
    </w:p>
    <w:p w:rsidR="008B7ED9" w:rsidRDefault="008B7ED9" w:rsidP="008B7ED9">
      <w:pPr>
        <w:rPr>
          <w:color w:val="7030A0"/>
        </w:rPr>
      </w:pPr>
      <w:proofErr w:type="gramStart"/>
      <w:r w:rsidRPr="00E07BC7">
        <w:t>The spec of a ConfigurationAndSwitchController.</w:t>
      </w:r>
      <w:proofErr w:type="gramEnd"/>
    </w:p>
    <w:p w:rsidR="008B7ED9" w:rsidRDefault="008B7ED9" w:rsidP="008B7ED9">
      <w:pPr>
        <w:rPr>
          <w:bCs/>
        </w:rPr>
      </w:pPr>
    </w:p>
    <w:p w:rsidR="008B7ED9" w:rsidRDefault="008B7ED9" w:rsidP="008B7ED9">
      <w:pPr>
        <w:rPr>
          <w:bCs/>
        </w:rPr>
      </w:pPr>
      <w:r>
        <w:rPr>
          <w:bCs/>
        </w:rPr>
        <w:t>Inherits properties from:</w:t>
      </w:r>
    </w:p>
    <w:p w:rsidR="008B7ED9" w:rsidRPr="0024115B" w:rsidRDefault="008B7ED9"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GlobalClass</w:t>
      </w:r>
    </w:p>
    <w:p w:rsidR="008B7ED9" w:rsidRDefault="008B7ED9" w:rsidP="008B7ED9">
      <w:pPr>
        <w:rPr>
          <w:color w:val="7030A0"/>
        </w:rPr>
      </w:pPr>
      <w:r>
        <w:t>This class is Experimental.</w:t>
      </w:r>
    </w:p>
    <w:p w:rsidR="008B7ED9" w:rsidRDefault="008B7ED9" w:rsidP="008B7ED9">
      <w:pPr>
        <w:pStyle w:val="Heading5"/>
      </w:pPr>
      <w:bookmarkStart w:id="345" w:name="_Toc460201828"/>
      <w:r>
        <w:t>G.2.1.2.2</w:t>
      </w:r>
      <w:r>
        <w:tab/>
      </w:r>
      <w:r w:rsidRPr="00FA3F1C">
        <w:t>ConfigurationGroupSpec</w:t>
      </w:r>
      <w:bookmarkEnd w:id="345"/>
    </w:p>
    <w:p w:rsidR="008B7ED9" w:rsidRDefault="008B7ED9" w:rsidP="008B7ED9">
      <w:pPr>
        <w:rPr>
          <w:color w:val="7030A0"/>
        </w:rPr>
      </w:pPr>
      <w:r>
        <w:t>Qualified Name: CoreModel:</w:t>
      </w:r>
      <w:proofErr w:type="gramStart"/>
      <w:r>
        <w:t>:CoreSpecificationModel</w:t>
      </w:r>
      <w:proofErr w:type="gramEnd"/>
      <w:r>
        <w:t>::FcCapability::ObjectClasses::ConfigurationGroupSpec</w:t>
      </w:r>
    </w:p>
    <w:p w:rsidR="008B7ED9" w:rsidRDefault="008B7ED9" w:rsidP="008B7ED9">
      <w:pPr>
        <w:rPr>
          <w:color w:val="7030A0"/>
        </w:rPr>
      </w:pPr>
      <w:r w:rsidRPr="00E07BC7">
        <w:t>The specification of the grouping rules for a particular configuration of FCs and CASCs.</w:t>
      </w:r>
    </w:p>
    <w:p w:rsidR="008B7ED9" w:rsidRDefault="008B7ED9" w:rsidP="008B7ED9">
      <w:pPr>
        <w:rPr>
          <w:bCs/>
        </w:rPr>
      </w:pPr>
    </w:p>
    <w:p w:rsidR="008B7ED9" w:rsidRDefault="008B7ED9" w:rsidP="008B7ED9">
      <w:pPr>
        <w:rPr>
          <w:bCs/>
        </w:rPr>
      </w:pPr>
      <w:r>
        <w:rPr>
          <w:bCs/>
        </w:rPr>
        <w:lastRenderedPageBreak/>
        <w:t>Inherits properties from:</w:t>
      </w:r>
    </w:p>
    <w:p w:rsidR="008B7ED9" w:rsidRPr="0024115B" w:rsidRDefault="008B7ED9"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GlobalClass</w:t>
      </w:r>
    </w:p>
    <w:p w:rsidR="008B7ED9" w:rsidRDefault="008B7ED9" w:rsidP="008B7ED9">
      <w:pPr>
        <w:rPr>
          <w:color w:val="7030A0"/>
        </w:rPr>
      </w:pPr>
      <w:r>
        <w:t>This class is Experimental.</w:t>
      </w:r>
    </w:p>
    <w:p w:rsidR="008B7ED9" w:rsidRDefault="008B7ED9" w:rsidP="008B7ED9">
      <w:pPr>
        <w:pStyle w:val="Heading5"/>
      </w:pPr>
      <w:bookmarkStart w:id="346" w:name="_Toc460201829"/>
      <w:r>
        <w:t>G.2.1.2.3</w:t>
      </w:r>
      <w:r>
        <w:tab/>
      </w:r>
      <w:r w:rsidRPr="00FA3F1C">
        <w:t>ControlRule</w:t>
      </w:r>
      <w:bookmarkEnd w:id="346"/>
    </w:p>
    <w:p w:rsidR="008B7ED9" w:rsidRDefault="008B7ED9" w:rsidP="008B7ED9">
      <w:pPr>
        <w:rPr>
          <w:color w:val="7030A0"/>
        </w:rPr>
      </w:pPr>
      <w:r>
        <w:t>Qualified Name: CoreModel:</w:t>
      </w:r>
      <w:proofErr w:type="gramStart"/>
      <w:r>
        <w:t>:CoreSpecificationModel</w:t>
      </w:r>
      <w:proofErr w:type="gramEnd"/>
      <w:r>
        <w:t>::FcCapability::ObjectClasses::ControlRule</w:t>
      </w:r>
    </w:p>
    <w:p w:rsidR="008B7ED9" w:rsidRDefault="008B7ED9" w:rsidP="008B7ED9">
      <w:pPr>
        <w:rPr>
          <w:color w:val="7030A0"/>
        </w:rPr>
      </w:pPr>
      <w:r w:rsidRPr="00E07BC7">
        <w:t xml:space="preserve">A rule </w:t>
      </w:r>
      <w:proofErr w:type="gramStart"/>
      <w:r w:rsidRPr="00E07BC7">
        <w:t>the describes</w:t>
      </w:r>
      <w:proofErr w:type="gramEnd"/>
      <w:r w:rsidRPr="00E07BC7">
        <w:t xml:space="preserve"> the bounds of the behavior of a CASC.</w:t>
      </w:r>
    </w:p>
    <w:p w:rsidR="008B7ED9" w:rsidRDefault="008B7ED9" w:rsidP="008B7ED9">
      <w:pPr>
        <w:rPr>
          <w:bCs/>
        </w:rPr>
      </w:pPr>
    </w:p>
    <w:p w:rsidR="008B7ED9" w:rsidRDefault="008B7ED9" w:rsidP="008B7ED9">
      <w:pPr>
        <w:rPr>
          <w:bCs/>
        </w:rPr>
      </w:pPr>
      <w:r>
        <w:rPr>
          <w:bCs/>
        </w:rPr>
        <w:t>Inherits properties from:</w:t>
      </w:r>
    </w:p>
    <w:p w:rsidR="008B7ED9" w:rsidRPr="0024115B" w:rsidRDefault="008B7ED9"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LocalClass</w:t>
      </w:r>
    </w:p>
    <w:p w:rsidR="008B7ED9" w:rsidRDefault="008B7ED9" w:rsidP="008B7ED9">
      <w:pPr>
        <w:rPr>
          <w:color w:val="7030A0"/>
        </w:rPr>
      </w:pPr>
      <w:r>
        <w:t>This class is Experimental.</w:t>
      </w:r>
    </w:p>
    <w:p w:rsidR="008B7ED9" w:rsidRDefault="008B7ED9" w:rsidP="008B7ED9">
      <w:pPr>
        <w:pStyle w:val="Heading5"/>
      </w:pPr>
      <w:bookmarkStart w:id="347" w:name="_Toc460201830"/>
      <w:r>
        <w:t>G.2.1.2.4</w:t>
      </w:r>
      <w:r>
        <w:tab/>
      </w:r>
      <w:r w:rsidRPr="00FA3F1C">
        <w:t>EgressPortSet</w:t>
      </w:r>
      <w:bookmarkEnd w:id="347"/>
    </w:p>
    <w:p w:rsidR="008B7ED9" w:rsidRDefault="008B7ED9" w:rsidP="008B7ED9">
      <w:pPr>
        <w:rPr>
          <w:color w:val="7030A0"/>
        </w:rPr>
      </w:pPr>
      <w:r>
        <w:t>Qualified Name: CoreModel:</w:t>
      </w:r>
      <w:proofErr w:type="gramStart"/>
      <w:r>
        <w:t>:CoreSpecificationModel</w:t>
      </w:r>
      <w:proofErr w:type="gramEnd"/>
      <w:r>
        <w:t>::FcCapability::ObjectClasses::EgressPortSet</w:t>
      </w:r>
    </w:p>
    <w:p w:rsidR="008B7ED9" w:rsidRDefault="008B7ED9" w:rsidP="008B7ED9">
      <w:pPr>
        <w:rPr>
          <w:color w:val="7030A0"/>
        </w:rPr>
      </w:pPr>
      <w:proofErr w:type="gramStart"/>
      <w:r w:rsidRPr="00E07BC7">
        <w:t>The grouping of FC egress ports that have the same behavior and relationship to the switch etc.</w:t>
      </w:r>
      <w:proofErr w:type="gramEnd"/>
      <w:r w:rsidRPr="00E07BC7">
        <w:t xml:space="preserve"> </w:t>
      </w:r>
      <w:proofErr w:type="gramStart"/>
      <w:r w:rsidRPr="00E07BC7">
        <w:t>Will carry rules for the grouping.</w:t>
      </w:r>
      <w:proofErr w:type="gramEnd"/>
    </w:p>
    <w:p w:rsidR="008B7ED9" w:rsidRDefault="008B7ED9" w:rsidP="008B7ED9">
      <w:pPr>
        <w:rPr>
          <w:bCs/>
        </w:rPr>
      </w:pPr>
    </w:p>
    <w:p w:rsidR="008B7ED9" w:rsidRDefault="008B7ED9" w:rsidP="008B7ED9">
      <w:pPr>
        <w:rPr>
          <w:bCs/>
        </w:rPr>
      </w:pPr>
      <w:r>
        <w:rPr>
          <w:bCs/>
        </w:rPr>
        <w:t>Inherits properties from:</w:t>
      </w:r>
    </w:p>
    <w:p w:rsidR="008B7ED9" w:rsidRPr="0024115B" w:rsidRDefault="008B7ED9"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LocalClass</w:t>
      </w:r>
    </w:p>
    <w:p w:rsidR="008B7ED9" w:rsidRDefault="008B7ED9" w:rsidP="008B7ED9">
      <w:pPr>
        <w:rPr>
          <w:color w:val="7030A0"/>
        </w:rPr>
      </w:pPr>
      <w:r>
        <w:t>This class is Preliminary.</w:t>
      </w:r>
    </w:p>
    <w:p w:rsidR="008B7ED9" w:rsidRDefault="008B7ED9" w:rsidP="008B7ED9">
      <w:pPr>
        <w:pStyle w:val="Heading5"/>
      </w:pPr>
      <w:bookmarkStart w:id="348" w:name="_Toc460201831"/>
      <w:r>
        <w:t>G.2.1.2.5</w:t>
      </w:r>
      <w:r>
        <w:tab/>
      </w:r>
      <w:r w:rsidRPr="00FA3F1C">
        <w:t>EgressSwitchSelection</w:t>
      </w:r>
      <w:bookmarkEnd w:id="348"/>
    </w:p>
    <w:p w:rsidR="008B7ED9" w:rsidRDefault="008B7ED9" w:rsidP="008B7ED9">
      <w:pPr>
        <w:rPr>
          <w:color w:val="7030A0"/>
        </w:rPr>
      </w:pPr>
      <w:r>
        <w:t>Qualified Name: CoreModel:</w:t>
      </w:r>
      <w:proofErr w:type="gramStart"/>
      <w:r>
        <w:t>:CoreSpecificationModel</w:t>
      </w:r>
      <w:proofErr w:type="gramEnd"/>
      <w:r>
        <w:t>::FcCapability::ObjectClasses::EgressSwitchSelection</w:t>
      </w:r>
    </w:p>
    <w:p w:rsidR="008B7ED9" w:rsidRDefault="008B7ED9" w:rsidP="008B7ED9">
      <w:pPr>
        <w:rPr>
          <w:color w:val="7030A0"/>
        </w:rPr>
      </w:pPr>
      <w:proofErr w:type="gramStart"/>
      <w:r w:rsidRPr="00E07BC7">
        <w:t>Rues for the control of the state of the egress switch.</w:t>
      </w:r>
      <w:proofErr w:type="gramEnd"/>
    </w:p>
    <w:p w:rsidR="008B7ED9" w:rsidRDefault="008B7ED9" w:rsidP="008B7ED9">
      <w:pPr>
        <w:rPr>
          <w:color w:val="7030A0"/>
        </w:rPr>
      </w:pPr>
      <w:r>
        <w:t>This class is Preliminary.</w:t>
      </w:r>
    </w:p>
    <w:p w:rsidR="008B7ED9" w:rsidRDefault="008B7ED9" w:rsidP="008B7ED9">
      <w:pPr>
        <w:pStyle w:val="Heading5"/>
      </w:pPr>
      <w:bookmarkStart w:id="349" w:name="_Toc460201832"/>
      <w:r>
        <w:t>G.2.1.2.6</w:t>
      </w:r>
      <w:r>
        <w:tab/>
      </w:r>
      <w:r w:rsidRPr="00FA3F1C">
        <w:t>ForwardingSpec</w:t>
      </w:r>
      <w:bookmarkEnd w:id="349"/>
    </w:p>
    <w:p w:rsidR="008B7ED9" w:rsidRDefault="008B7ED9" w:rsidP="008B7ED9">
      <w:pPr>
        <w:rPr>
          <w:color w:val="7030A0"/>
        </w:rPr>
      </w:pPr>
      <w:r>
        <w:t>Qualified Name: CoreModel:</w:t>
      </w:r>
      <w:proofErr w:type="gramStart"/>
      <w:r>
        <w:t>:CoreSpecificationModel</w:t>
      </w:r>
      <w:proofErr w:type="gramEnd"/>
      <w:r>
        <w:t>::FcCapability::ObjectClasses::ForwardingSpec</w:t>
      </w:r>
    </w:p>
    <w:p w:rsidR="008B7ED9" w:rsidRDefault="008B7ED9" w:rsidP="008B7ED9">
      <w:pPr>
        <w:rPr>
          <w:color w:val="7030A0"/>
        </w:rPr>
      </w:pPr>
      <w:proofErr w:type="gramStart"/>
      <w:r w:rsidRPr="00E07BC7">
        <w:t>The overall spec for the forwarding entity.</w:t>
      </w:r>
      <w:proofErr w:type="gramEnd"/>
    </w:p>
    <w:p w:rsidR="008B7ED9" w:rsidRDefault="008B7ED9" w:rsidP="008B7ED9">
      <w:pPr>
        <w:rPr>
          <w:bCs/>
        </w:rPr>
      </w:pPr>
    </w:p>
    <w:p w:rsidR="008B7ED9" w:rsidRDefault="008B7ED9" w:rsidP="008B7ED9">
      <w:pPr>
        <w:rPr>
          <w:bCs/>
        </w:rPr>
      </w:pPr>
      <w:r>
        <w:rPr>
          <w:bCs/>
        </w:rPr>
        <w:t>Inherits properties from:</w:t>
      </w:r>
    </w:p>
    <w:p w:rsidR="008B7ED9" w:rsidRPr="0024115B" w:rsidRDefault="008B7ED9"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GlobalClass</w:t>
      </w:r>
    </w:p>
    <w:p w:rsidR="008B7ED9" w:rsidRDefault="008B7ED9" w:rsidP="008B7ED9">
      <w:pPr>
        <w:rPr>
          <w:color w:val="7030A0"/>
        </w:rPr>
      </w:pPr>
      <w:r>
        <w:t>This class is Preliminary.</w:t>
      </w:r>
    </w:p>
    <w:p w:rsidR="008B7ED9" w:rsidRDefault="008B7ED9" w:rsidP="008B7ED9">
      <w:pPr>
        <w:pStyle w:val="Heading5"/>
      </w:pPr>
      <w:bookmarkStart w:id="350" w:name="_Toc460201833"/>
      <w:r>
        <w:t>G.2.1.2.7</w:t>
      </w:r>
      <w:r>
        <w:tab/>
      </w:r>
      <w:r w:rsidRPr="00FA3F1C">
        <w:t>IngressPortSet</w:t>
      </w:r>
      <w:bookmarkEnd w:id="350"/>
    </w:p>
    <w:p w:rsidR="008B7ED9" w:rsidRDefault="008B7ED9" w:rsidP="008B7ED9">
      <w:pPr>
        <w:rPr>
          <w:color w:val="7030A0"/>
        </w:rPr>
      </w:pPr>
      <w:r>
        <w:t>Qualified Name: CoreModel:</w:t>
      </w:r>
      <w:proofErr w:type="gramStart"/>
      <w:r>
        <w:t>:CoreSpecificationModel</w:t>
      </w:r>
      <w:proofErr w:type="gramEnd"/>
      <w:r>
        <w:t>::FcCapability::ObjectClasses::IngressPortSet</w:t>
      </w:r>
    </w:p>
    <w:p w:rsidR="008B7ED9" w:rsidRDefault="008B7ED9" w:rsidP="008B7ED9">
      <w:pPr>
        <w:rPr>
          <w:color w:val="7030A0"/>
        </w:rPr>
      </w:pPr>
      <w:proofErr w:type="gramStart"/>
      <w:r w:rsidRPr="00E07BC7">
        <w:t>The grouping of FC ingress ports that have the same behavior and relationship to the switch etc.</w:t>
      </w:r>
      <w:proofErr w:type="gramEnd"/>
      <w:r w:rsidRPr="00E07BC7">
        <w:t xml:space="preserve"> </w:t>
      </w:r>
      <w:proofErr w:type="gramStart"/>
      <w:r w:rsidRPr="00E07BC7">
        <w:t>Will carry rules for the grouping.</w:t>
      </w:r>
      <w:proofErr w:type="gramEnd"/>
    </w:p>
    <w:p w:rsidR="008B7ED9" w:rsidRDefault="008B7ED9" w:rsidP="008B7ED9">
      <w:pPr>
        <w:rPr>
          <w:bCs/>
        </w:rPr>
      </w:pPr>
    </w:p>
    <w:p w:rsidR="008B7ED9" w:rsidRDefault="008B7ED9" w:rsidP="008B7ED9">
      <w:pPr>
        <w:rPr>
          <w:bCs/>
        </w:rPr>
      </w:pPr>
      <w:r>
        <w:rPr>
          <w:bCs/>
        </w:rPr>
        <w:lastRenderedPageBreak/>
        <w:t>Inherits properties from:</w:t>
      </w:r>
    </w:p>
    <w:p w:rsidR="008B7ED9" w:rsidRPr="0024115B" w:rsidRDefault="008B7ED9"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LocalClass</w:t>
      </w:r>
    </w:p>
    <w:p w:rsidR="008B7ED9" w:rsidRDefault="008B7ED9" w:rsidP="008B7ED9">
      <w:pPr>
        <w:rPr>
          <w:color w:val="7030A0"/>
        </w:rPr>
      </w:pPr>
      <w:r>
        <w:t>This class is Preliminary.</w:t>
      </w:r>
    </w:p>
    <w:p w:rsidR="008B7ED9" w:rsidRDefault="008B7ED9" w:rsidP="008B7ED9">
      <w:pPr>
        <w:pStyle w:val="Heading5"/>
      </w:pPr>
      <w:bookmarkStart w:id="351" w:name="_Toc460201834"/>
      <w:r>
        <w:t>G.2.1.2.8</w:t>
      </w:r>
      <w:r>
        <w:tab/>
      </w:r>
      <w:r w:rsidRPr="00FA3F1C">
        <w:t>IngressSwitchSelection</w:t>
      </w:r>
      <w:bookmarkEnd w:id="351"/>
    </w:p>
    <w:p w:rsidR="008B7ED9" w:rsidRDefault="008B7ED9" w:rsidP="008B7ED9">
      <w:pPr>
        <w:rPr>
          <w:color w:val="7030A0"/>
        </w:rPr>
      </w:pPr>
      <w:r>
        <w:t>Qualified Name: CoreModel:</w:t>
      </w:r>
      <w:proofErr w:type="gramStart"/>
      <w:r>
        <w:t>:CoreSpecificationModel</w:t>
      </w:r>
      <w:proofErr w:type="gramEnd"/>
      <w:r>
        <w:t>::FcCapability::ObjectClasses::IngressSwitchSelection</w:t>
      </w:r>
    </w:p>
    <w:p w:rsidR="008B7ED9" w:rsidRDefault="008B7ED9" w:rsidP="008B7ED9">
      <w:pPr>
        <w:rPr>
          <w:color w:val="7030A0"/>
        </w:rPr>
      </w:pPr>
      <w:proofErr w:type="gramStart"/>
      <w:r w:rsidRPr="00E07BC7">
        <w:t>Rues for the control of the state of the ingress switch.</w:t>
      </w:r>
      <w:proofErr w:type="gramEnd"/>
    </w:p>
    <w:p w:rsidR="008B7ED9" w:rsidRDefault="008B7ED9" w:rsidP="008B7ED9">
      <w:pPr>
        <w:rPr>
          <w:color w:val="7030A0"/>
        </w:rPr>
      </w:pPr>
      <w:r>
        <w:t>This class is Preliminary.</w:t>
      </w:r>
    </w:p>
    <w:p w:rsidR="008B7ED9" w:rsidRDefault="008B7ED9" w:rsidP="008B7ED9">
      <w:pPr>
        <w:pStyle w:val="Heading5"/>
      </w:pPr>
      <w:bookmarkStart w:id="352" w:name="_Toc460201835"/>
      <w:r>
        <w:t>G.2.1.2.9</w:t>
      </w:r>
      <w:r>
        <w:tab/>
      </w:r>
      <w:r w:rsidRPr="00FA3F1C">
        <w:t>LayerProtocolParameterSpec</w:t>
      </w:r>
      <w:bookmarkEnd w:id="352"/>
    </w:p>
    <w:p w:rsidR="008B7ED9" w:rsidRDefault="008B7ED9" w:rsidP="008B7ED9">
      <w:pPr>
        <w:rPr>
          <w:color w:val="7030A0"/>
        </w:rPr>
      </w:pPr>
      <w:r>
        <w:t>Qualified Name: CoreModel:</w:t>
      </w:r>
      <w:proofErr w:type="gramStart"/>
      <w:r>
        <w:t>:CoreSpecificationModel</w:t>
      </w:r>
      <w:proofErr w:type="gramEnd"/>
      <w:r>
        <w:t>::FcCapability::ObjectClasses::LayerProtocolParameterSpec</w:t>
      </w:r>
    </w:p>
    <w:p w:rsidR="008B7ED9" w:rsidRDefault="008B7ED9" w:rsidP="008B7ED9">
      <w:pPr>
        <w:rPr>
          <w:color w:val="7030A0"/>
        </w:rPr>
      </w:pPr>
      <w:r w:rsidRPr="00E07BC7">
        <w:t xml:space="preserve">Offers the opportunity to define </w:t>
      </w:r>
      <w:proofErr w:type="gramStart"/>
      <w:r w:rsidRPr="00E07BC7">
        <w:t>a list</w:t>
      </w:r>
      <w:proofErr w:type="gramEnd"/>
      <w:r w:rsidRPr="00E07BC7">
        <w:t xml:space="preserve"> layer-protocol related parameters.  </w:t>
      </w:r>
      <w:proofErr w:type="gramStart"/>
      <w:r w:rsidRPr="00E07BC7">
        <w:t>Used to specify the extension a class.</w:t>
      </w:r>
      <w:proofErr w:type="gramEnd"/>
    </w:p>
    <w:p w:rsidR="008B7ED9" w:rsidRDefault="008B7ED9" w:rsidP="008B7ED9">
      <w:pPr>
        <w:rPr>
          <w:color w:val="7030A0"/>
        </w:rPr>
      </w:pPr>
      <w:r>
        <w:t>This class is Experimental.</w:t>
      </w:r>
    </w:p>
    <w:p w:rsidR="008B7ED9" w:rsidRDefault="008B7ED9" w:rsidP="008B7ED9">
      <w:pPr>
        <w:pStyle w:val="Heading5"/>
      </w:pPr>
      <w:bookmarkStart w:id="353" w:name="_Toc460201836"/>
      <w:r>
        <w:t>G.2.1.2.10</w:t>
      </w:r>
      <w:r>
        <w:tab/>
      </w:r>
      <w:r w:rsidRPr="00FA3F1C">
        <w:t>LtpAssociationRule</w:t>
      </w:r>
      <w:bookmarkEnd w:id="353"/>
    </w:p>
    <w:p w:rsidR="008B7ED9" w:rsidRDefault="008B7ED9" w:rsidP="008B7ED9">
      <w:pPr>
        <w:rPr>
          <w:color w:val="7030A0"/>
        </w:rPr>
      </w:pPr>
      <w:r>
        <w:t>Qualified Name: CoreModel:</w:t>
      </w:r>
      <w:proofErr w:type="gramStart"/>
      <w:r>
        <w:t>:CoreSpecificationModel</w:t>
      </w:r>
      <w:proofErr w:type="gramEnd"/>
      <w:r>
        <w:t>::FcCapability::ObjectClasses::LtpAssociationRule</w:t>
      </w:r>
    </w:p>
    <w:p w:rsidR="008B7ED9" w:rsidRDefault="008B7ED9" w:rsidP="008B7ED9">
      <w:pPr>
        <w:rPr>
          <w:color w:val="7030A0"/>
        </w:rPr>
      </w:pPr>
      <w:r w:rsidRPr="00E07BC7">
        <w:t>Rules for the association from the port spec to LTPs identifying restrictions of use.</w:t>
      </w:r>
    </w:p>
    <w:p w:rsidR="008B7ED9" w:rsidRDefault="008B7ED9" w:rsidP="008B7ED9">
      <w:pPr>
        <w:rPr>
          <w:bCs/>
        </w:rPr>
      </w:pPr>
    </w:p>
    <w:p w:rsidR="008B7ED9" w:rsidRDefault="008B7ED9" w:rsidP="008B7ED9">
      <w:pPr>
        <w:rPr>
          <w:bCs/>
        </w:rPr>
      </w:pPr>
      <w:r>
        <w:rPr>
          <w:bCs/>
        </w:rPr>
        <w:t>Inherits properties from:</w:t>
      </w:r>
    </w:p>
    <w:p w:rsidR="008B7ED9" w:rsidRPr="0024115B" w:rsidRDefault="008B7ED9"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LocalClass</w:t>
      </w:r>
    </w:p>
    <w:p w:rsidR="008B7ED9" w:rsidRDefault="008B7ED9" w:rsidP="008B7ED9">
      <w:pPr>
        <w:rPr>
          <w:color w:val="7030A0"/>
        </w:rPr>
      </w:pPr>
      <w:r>
        <w:t>This class is Preliminary.</w:t>
      </w:r>
    </w:p>
    <w:p w:rsidR="008B7ED9" w:rsidRDefault="008B7ED9" w:rsidP="008B7ED9">
      <w:pPr>
        <w:pStyle w:val="Heading5"/>
      </w:pPr>
      <w:bookmarkStart w:id="354" w:name="_Toc460201837"/>
      <w:r>
        <w:t>G.2.1.2.11</w:t>
      </w:r>
      <w:r>
        <w:tab/>
      </w:r>
      <w:r w:rsidRPr="00FA3F1C">
        <w:t>MultiSwitchedUniFlow</w:t>
      </w:r>
      <w:bookmarkEnd w:id="354"/>
    </w:p>
    <w:p w:rsidR="008B7ED9" w:rsidRDefault="008B7ED9" w:rsidP="008B7ED9">
      <w:pPr>
        <w:rPr>
          <w:color w:val="7030A0"/>
        </w:rPr>
      </w:pPr>
      <w:r>
        <w:t>Qualified Name: CoreModel:</w:t>
      </w:r>
      <w:proofErr w:type="gramStart"/>
      <w:r>
        <w:t>:CoreSpecificationModel</w:t>
      </w:r>
      <w:proofErr w:type="gramEnd"/>
      <w:r>
        <w:t>::FcCapability::ObjectClasses::MultiSwitchedUniFlow</w:t>
      </w:r>
    </w:p>
    <w:p w:rsidR="008B7ED9" w:rsidRDefault="008B7ED9" w:rsidP="008B7ED9">
      <w:pPr>
        <w:rPr>
          <w:color w:val="7030A0"/>
        </w:rPr>
      </w:pPr>
      <w:proofErr w:type="gramStart"/>
      <w:r w:rsidRPr="00E07BC7">
        <w:t>A switched unidirection forwarding element that can take one or more inputs and switch to one or more outputs.</w:t>
      </w:r>
      <w:proofErr w:type="gramEnd"/>
      <w:r w:rsidRPr="00E07BC7">
        <w:t xml:space="preserve"> The switch can also be open (high impedance)</w:t>
      </w:r>
    </w:p>
    <w:p w:rsidR="008B7ED9" w:rsidRDefault="008B7ED9" w:rsidP="008B7ED9">
      <w:pPr>
        <w:rPr>
          <w:bCs/>
        </w:rPr>
      </w:pPr>
    </w:p>
    <w:p w:rsidR="008B7ED9" w:rsidRDefault="008B7ED9" w:rsidP="008B7ED9">
      <w:pPr>
        <w:rPr>
          <w:bCs/>
        </w:rPr>
      </w:pPr>
      <w:r>
        <w:rPr>
          <w:bCs/>
        </w:rPr>
        <w:t>Inherits properties from:</w:t>
      </w:r>
    </w:p>
    <w:p w:rsidR="008B7ED9" w:rsidRPr="0024115B" w:rsidRDefault="008B7ED9"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LocalClass</w:t>
      </w:r>
    </w:p>
    <w:p w:rsidR="008B7ED9" w:rsidRDefault="008B7ED9" w:rsidP="008B7ED9">
      <w:pPr>
        <w:rPr>
          <w:color w:val="7030A0"/>
        </w:rPr>
      </w:pPr>
      <w:r>
        <w:t>This class is Preliminary.</w:t>
      </w:r>
    </w:p>
    <w:p w:rsidR="008B7ED9" w:rsidRDefault="008B7ED9" w:rsidP="008B7ED9">
      <w:pPr>
        <w:pStyle w:val="Heading5"/>
      </w:pPr>
      <w:bookmarkStart w:id="355" w:name="_Toc460201838"/>
      <w:r>
        <w:t>G.2.1.2.12</w:t>
      </w:r>
      <w:r>
        <w:tab/>
      </w:r>
      <w:r w:rsidRPr="00FA3F1C">
        <w:t>PortSetSpec</w:t>
      </w:r>
      <w:bookmarkEnd w:id="355"/>
    </w:p>
    <w:p w:rsidR="008B7ED9" w:rsidRDefault="008B7ED9" w:rsidP="008B7ED9">
      <w:pPr>
        <w:rPr>
          <w:color w:val="7030A0"/>
        </w:rPr>
      </w:pPr>
      <w:r>
        <w:t>Qualified Name: CoreModel:</w:t>
      </w:r>
      <w:proofErr w:type="gramStart"/>
      <w:r>
        <w:t>:CoreSpecificationModel</w:t>
      </w:r>
      <w:proofErr w:type="gramEnd"/>
      <w:r>
        <w:t>::FcCapability::ObjectClasses::PortSetSpec</w:t>
      </w:r>
    </w:p>
    <w:p w:rsidR="008B7ED9" w:rsidRDefault="008B7ED9" w:rsidP="008B7ED9">
      <w:pPr>
        <w:rPr>
          <w:color w:val="7030A0"/>
        </w:rPr>
      </w:pPr>
      <w:proofErr w:type="gramStart"/>
      <w:r w:rsidRPr="00E07BC7">
        <w:t>The specifciation a set of equivalent port of the forwarding entity.</w:t>
      </w:r>
      <w:proofErr w:type="gramEnd"/>
    </w:p>
    <w:p w:rsidR="008B7ED9" w:rsidRDefault="008B7ED9" w:rsidP="008B7ED9">
      <w:pPr>
        <w:rPr>
          <w:bCs/>
        </w:rPr>
      </w:pPr>
    </w:p>
    <w:p w:rsidR="008B7ED9" w:rsidRDefault="008B7ED9" w:rsidP="008B7ED9">
      <w:pPr>
        <w:rPr>
          <w:bCs/>
        </w:rPr>
      </w:pPr>
      <w:r>
        <w:rPr>
          <w:bCs/>
        </w:rPr>
        <w:t>Inherits properties from:</w:t>
      </w:r>
    </w:p>
    <w:p w:rsidR="008B7ED9" w:rsidRPr="0024115B" w:rsidRDefault="008B7ED9" w:rsidP="007316CC">
      <w:pPr>
        <w:pStyle w:val="ListParagraph"/>
        <w:numPr>
          <w:ilvl w:val="0"/>
          <w:numId w:val="56"/>
        </w:numPr>
        <w:tabs>
          <w:tab w:val="clear" w:pos="794"/>
          <w:tab w:val="clear" w:pos="1191"/>
          <w:tab w:val="clear" w:pos="1588"/>
          <w:tab w:val="clear" w:pos="1985"/>
        </w:tabs>
        <w:overflowPunct/>
        <w:autoSpaceDE/>
        <w:autoSpaceDN/>
        <w:adjustRightInd/>
        <w:spacing w:before="0"/>
        <w:textAlignment w:val="auto"/>
        <w:rPr>
          <w:bCs/>
        </w:rPr>
      </w:pPr>
      <w:r w:rsidRPr="0024115B">
        <w:rPr>
          <w:bCs/>
        </w:rPr>
        <w:t>LocalClass</w:t>
      </w:r>
    </w:p>
    <w:p w:rsidR="008B7ED9" w:rsidRDefault="008B7ED9" w:rsidP="008B7ED9">
      <w:pPr>
        <w:rPr>
          <w:color w:val="7030A0"/>
        </w:rPr>
      </w:pPr>
      <w:r>
        <w:t>This class is Preliminary.</w:t>
      </w:r>
    </w:p>
    <w:p w:rsidR="008B7ED9" w:rsidRDefault="008B7ED9" w:rsidP="008B7ED9">
      <w:pPr>
        <w:pStyle w:val="Heading4"/>
      </w:pPr>
      <w:bookmarkStart w:id="356" w:name="_Toc460201839"/>
      <w:r>
        <w:lastRenderedPageBreak/>
        <w:t>G.2.1.3</w:t>
      </w:r>
      <w:r>
        <w:tab/>
        <w:t>Use of the Forwarding Spec</w:t>
      </w:r>
      <w:bookmarkEnd w:id="356"/>
    </w:p>
    <w:p w:rsidR="008B7ED9" w:rsidRDefault="008B7ED9" w:rsidP="008B7ED9">
      <w:pPr>
        <w:rPr>
          <w:lang w:eastAsia="en-CA"/>
        </w:rPr>
      </w:pPr>
      <w:r>
        <w:rPr>
          <w:lang w:eastAsia="en-CA"/>
        </w:rPr>
        <w:t>The figure below shows a pictorial view of a case of ForwardingSpec. The lower element of the diagram shows specification class instances and the upper element shows an instance of FC abiding by the spec.</w:t>
      </w:r>
    </w:p>
    <w:p w:rsidR="008B7ED9" w:rsidRDefault="008B7ED9" w:rsidP="008B7ED9">
      <w:pPr>
        <w:rPr>
          <w:lang w:eastAsia="en-CA"/>
        </w:rPr>
      </w:pPr>
      <w:r>
        <w:rPr>
          <w:lang w:eastAsia="en-CA"/>
        </w:rPr>
        <w:t>The MultiSwitchUniFlow elements represent the allowed flows across the FC and explain what each switch (in this case there is one switch only) related to the FC does.</w:t>
      </w:r>
    </w:p>
    <w:p w:rsidR="008B7ED9" w:rsidRDefault="008B7ED9" w:rsidP="008B7ED9">
      <w:pPr>
        <w:jc w:val="center"/>
        <w:rPr>
          <w:color w:val="808080" w:themeColor="background1" w:themeShade="80"/>
          <w:highlight w:val="yellow"/>
          <w:lang w:eastAsia="en-CA"/>
        </w:rPr>
      </w:pPr>
      <w:r w:rsidRPr="001364E2">
        <w:rPr>
          <w:color w:val="808080" w:themeColor="background1" w:themeShade="80"/>
          <w:lang w:eastAsia="en-CA"/>
        </w:rPr>
        <w:object w:dxaOrig="7141" w:dyaOrig="4215">
          <v:shape id="_x0000_i1148" type="#_x0000_t75" style="width:357pt;height:210.75pt" o:ole="">
            <v:imagedata r:id="rId202" o:title=""/>
          </v:shape>
          <o:OLEObject Type="Embed" ProgID="PowerPoint.Slide.12" ShapeID="_x0000_i1148" DrawAspect="Content" ObjectID="_1536550604" r:id="rId203"/>
        </w:object>
      </w:r>
    </w:p>
    <w:p w:rsidR="008B7ED9" w:rsidRPr="008B7ED9" w:rsidRDefault="008B7ED9" w:rsidP="008B7ED9">
      <w:pPr>
        <w:pStyle w:val="FigureCaption"/>
        <w:rPr>
          <w:rFonts w:ascii="Times New Roman" w:hAnsi="Times New Roman" w:cs="Times New Roman"/>
          <w:b/>
          <w:sz w:val="24"/>
          <w:szCs w:val="24"/>
        </w:rPr>
      </w:pPr>
      <w:bookmarkStart w:id="357" w:name="_Toc460201768"/>
      <w:r w:rsidRPr="008B7ED9">
        <w:rPr>
          <w:rFonts w:ascii="Times New Roman" w:hAnsi="Times New Roman" w:cs="Times New Roman"/>
          <w:b/>
          <w:sz w:val="24"/>
          <w:szCs w:val="24"/>
        </w:rPr>
        <w:t xml:space="preserve">Figure </w:t>
      </w:r>
      <w:r>
        <w:rPr>
          <w:rFonts w:ascii="Times New Roman" w:hAnsi="Times New Roman" w:cs="Times New Roman"/>
          <w:b/>
          <w:sz w:val="24"/>
          <w:szCs w:val="24"/>
        </w:rPr>
        <w:t>G.2-4</w:t>
      </w:r>
      <w:r w:rsidRPr="008B7ED9">
        <w:rPr>
          <w:rFonts w:ascii="Times New Roman" w:hAnsi="Times New Roman" w:cs="Times New Roman"/>
          <w:b/>
          <w:sz w:val="24"/>
          <w:szCs w:val="24"/>
        </w:rPr>
        <w:t xml:space="preserve"> Pictorial view of spec model and resulting FC instance</w:t>
      </w:r>
      <w:bookmarkEnd w:id="357"/>
    </w:p>
    <w:p w:rsidR="008B7ED9" w:rsidRPr="00C147E2" w:rsidRDefault="008B7ED9" w:rsidP="008B7ED9">
      <w:r>
        <w:t xml:space="preserve">The example above is a relatively complex switch (used in ladder protection schemes). A more straight forward case is shown below. It should be noted that the multiple ports on the left side of the actual FC are represented by one statement in the spec. The spec can provide a compact </w:t>
      </w:r>
      <w:r w:rsidRPr="00C147E2">
        <w:t>statement of the capability where there is a systematic structure.</w:t>
      </w:r>
    </w:p>
    <w:p w:rsidR="008B7ED9" w:rsidRPr="00C147E2" w:rsidRDefault="008B7ED9" w:rsidP="008B7ED9">
      <w:pPr>
        <w:jc w:val="center"/>
        <w:rPr>
          <w:lang w:eastAsia="en-CA"/>
        </w:rPr>
      </w:pPr>
      <w:r w:rsidRPr="00C147E2">
        <w:rPr>
          <w:lang w:eastAsia="en-CA"/>
        </w:rPr>
        <w:object w:dxaOrig="7124" w:dyaOrig="4205">
          <v:shape id="_x0000_i1149" type="#_x0000_t75" style="width:355.5pt;height:210.75pt" o:ole="">
            <v:imagedata r:id="rId204" o:title=""/>
          </v:shape>
          <o:OLEObject Type="Embed" ProgID="PowerPoint.Slide.12" ShapeID="_x0000_i1149" DrawAspect="Content" ObjectID="_1536550605" r:id="rId205"/>
        </w:object>
      </w:r>
    </w:p>
    <w:p w:rsidR="008B7ED9" w:rsidRPr="008B7ED9" w:rsidRDefault="008B7ED9" w:rsidP="008B7ED9">
      <w:pPr>
        <w:pStyle w:val="FigureCaption"/>
        <w:rPr>
          <w:rFonts w:ascii="Times New Roman" w:hAnsi="Times New Roman" w:cs="Times New Roman"/>
          <w:b/>
          <w:sz w:val="24"/>
          <w:szCs w:val="24"/>
        </w:rPr>
      </w:pPr>
      <w:bookmarkStart w:id="358" w:name="_Toc460201769"/>
      <w:r w:rsidRPr="008B7ED9">
        <w:rPr>
          <w:rFonts w:ascii="Times New Roman" w:hAnsi="Times New Roman" w:cs="Times New Roman"/>
          <w:b/>
          <w:sz w:val="24"/>
          <w:szCs w:val="24"/>
        </w:rPr>
        <w:t xml:space="preserve">Figure </w:t>
      </w:r>
      <w:r>
        <w:rPr>
          <w:rFonts w:ascii="Times New Roman" w:hAnsi="Times New Roman" w:cs="Times New Roman"/>
          <w:b/>
          <w:sz w:val="24"/>
          <w:szCs w:val="24"/>
        </w:rPr>
        <w:t xml:space="preserve">G.2-5 </w:t>
      </w:r>
      <w:proofErr w:type="gramStart"/>
      <w:r w:rsidRPr="008B7ED9">
        <w:rPr>
          <w:rFonts w:ascii="Times New Roman" w:hAnsi="Times New Roman" w:cs="Times New Roman"/>
          <w:b/>
          <w:sz w:val="24"/>
          <w:szCs w:val="24"/>
        </w:rPr>
        <w:t>Compacting</w:t>
      </w:r>
      <w:proofErr w:type="gramEnd"/>
      <w:r w:rsidRPr="008B7ED9">
        <w:rPr>
          <w:rFonts w:ascii="Times New Roman" w:hAnsi="Times New Roman" w:cs="Times New Roman"/>
          <w:b/>
          <w:sz w:val="24"/>
          <w:szCs w:val="24"/>
        </w:rPr>
        <w:t xml:space="preserve"> the Forwarding Spec rules</w:t>
      </w:r>
      <w:bookmarkEnd w:id="358"/>
    </w:p>
    <w:p w:rsidR="008B7ED9" w:rsidRPr="00C147E2" w:rsidRDefault="008B7ED9" w:rsidP="008B7ED9">
      <w:pPr>
        <w:rPr>
          <w:lang w:eastAsia="en-CA"/>
        </w:rPr>
      </w:pPr>
      <w:r w:rsidRPr="00C147E2">
        <w:rPr>
          <w:lang w:eastAsia="en-CA"/>
        </w:rPr>
        <w:t>Where there is significant symmetry a very compact form can be developed. In the figure below the FC and switch arrangement is highly symmetric.</w:t>
      </w:r>
      <w:r>
        <w:rPr>
          <w:lang w:eastAsia="en-CA"/>
        </w:rPr>
        <w:t xml:space="preserve"> It is assumed that the switches</w:t>
      </w:r>
      <w:r w:rsidRPr="00C147E2">
        <w:rPr>
          <w:lang w:eastAsia="en-CA"/>
        </w:rPr>
        <w:t xml:space="preserve"> do not offer any </w:t>
      </w:r>
      <w:r w:rsidRPr="00C147E2">
        <w:rPr>
          <w:lang w:eastAsia="en-CA"/>
        </w:rPr>
        <w:lastRenderedPageBreak/>
        <w:t>reversion (i.e. the switch will stay where it is until there is a failure on the signal it is receiving when it will then switch to the other port. Both sides of the FC behave in the same way.</w:t>
      </w:r>
    </w:p>
    <w:p w:rsidR="008B7ED9" w:rsidRPr="00C147E2" w:rsidRDefault="008B7ED9" w:rsidP="008B7ED9">
      <w:pPr>
        <w:rPr>
          <w:lang w:eastAsia="en-CA"/>
        </w:rPr>
      </w:pPr>
      <w:r w:rsidRPr="00C147E2">
        <w:rPr>
          <w:lang w:eastAsia="en-CA"/>
        </w:rPr>
        <w:t xml:space="preserve">The specification forms set out at the bottom of the figure all represent the FC at the top. The one on the left is very specific and verbose and the one on the right is most compact (and assumes that there is normal case of "no loopback allowed" which forces there to be at least two ports). Clearly there is a need to state the bounds on the number ports in the PortSet which in this case, assuming the FC figure is precisely what is supported, is precisely 4 ports in two groups of two. </w:t>
      </w:r>
    </w:p>
    <w:p w:rsidR="008B7ED9" w:rsidRPr="00C147E2" w:rsidRDefault="008B7ED9" w:rsidP="008B7ED9">
      <w:pPr>
        <w:rPr>
          <w:lang w:eastAsia="en-CA"/>
        </w:rPr>
      </w:pPr>
      <w:r w:rsidRPr="00C147E2">
        <w:rPr>
          <w:lang w:eastAsia="en-CA"/>
        </w:rPr>
        <w:t>Note that the very compact forms are not recommended other than for unprotected packet cases as the method of constraining ports in the PortSetSpec has not been fully developed. Clearly it is important that a standard form of specification of constraints emerges so as to prevent unnecessary decoding complexity. Without a well-defined constraint the compact spec on the left would allow all</w:t>
      </w:r>
      <w:r>
        <w:rPr>
          <w:lang w:eastAsia="en-CA"/>
        </w:rPr>
        <w:t xml:space="preserve"> sorts of FCs to be created from</w:t>
      </w:r>
      <w:r w:rsidRPr="00C147E2">
        <w:rPr>
          <w:lang w:eastAsia="en-CA"/>
        </w:rPr>
        <w:t xml:space="preserve"> a two port switched unidirectional FC upwards.</w:t>
      </w:r>
    </w:p>
    <w:p w:rsidR="008B7ED9" w:rsidRPr="00C147E2" w:rsidRDefault="008B7ED9" w:rsidP="008B7ED9">
      <w:pPr>
        <w:jc w:val="center"/>
        <w:rPr>
          <w:lang w:eastAsia="en-CA"/>
        </w:rPr>
      </w:pPr>
      <w:r w:rsidRPr="00C147E2">
        <w:rPr>
          <w:lang w:eastAsia="en-CA"/>
        </w:rPr>
        <w:object w:dxaOrig="8442" w:dyaOrig="4220">
          <v:shape id="_x0000_i1150" type="#_x0000_t75" style="width:422.25pt;height:210.75pt" o:ole="">
            <v:imagedata r:id="rId206" o:title=""/>
          </v:shape>
          <o:OLEObject Type="Embed" ProgID="PowerPoint.Slide.12" ShapeID="_x0000_i1150" DrawAspect="Content" ObjectID="_1536550606" r:id="rId207"/>
        </w:object>
      </w:r>
    </w:p>
    <w:p w:rsidR="008B7ED9" w:rsidRPr="008B7ED9" w:rsidRDefault="008B7ED9" w:rsidP="008B7ED9">
      <w:pPr>
        <w:pStyle w:val="FigureCaption"/>
        <w:rPr>
          <w:rFonts w:ascii="Times New Roman" w:hAnsi="Times New Roman" w:cs="Times New Roman"/>
          <w:b/>
          <w:sz w:val="24"/>
          <w:szCs w:val="24"/>
        </w:rPr>
      </w:pPr>
      <w:bookmarkStart w:id="359" w:name="_Toc460201770"/>
      <w:r w:rsidRPr="008B7ED9">
        <w:rPr>
          <w:rFonts w:ascii="Times New Roman" w:hAnsi="Times New Roman" w:cs="Times New Roman"/>
          <w:b/>
          <w:sz w:val="24"/>
          <w:szCs w:val="24"/>
        </w:rPr>
        <w:t xml:space="preserve">Figure </w:t>
      </w:r>
      <w:r>
        <w:rPr>
          <w:rFonts w:ascii="Times New Roman" w:hAnsi="Times New Roman" w:cs="Times New Roman"/>
          <w:b/>
          <w:sz w:val="24"/>
          <w:szCs w:val="24"/>
        </w:rPr>
        <w:t>G.2-6</w:t>
      </w:r>
      <w:r w:rsidRPr="008B7ED9">
        <w:rPr>
          <w:rFonts w:ascii="Times New Roman" w:hAnsi="Times New Roman" w:cs="Times New Roman"/>
          <w:b/>
          <w:sz w:val="24"/>
          <w:szCs w:val="24"/>
        </w:rPr>
        <w:t xml:space="preserve"> Highly compact form for symmetric FC</w:t>
      </w:r>
      <w:bookmarkEnd w:id="359"/>
    </w:p>
    <w:p w:rsidR="008B7ED9" w:rsidRDefault="008B7ED9" w:rsidP="008B7ED9">
      <w:pPr>
        <w:rPr>
          <w:lang w:eastAsia="en-CA"/>
        </w:rPr>
      </w:pPr>
      <w:r>
        <w:rPr>
          <w:lang w:eastAsia="en-CA"/>
        </w:rPr>
        <w:t>The figure below sets out some Forwarding Specs overlaid where the FCs corresponding to the specs would be in a 1</w:t>
      </w:r>
      <w:proofErr w:type="gramStart"/>
      <w:r>
        <w:rPr>
          <w:lang w:eastAsia="en-CA"/>
        </w:rPr>
        <w:t>:N</w:t>
      </w:r>
      <w:proofErr w:type="gramEnd"/>
      <w:r>
        <w:rPr>
          <w:lang w:eastAsia="en-CA"/>
        </w:rPr>
        <w:t xml:space="preserve"> protection scheme (see </w:t>
      </w:r>
      <w:r w:rsidR="0074215F">
        <w:t xml:space="preserve">Annex E </w:t>
      </w:r>
      <w:r>
        <w:rPr>
          <w:lang w:eastAsia="en-CA"/>
        </w:rPr>
        <w:t xml:space="preserve">where the spec layout represents the NE on the right in the figure in </w:t>
      </w:r>
      <w:r w:rsidR="0074215F">
        <w:rPr>
          <w:lang w:eastAsia="en-CA"/>
        </w:rPr>
        <w:t>Annex E</w:t>
      </w:r>
      <w:r>
        <w:rPr>
          <w:lang w:eastAsia="en-CA"/>
        </w:rPr>
        <w:t>). The upper two FCs have the same spec. The lower FC has a different spec. The figure does not show the full arrangement of C&amp;SCs (which would align with the protection scheme definition)</w:t>
      </w:r>
      <w:r>
        <w:rPr>
          <w:rStyle w:val="FootnoteReference"/>
          <w:lang w:eastAsia="en-CA"/>
        </w:rPr>
        <w:footnoteReference w:id="49"/>
      </w:r>
      <w:r>
        <w:rPr>
          <w:lang w:eastAsia="en-CA"/>
        </w:rPr>
        <w:t>.</w:t>
      </w:r>
    </w:p>
    <w:p w:rsidR="008B7ED9" w:rsidRPr="00C147E2" w:rsidRDefault="008B7ED9" w:rsidP="008B7ED9">
      <w:pPr>
        <w:rPr>
          <w:lang w:eastAsia="en-CA"/>
        </w:rPr>
      </w:pPr>
    </w:p>
    <w:p w:rsidR="008B7ED9" w:rsidRDefault="008B7ED9" w:rsidP="008B7ED9">
      <w:pPr>
        <w:jc w:val="center"/>
        <w:rPr>
          <w:lang w:eastAsia="en-CA"/>
        </w:rPr>
      </w:pPr>
      <w:r w:rsidRPr="00C147E2">
        <w:rPr>
          <w:lang w:eastAsia="en-CA"/>
        </w:rPr>
        <w:object w:dxaOrig="7198" w:dyaOrig="4251">
          <v:shape id="_x0000_i1151" type="#_x0000_t75" style="width:5in;height:212.25pt" o:ole="">
            <v:imagedata r:id="rId208" o:title=""/>
          </v:shape>
          <o:OLEObject Type="Embed" ProgID="PowerPoint.Slide.12" ShapeID="_x0000_i1151" DrawAspect="Content" ObjectID="_1536550607" r:id="rId209"/>
        </w:object>
      </w:r>
    </w:p>
    <w:p w:rsidR="008B7ED9" w:rsidRPr="008B7ED9" w:rsidRDefault="008B7ED9" w:rsidP="008B7ED9">
      <w:pPr>
        <w:pStyle w:val="FigureCaption"/>
        <w:rPr>
          <w:rFonts w:ascii="Times New Roman" w:hAnsi="Times New Roman" w:cs="Times New Roman"/>
          <w:b/>
          <w:sz w:val="24"/>
          <w:szCs w:val="24"/>
        </w:rPr>
      </w:pPr>
      <w:bookmarkStart w:id="360" w:name="_Toc460201771"/>
      <w:r w:rsidRPr="008B7ED9">
        <w:rPr>
          <w:rFonts w:ascii="Times New Roman" w:hAnsi="Times New Roman" w:cs="Times New Roman"/>
          <w:b/>
          <w:sz w:val="24"/>
          <w:szCs w:val="24"/>
        </w:rPr>
        <w:t xml:space="preserve">Figure </w:t>
      </w:r>
      <w:r>
        <w:rPr>
          <w:rFonts w:ascii="Times New Roman" w:hAnsi="Times New Roman" w:cs="Times New Roman"/>
          <w:b/>
          <w:sz w:val="24"/>
          <w:szCs w:val="24"/>
        </w:rPr>
        <w:t>G.2</w:t>
      </w:r>
      <w:r w:rsidRPr="008B7ED9">
        <w:rPr>
          <w:rFonts w:ascii="Times New Roman" w:hAnsi="Times New Roman" w:cs="Times New Roman"/>
          <w:b/>
          <w:sz w:val="24"/>
          <w:szCs w:val="24"/>
        </w:rPr>
        <w:t>-</w:t>
      </w:r>
      <w:r w:rsidR="008464DE" w:rsidRPr="008B7ED9">
        <w:rPr>
          <w:rFonts w:ascii="Times New Roman" w:hAnsi="Times New Roman" w:cs="Times New Roman"/>
          <w:b/>
          <w:sz w:val="24"/>
          <w:szCs w:val="24"/>
        </w:rPr>
        <w:fldChar w:fldCharType="begin"/>
      </w:r>
      <w:r w:rsidRPr="008B7ED9">
        <w:rPr>
          <w:rFonts w:ascii="Times New Roman" w:hAnsi="Times New Roman" w:cs="Times New Roman"/>
          <w:b/>
          <w:sz w:val="24"/>
          <w:szCs w:val="24"/>
        </w:rPr>
        <w:instrText xml:space="preserve"> SEQ Figure \* ARABIC \s 1 </w:instrText>
      </w:r>
      <w:r w:rsidR="008464DE" w:rsidRPr="008B7ED9">
        <w:rPr>
          <w:rFonts w:ascii="Times New Roman" w:hAnsi="Times New Roman" w:cs="Times New Roman"/>
          <w:b/>
          <w:sz w:val="24"/>
          <w:szCs w:val="24"/>
        </w:rPr>
        <w:fldChar w:fldCharType="separate"/>
      </w:r>
      <w:r w:rsidRPr="008B7ED9">
        <w:rPr>
          <w:rFonts w:ascii="Times New Roman" w:hAnsi="Times New Roman" w:cs="Times New Roman"/>
          <w:b/>
          <w:noProof/>
          <w:sz w:val="24"/>
          <w:szCs w:val="24"/>
        </w:rPr>
        <w:t>7</w:t>
      </w:r>
      <w:r w:rsidR="008464DE" w:rsidRPr="008B7ED9">
        <w:rPr>
          <w:rFonts w:ascii="Times New Roman" w:hAnsi="Times New Roman" w:cs="Times New Roman"/>
          <w:b/>
          <w:sz w:val="24"/>
          <w:szCs w:val="24"/>
        </w:rPr>
        <w:fldChar w:fldCharType="end"/>
      </w:r>
      <w:r w:rsidRPr="008B7ED9">
        <w:rPr>
          <w:rFonts w:ascii="Times New Roman" w:hAnsi="Times New Roman" w:cs="Times New Roman"/>
          <w:b/>
          <w:sz w:val="24"/>
          <w:szCs w:val="24"/>
        </w:rPr>
        <w:t xml:space="preserve"> Forwarding Spec view for 1</w:t>
      </w:r>
      <w:proofErr w:type="gramStart"/>
      <w:r w:rsidRPr="008B7ED9">
        <w:rPr>
          <w:rFonts w:ascii="Times New Roman" w:hAnsi="Times New Roman" w:cs="Times New Roman"/>
          <w:b/>
          <w:sz w:val="24"/>
          <w:szCs w:val="24"/>
        </w:rPr>
        <w:t>:N</w:t>
      </w:r>
      <w:proofErr w:type="gramEnd"/>
      <w:r w:rsidRPr="008B7ED9">
        <w:rPr>
          <w:rFonts w:ascii="Times New Roman" w:hAnsi="Times New Roman" w:cs="Times New Roman"/>
          <w:b/>
          <w:sz w:val="24"/>
          <w:szCs w:val="24"/>
        </w:rPr>
        <w:t xml:space="preserve"> protection</w:t>
      </w:r>
      <w:bookmarkEnd w:id="360"/>
    </w:p>
    <w:p w:rsidR="008B7ED9" w:rsidRDefault="008B7ED9" w:rsidP="008B7ED9">
      <w:pPr>
        <w:pStyle w:val="Heading4"/>
      </w:pPr>
      <w:bookmarkStart w:id="361" w:name="_Toc460201840"/>
      <w:r>
        <w:t>G.2.1.4</w:t>
      </w:r>
      <w:r>
        <w:tab/>
      </w:r>
      <w:proofErr w:type="gramStart"/>
      <w:r>
        <w:t>Dealing</w:t>
      </w:r>
      <w:proofErr w:type="gramEnd"/>
      <w:r>
        <w:t xml:space="preserve"> with exceptional behavior on failure</w:t>
      </w:r>
      <w:bookmarkEnd w:id="361"/>
    </w:p>
    <w:p w:rsidR="008B7ED9" w:rsidRDefault="008B7ED9" w:rsidP="008B7ED9">
      <w:r>
        <w:t xml:space="preserve">The figure below shows the symmetric FC discussed earlier. Both the representation of the FC and the spec view on the left provide an abstraction that may be relevant to offer to a service oriented client. However the underlying implementation may allow a variety of undesired </w:t>
      </w:r>
      <w:r w:rsidRPr="00C147E2">
        <w:t xml:space="preserve">behaviors under various failure cases. </w:t>
      </w:r>
    </w:p>
    <w:p w:rsidR="008B7ED9" w:rsidRPr="00C147E2" w:rsidRDefault="008B7ED9" w:rsidP="008B7ED9">
      <w:r>
        <w:t>The spec view on the right (one direction shown only) provides a more accurate description of the opportunities for asymmetric flow but this may be considered too complex to present to the service oriented user.</w:t>
      </w:r>
    </w:p>
    <w:p w:rsidR="008B7ED9" w:rsidRDefault="008B7ED9" w:rsidP="008B7ED9">
      <w:pPr>
        <w:jc w:val="center"/>
        <w:rPr>
          <w:lang w:eastAsia="en-CA"/>
        </w:rPr>
      </w:pPr>
      <w:r w:rsidRPr="00C147E2">
        <w:rPr>
          <w:lang w:eastAsia="en-CA"/>
        </w:rPr>
        <w:object w:dxaOrig="7198" w:dyaOrig="4537">
          <v:shape id="_x0000_i1152" type="#_x0000_t75" style="width:5in;height:226.5pt" o:ole="">
            <v:imagedata r:id="rId210" o:title=""/>
          </v:shape>
          <o:OLEObject Type="Embed" ProgID="PowerPoint.Slide.12" ShapeID="_x0000_i1152" DrawAspect="Content" ObjectID="_1536550608" r:id="rId211"/>
        </w:object>
      </w:r>
    </w:p>
    <w:p w:rsidR="008B7ED9" w:rsidRPr="008B7ED9" w:rsidRDefault="008B7ED9" w:rsidP="008B7ED9">
      <w:pPr>
        <w:pStyle w:val="FigureCaption"/>
        <w:rPr>
          <w:rFonts w:ascii="Times New Roman" w:hAnsi="Times New Roman" w:cs="Times New Roman"/>
          <w:b/>
          <w:sz w:val="24"/>
          <w:szCs w:val="24"/>
        </w:rPr>
      </w:pPr>
      <w:bookmarkStart w:id="362" w:name="_Toc460201772"/>
      <w:r w:rsidRPr="008B7ED9">
        <w:rPr>
          <w:rFonts w:ascii="Times New Roman" w:hAnsi="Times New Roman" w:cs="Times New Roman"/>
          <w:b/>
          <w:sz w:val="24"/>
          <w:szCs w:val="24"/>
        </w:rPr>
        <w:t xml:space="preserve">Figure </w:t>
      </w:r>
      <w:r>
        <w:rPr>
          <w:rFonts w:ascii="Times New Roman" w:hAnsi="Times New Roman" w:cs="Times New Roman"/>
          <w:b/>
          <w:sz w:val="24"/>
          <w:szCs w:val="24"/>
        </w:rPr>
        <w:t>G.2</w:t>
      </w:r>
      <w:r w:rsidRPr="008B7ED9">
        <w:rPr>
          <w:rFonts w:ascii="Times New Roman" w:hAnsi="Times New Roman" w:cs="Times New Roman"/>
          <w:b/>
          <w:sz w:val="24"/>
          <w:szCs w:val="24"/>
        </w:rPr>
        <w:t>-</w:t>
      </w:r>
      <w:r w:rsidR="008464DE" w:rsidRPr="008B7ED9">
        <w:rPr>
          <w:rFonts w:ascii="Times New Roman" w:hAnsi="Times New Roman" w:cs="Times New Roman"/>
          <w:b/>
          <w:sz w:val="24"/>
          <w:szCs w:val="24"/>
        </w:rPr>
        <w:fldChar w:fldCharType="begin"/>
      </w:r>
      <w:r w:rsidRPr="008B7ED9">
        <w:rPr>
          <w:rFonts w:ascii="Times New Roman" w:hAnsi="Times New Roman" w:cs="Times New Roman"/>
          <w:b/>
          <w:sz w:val="24"/>
          <w:szCs w:val="24"/>
        </w:rPr>
        <w:instrText xml:space="preserve"> SEQ Figure \* ARABIC \s 1 </w:instrText>
      </w:r>
      <w:r w:rsidR="008464DE" w:rsidRPr="008B7ED9">
        <w:rPr>
          <w:rFonts w:ascii="Times New Roman" w:hAnsi="Times New Roman" w:cs="Times New Roman"/>
          <w:b/>
          <w:sz w:val="24"/>
          <w:szCs w:val="24"/>
        </w:rPr>
        <w:fldChar w:fldCharType="separate"/>
      </w:r>
      <w:r w:rsidRPr="008B7ED9">
        <w:rPr>
          <w:rFonts w:ascii="Times New Roman" w:hAnsi="Times New Roman" w:cs="Times New Roman"/>
          <w:b/>
          <w:noProof/>
          <w:sz w:val="24"/>
          <w:szCs w:val="24"/>
        </w:rPr>
        <w:t>8</w:t>
      </w:r>
      <w:r w:rsidR="008464DE" w:rsidRPr="008B7ED9">
        <w:rPr>
          <w:rFonts w:ascii="Times New Roman" w:hAnsi="Times New Roman" w:cs="Times New Roman"/>
          <w:b/>
          <w:sz w:val="24"/>
          <w:szCs w:val="24"/>
        </w:rPr>
        <w:fldChar w:fldCharType="end"/>
      </w:r>
      <w:r w:rsidRPr="008B7ED9">
        <w:rPr>
          <w:rFonts w:ascii="Times New Roman" w:hAnsi="Times New Roman" w:cs="Times New Roman"/>
          <w:b/>
          <w:sz w:val="24"/>
          <w:szCs w:val="24"/>
        </w:rPr>
        <w:t xml:space="preserve"> </w:t>
      </w:r>
      <w:proofErr w:type="gramStart"/>
      <w:r w:rsidRPr="008B7ED9">
        <w:rPr>
          <w:rFonts w:ascii="Times New Roman" w:hAnsi="Times New Roman" w:cs="Times New Roman"/>
          <w:b/>
          <w:sz w:val="24"/>
          <w:szCs w:val="24"/>
        </w:rPr>
        <w:t>Desired</w:t>
      </w:r>
      <w:proofErr w:type="gramEnd"/>
      <w:r w:rsidRPr="008B7ED9">
        <w:rPr>
          <w:rFonts w:ascii="Times New Roman" w:hAnsi="Times New Roman" w:cs="Times New Roman"/>
          <w:b/>
          <w:sz w:val="24"/>
          <w:szCs w:val="24"/>
        </w:rPr>
        <w:t xml:space="preserve"> abstraction and actual potential</w:t>
      </w:r>
      <w:bookmarkEnd w:id="362"/>
    </w:p>
    <w:p w:rsidR="008B7ED9" w:rsidRDefault="008B7ED9" w:rsidP="008B7ED9">
      <w:pPr>
        <w:rPr>
          <w:lang w:eastAsia="en-CA"/>
        </w:rPr>
      </w:pPr>
      <w:r>
        <w:rPr>
          <w:lang w:eastAsia="en-CA"/>
        </w:rPr>
        <w:t xml:space="preserve">Consider the network depicted in the figure below. This network will behave as described in the spec on the left in the figure above for all single failure mechanisms (where any egress port can be reported as failed in addition to the switch state reports). Hence under normal circumstances the spec view on the left is all that is required and is how the operator may choose to model the case. </w:t>
      </w:r>
    </w:p>
    <w:p w:rsidR="008B7ED9" w:rsidRDefault="008B7ED9" w:rsidP="008B7ED9">
      <w:pPr>
        <w:jc w:val="center"/>
        <w:rPr>
          <w:lang w:eastAsia="en-CA"/>
        </w:rPr>
      </w:pPr>
      <w:r w:rsidRPr="00C147E2">
        <w:rPr>
          <w:lang w:eastAsia="en-CA"/>
        </w:rPr>
        <w:object w:dxaOrig="7136" w:dyaOrig="5350">
          <v:shape id="_x0000_i1153" type="#_x0000_t75" style="width:356.25pt;height:267.75pt" o:ole="">
            <v:imagedata r:id="rId212" o:title=""/>
          </v:shape>
          <o:OLEObject Type="Embed" ProgID="PowerPoint.Slide.12" ShapeID="_x0000_i1153" DrawAspect="Content" ObjectID="_1536550609" r:id="rId213"/>
        </w:object>
      </w:r>
    </w:p>
    <w:p w:rsidR="008B7ED9" w:rsidRPr="008B7ED9" w:rsidRDefault="008B7ED9" w:rsidP="008B7ED9">
      <w:pPr>
        <w:pStyle w:val="FigureCaption"/>
        <w:rPr>
          <w:rFonts w:ascii="Times New Roman" w:hAnsi="Times New Roman" w:cs="Times New Roman"/>
          <w:b/>
          <w:sz w:val="24"/>
          <w:szCs w:val="24"/>
        </w:rPr>
      </w:pPr>
      <w:bookmarkStart w:id="363" w:name="_Toc460201773"/>
      <w:r w:rsidRPr="008B7ED9">
        <w:rPr>
          <w:rFonts w:ascii="Times New Roman" w:hAnsi="Times New Roman" w:cs="Times New Roman"/>
          <w:b/>
          <w:sz w:val="24"/>
          <w:szCs w:val="24"/>
        </w:rPr>
        <w:t xml:space="preserve">Figure </w:t>
      </w:r>
      <w:r>
        <w:rPr>
          <w:rFonts w:ascii="Times New Roman" w:hAnsi="Times New Roman" w:cs="Times New Roman"/>
          <w:b/>
          <w:sz w:val="24"/>
          <w:szCs w:val="24"/>
        </w:rPr>
        <w:t>G.2</w:t>
      </w:r>
      <w:r w:rsidRPr="008B7ED9">
        <w:rPr>
          <w:rFonts w:ascii="Times New Roman" w:hAnsi="Times New Roman" w:cs="Times New Roman"/>
          <w:b/>
          <w:sz w:val="24"/>
          <w:szCs w:val="24"/>
        </w:rPr>
        <w:t>-</w:t>
      </w:r>
      <w:r w:rsidR="008464DE" w:rsidRPr="008B7ED9">
        <w:rPr>
          <w:rFonts w:ascii="Times New Roman" w:hAnsi="Times New Roman" w:cs="Times New Roman"/>
          <w:b/>
          <w:sz w:val="24"/>
          <w:szCs w:val="24"/>
        </w:rPr>
        <w:fldChar w:fldCharType="begin"/>
      </w:r>
      <w:r w:rsidRPr="008B7ED9">
        <w:rPr>
          <w:rFonts w:ascii="Times New Roman" w:hAnsi="Times New Roman" w:cs="Times New Roman"/>
          <w:b/>
          <w:sz w:val="24"/>
          <w:szCs w:val="24"/>
        </w:rPr>
        <w:instrText xml:space="preserve"> SEQ Figure \* ARABIC \s 1 </w:instrText>
      </w:r>
      <w:r w:rsidR="008464DE" w:rsidRPr="008B7ED9">
        <w:rPr>
          <w:rFonts w:ascii="Times New Roman" w:hAnsi="Times New Roman" w:cs="Times New Roman"/>
          <w:b/>
          <w:sz w:val="24"/>
          <w:szCs w:val="24"/>
        </w:rPr>
        <w:fldChar w:fldCharType="separate"/>
      </w:r>
      <w:r w:rsidRPr="008B7ED9">
        <w:rPr>
          <w:rFonts w:ascii="Times New Roman" w:hAnsi="Times New Roman" w:cs="Times New Roman"/>
          <w:b/>
          <w:noProof/>
          <w:sz w:val="24"/>
          <w:szCs w:val="24"/>
        </w:rPr>
        <w:t>9</w:t>
      </w:r>
      <w:r w:rsidR="008464DE" w:rsidRPr="008B7ED9">
        <w:rPr>
          <w:rFonts w:ascii="Times New Roman" w:hAnsi="Times New Roman" w:cs="Times New Roman"/>
          <w:b/>
          <w:sz w:val="24"/>
          <w:szCs w:val="24"/>
        </w:rPr>
        <w:fldChar w:fldCharType="end"/>
      </w:r>
      <w:r w:rsidRPr="008B7ED9">
        <w:rPr>
          <w:rFonts w:ascii="Times New Roman" w:hAnsi="Times New Roman" w:cs="Times New Roman"/>
          <w:b/>
          <w:sz w:val="24"/>
          <w:szCs w:val="24"/>
        </w:rPr>
        <w:t xml:space="preserve"> Network view of protection scheme with simplified abstract view</w:t>
      </w:r>
      <w:bookmarkEnd w:id="363"/>
    </w:p>
    <w:p w:rsidR="008B7ED9" w:rsidRDefault="00D92C7C" w:rsidP="008B7ED9">
      <w:pPr>
        <w:rPr>
          <w:lang w:eastAsia="en-CA"/>
        </w:rPr>
      </w:pPr>
      <w:r>
        <w:rPr>
          <w:lang w:eastAsia="en-CA"/>
        </w:rPr>
        <w:t xml:space="preserve">A question is </w:t>
      </w:r>
      <w:r w:rsidR="008B7ED9">
        <w:rPr>
          <w:lang w:eastAsia="en-CA"/>
        </w:rPr>
        <w:t>how</w:t>
      </w:r>
      <w:r>
        <w:rPr>
          <w:lang w:eastAsia="en-CA"/>
        </w:rPr>
        <w:t xml:space="preserve">the operator </w:t>
      </w:r>
      <w:r w:rsidR="008B7ED9">
        <w:rPr>
          <w:lang w:eastAsia="en-CA"/>
        </w:rPr>
        <w:t>should present obscure failure cases on the rare occasions that they do occur</w:t>
      </w:r>
      <w:r>
        <w:rPr>
          <w:lang w:eastAsia="en-CA"/>
        </w:rPr>
        <w:t>.</w:t>
      </w:r>
      <w:r w:rsidR="008B7ED9">
        <w:rPr>
          <w:lang w:eastAsia="en-CA"/>
        </w:rPr>
        <w:t xml:space="preserve"> The figure below sets out some of the possible flow states of the configuration. The flow states shown in the red ellipse are of particular concern as they do not have </w:t>
      </w:r>
      <w:r w:rsidR="008B7ED9">
        <w:rPr>
          <w:lang w:eastAsia="en-CA"/>
        </w:rPr>
        <w:t>the same external behavior as the claim in the spec. For example, taking the top flow layout in the red ellipse, if the client disconnects traffic from PR</w:t>
      </w:r>
      <w:r w:rsidR="008B7ED9" w:rsidRPr="00FA7754">
        <w:rPr>
          <w:vertAlign w:val="subscript"/>
          <w:lang w:eastAsia="en-CA"/>
        </w:rPr>
        <w:t>11</w:t>
      </w:r>
      <w:r w:rsidR="008B7ED9">
        <w:rPr>
          <w:lang w:eastAsia="en-CA"/>
        </w:rPr>
        <w:t>, traffic at PR</w:t>
      </w:r>
      <w:r w:rsidR="008B7ED9" w:rsidRPr="00FA7754">
        <w:rPr>
          <w:vertAlign w:val="subscript"/>
          <w:lang w:eastAsia="en-CA"/>
        </w:rPr>
        <w:t>21</w:t>
      </w:r>
      <w:r w:rsidR="008B7ED9">
        <w:rPr>
          <w:lang w:eastAsia="en-CA"/>
        </w:rPr>
        <w:t xml:space="preserve"> will vanish, but PR</w:t>
      </w:r>
      <w:r w:rsidR="008B7ED9" w:rsidRPr="00FA7754">
        <w:rPr>
          <w:vertAlign w:val="subscript"/>
          <w:lang w:eastAsia="en-CA"/>
        </w:rPr>
        <w:t>22</w:t>
      </w:r>
      <w:r w:rsidR="008B7ED9">
        <w:rPr>
          <w:lang w:eastAsia="en-CA"/>
        </w:rPr>
        <w:t xml:space="preserve"> will continue to provide traffic. Likewise if PR</w:t>
      </w:r>
      <w:r w:rsidR="008B7ED9" w:rsidRPr="00FA7754">
        <w:rPr>
          <w:vertAlign w:val="subscript"/>
          <w:lang w:eastAsia="en-CA"/>
        </w:rPr>
        <w:t>12</w:t>
      </w:r>
      <w:r w:rsidR="008B7ED9">
        <w:rPr>
          <w:lang w:eastAsia="en-CA"/>
        </w:rPr>
        <w:t xml:space="preserve"> is disconnected, a corresponding unexpected flow will occur. </w:t>
      </w:r>
    </w:p>
    <w:p w:rsidR="008B7ED9" w:rsidRPr="00C147E2" w:rsidRDefault="008B7ED9" w:rsidP="008B7ED9">
      <w:pPr>
        <w:rPr>
          <w:lang w:eastAsia="en-CA"/>
        </w:rPr>
      </w:pPr>
      <w:r>
        <w:rPr>
          <w:lang w:eastAsia="en-CA"/>
        </w:rPr>
        <w:t>Clearly the operator may want to temporarily express to the client what the actual current state of flow is. This will be especially relevant if the client wants to perform some engineering works on their local network that may involve disconnecting traffic from one or more of the ports.</w:t>
      </w:r>
    </w:p>
    <w:p w:rsidR="008B7ED9" w:rsidRDefault="008B7ED9" w:rsidP="008B7ED9">
      <w:pPr>
        <w:jc w:val="center"/>
        <w:rPr>
          <w:lang w:eastAsia="en-CA"/>
        </w:rPr>
      </w:pPr>
      <w:r w:rsidRPr="00C147E2">
        <w:rPr>
          <w:lang w:eastAsia="en-CA"/>
        </w:rPr>
        <w:object w:dxaOrig="7198" w:dyaOrig="5398">
          <v:shape id="_x0000_i1154" type="#_x0000_t75" style="width:5in;height:270pt" o:ole="">
            <v:imagedata r:id="rId214" o:title=""/>
          </v:shape>
          <o:OLEObject Type="Embed" ProgID="PowerPoint.Slide.12" ShapeID="_x0000_i1154" DrawAspect="Content" ObjectID="_1536550610" r:id="rId215"/>
        </w:object>
      </w:r>
    </w:p>
    <w:p w:rsidR="008B7ED9" w:rsidRPr="008B7ED9" w:rsidRDefault="008B7ED9" w:rsidP="008B7ED9">
      <w:pPr>
        <w:pStyle w:val="FigureCaption"/>
        <w:rPr>
          <w:rFonts w:ascii="Times New Roman" w:hAnsi="Times New Roman" w:cs="Times New Roman"/>
          <w:b/>
          <w:sz w:val="24"/>
          <w:szCs w:val="24"/>
        </w:rPr>
      </w:pPr>
      <w:bookmarkStart w:id="364" w:name="_Toc460201774"/>
      <w:r w:rsidRPr="008B7ED9">
        <w:rPr>
          <w:rFonts w:ascii="Times New Roman" w:hAnsi="Times New Roman" w:cs="Times New Roman"/>
          <w:b/>
          <w:sz w:val="24"/>
          <w:szCs w:val="24"/>
        </w:rPr>
        <w:t xml:space="preserve">Figure </w:t>
      </w:r>
      <w:r>
        <w:rPr>
          <w:rFonts w:ascii="Times New Roman" w:hAnsi="Times New Roman" w:cs="Times New Roman"/>
          <w:b/>
          <w:sz w:val="24"/>
          <w:szCs w:val="24"/>
        </w:rPr>
        <w:t>G.2</w:t>
      </w:r>
      <w:r w:rsidRPr="008B7ED9">
        <w:rPr>
          <w:rFonts w:ascii="Times New Roman" w:hAnsi="Times New Roman" w:cs="Times New Roman"/>
          <w:b/>
          <w:sz w:val="24"/>
          <w:szCs w:val="24"/>
        </w:rPr>
        <w:t>-</w:t>
      </w:r>
      <w:r w:rsidR="008464DE" w:rsidRPr="008B7ED9">
        <w:rPr>
          <w:rFonts w:ascii="Times New Roman" w:hAnsi="Times New Roman" w:cs="Times New Roman"/>
          <w:b/>
          <w:sz w:val="24"/>
          <w:szCs w:val="24"/>
        </w:rPr>
        <w:fldChar w:fldCharType="begin"/>
      </w:r>
      <w:r w:rsidRPr="008B7ED9">
        <w:rPr>
          <w:rFonts w:ascii="Times New Roman" w:hAnsi="Times New Roman" w:cs="Times New Roman"/>
          <w:b/>
          <w:sz w:val="24"/>
          <w:szCs w:val="24"/>
        </w:rPr>
        <w:instrText xml:space="preserve"> SEQ Figure \* ARABIC \s 1 </w:instrText>
      </w:r>
      <w:r w:rsidR="008464DE" w:rsidRPr="008B7ED9">
        <w:rPr>
          <w:rFonts w:ascii="Times New Roman" w:hAnsi="Times New Roman" w:cs="Times New Roman"/>
          <w:b/>
          <w:sz w:val="24"/>
          <w:szCs w:val="24"/>
        </w:rPr>
        <w:fldChar w:fldCharType="separate"/>
      </w:r>
      <w:r w:rsidRPr="008B7ED9">
        <w:rPr>
          <w:rFonts w:ascii="Times New Roman" w:hAnsi="Times New Roman" w:cs="Times New Roman"/>
          <w:b/>
          <w:noProof/>
          <w:sz w:val="24"/>
          <w:szCs w:val="24"/>
        </w:rPr>
        <w:t>10</w:t>
      </w:r>
      <w:r w:rsidR="008464DE" w:rsidRPr="008B7ED9">
        <w:rPr>
          <w:rFonts w:ascii="Times New Roman" w:hAnsi="Times New Roman" w:cs="Times New Roman"/>
          <w:b/>
          <w:sz w:val="24"/>
          <w:szCs w:val="24"/>
        </w:rPr>
        <w:fldChar w:fldCharType="end"/>
      </w:r>
      <w:r w:rsidRPr="008B7ED9">
        <w:rPr>
          <w:rFonts w:ascii="Times New Roman" w:hAnsi="Times New Roman" w:cs="Times New Roman"/>
          <w:b/>
          <w:sz w:val="24"/>
          <w:szCs w:val="24"/>
        </w:rPr>
        <w:t xml:space="preserve"> </w:t>
      </w:r>
      <w:proofErr w:type="gramStart"/>
      <w:r w:rsidRPr="008B7ED9">
        <w:rPr>
          <w:rFonts w:ascii="Times New Roman" w:hAnsi="Times New Roman" w:cs="Times New Roman"/>
          <w:b/>
          <w:sz w:val="24"/>
          <w:szCs w:val="24"/>
        </w:rPr>
        <w:t>Various</w:t>
      </w:r>
      <w:proofErr w:type="gramEnd"/>
      <w:r w:rsidRPr="008B7ED9">
        <w:rPr>
          <w:rFonts w:ascii="Times New Roman" w:hAnsi="Times New Roman" w:cs="Times New Roman"/>
          <w:b/>
          <w:sz w:val="24"/>
          <w:szCs w:val="24"/>
        </w:rPr>
        <w:t xml:space="preserve"> flow states under failure</w:t>
      </w:r>
      <w:bookmarkEnd w:id="364"/>
    </w:p>
    <w:p w:rsidR="008B7ED9" w:rsidRPr="00C147E2" w:rsidRDefault="008B7ED9" w:rsidP="008B7ED9">
      <w:pPr>
        <w:rPr>
          <w:lang w:eastAsia="en-CA"/>
        </w:rPr>
      </w:pPr>
      <w:r>
        <w:rPr>
          <w:lang w:eastAsia="en-CA"/>
        </w:rPr>
        <w:t xml:space="preserve">To account for the issue highlighted in the figure above, an actual possible flow statement could be provided (along </w:t>
      </w:r>
      <w:r w:rsidR="00D92C7C">
        <w:rPr>
          <w:lang w:eastAsia="en-CA"/>
        </w:rPr>
        <w:t xml:space="preserve">possibly </w:t>
      </w:r>
      <w:r>
        <w:rPr>
          <w:lang w:eastAsia="en-CA"/>
        </w:rPr>
        <w:t xml:space="preserve">with an alert of non-normal internal flow state). The actual possible flow would be described in one or more specs that lay out the switched flows of the current </w:t>
      </w:r>
      <w:r>
        <w:rPr>
          <w:lang w:eastAsia="en-CA"/>
        </w:rPr>
        <w:t>snapshot of disjoint structures. This could use the normal spec structure.</w:t>
      </w:r>
    </w:p>
    <w:p w:rsidR="008B7ED9" w:rsidRPr="00C147E2" w:rsidRDefault="008B7ED9" w:rsidP="008B7ED9">
      <w:pPr>
        <w:rPr>
          <w:lang w:eastAsia="en-CA"/>
        </w:rPr>
      </w:pPr>
      <w:r>
        <w:rPr>
          <w:lang w:eastAsia="en-CA"/>
        </w:rPr>
        <w:t>The failure in the network shown in the figure below would result in the top undesired flow state in the red ellipse in the figure above.</w:t>
      </w:r>
    </w:p>
    <w:p w:rsidR="008B7ED9" w:rsidRDefault="008B7ED9" w:rsidP="008B7ED9">
      <w:pPr>
        <w:jc w:val="center"/>
        <w:rPr>
          <w:lang w:eastAsia="en-CA"/>
        </w:rPr>
      </w:pPr>
      <w:r w:rsidRPr="00C147E2">
        <w:rPr>
          <w:lang w:eastAsia="en-CA"/>
        </w:rPr>
        <w:object w:dxaOrig="7198" w:dyaOrig="5398">
          <v:shape id="_x0000_i1155" type="#_x0000_t75" style="width:5in;height:270pt" o:ole="">
            <v:imagedata r:id="rId216" o:title=""/>
          </v:shape>
          <o:OLEObject Type="Embed" ProgID="PowerPoint.Slide.12" ShapeID="_x0000_i1155" DrawAspect="Content" ObjectID="_1536550611" r:id="rId217"/>
        </w:object>
      </w:r>
    </w:p>
    <w:p w:rsidR="008B7ED9" w:rsidRPr="008B7ED9" w:rsidRDefault="008B7ED9" w:rsidP="008B7ED9">
      <w:pPr>
        <w:pStyle w:val="FigureCaption"/>
        <w:rPr>
          <w:rFonts w:ascii="Times New Roman" w:hAnsi="Times New Roman" w:cs="Times New Roman"/>
          <w:b/>
          <w:sz w:val="24"/>
          <w:szCs w:val="24"/>
        </w:rPr>
      </w:pPr>
      <w:bookmarkStart w:id="365" w:name="_Toc460201775"/>
      <w:r w:rsidRPr="008B7ED9">
        <w:rPr>
          <w:rFonts w:ascii="Times New Roman" w:hAnsi="Times New Roman" w:cs="Times New Roman"/>
          <w:b/>
          <w:sz w:val="24"/>
          <w:szCs w:val="24"/>
        </w:rPr>
        <w:t xml:space="preserve">Figure </w:t>
      </w:r>
      <w:r>
        <w:rPr>
          <w:rFonts w:ascii="Times New Roman" w:hAnsi="Times New Roman" w:cs="Times New Roman"/>
          <w:b/>
          <w:sz w:val="24"/>
          <w:szCs w:val="24"/>
        </w:rPr>
        <w:t>G.2</w:t>
      </w:r>
      <w:r w:rsidRPr="008B7ED9">
        <w:rPr>
          <w:rFonts w:ascii="Times New Roman" w:hAnsi="Times New Roman" w:cs="Times New Roman"/>
          <w:b/>
          <w:sz w:val="24"/>
          <w:szCs w:val="24"/>
        </w:rPr>
        <w:t>-</w:t>
      </w:r>
      <w:r w:rsidR="008464DE" w:rsidRPr="008B7ED9">
        <w:rPr>
          <w:rFonts w:ascii="Times New Roman" w:hAnsi="Times New Roman" w:cs="Times New Roman"/>
          <w:b/>
          <w:sz w:val="24"/>
          <w:szCs w:val="24"/>
        </w:rPr>
        <w:fldChar w:fldCharType="begin"/>
      </w:r>
      <w:r w:rsidRPr="008B7ED9">
        <w:rPr>
          <w:rFonts w:ascii="Times New Roman" w:hAnsi="Times New Roman" w:cs="Times New Roman"/>
          <w:b/>
          <w:sz w:val="24"/>
          <w:szCs w:val="24"/>
        </w:rPr>
        <w:instrText xml:space="preserve"> SEQ Figure \* ARABIC \s 1 </w:instrText>
      </w:r>
      <w:r w:rsidR="008464DE" w:rsidRPr="008B7ED9">
        <w:rPr>
          <w:rFonts w:ascii="Times New Roman" w:hAnsi="Times New Roman" w:cs="Times New Roman"/>
          <w:b/>
          <w:sz w:val="24"/>
          <w:szCs w:val="24"/>
        </w:rPr>
        <w:fldChar w:fldCharType="separate"/>
      </w:r>
      <w:r w:rsidRPr="008B7ED9">
        <w:rPr>
          <w:rFonts w:ascii="Times New Roman" w:hAnsi="Times New Roman" w:cs="Times New Roman"/>
          <w:b/>
          <w:noProof/>
          <w:sz w:val="24"/>
          <w:szCs w:val="24"/>
        </w:rPr>
        <w:t>11</w:t>
      </w:r>
      <w:r w:rsidR="008464DE" w:rsidRPr="008B7ED9">
        <w:rPr>
          <w:rFonts w:ascii="Times New Roman" w:hAnsi="Times New Roman" w:cs="Times New Roman"/>
          <w:b/>
          <w:sz w:val="24"/>
          <w:szCs w:val="24"/>
        </w:rPr>
        <w:fldChar w:fldCharType="end"/>
      </w:r>
      <w:r w:rsidRPr="008B7ED9">
        <w:rPr>
          <w:rFonts w:ascii="Times New Roman" w:hAnsi="Times New Roman" w:cs="Times New Roman"/>
          <w:b/>
          <w:sz w:val="24"/>
          <w:szCs w:val="24"/>
        </w:rPr>
        <w:t xml:space="preserve"> Double failure resulting in undesired flow</w:t>
      </w:r>
      <w:bookmarkEnd w:id="365"/>
    </w:p>
    <w:p w:rsidR="008B7ED9" w:rsidRPr="00C147E2" w:rsidRDefault="008B7ED9" w:rsidP="008B7ED9">
      <w:pPr>
        <w:rPr>
          <w:lang w:eastAsia="en-CA"/>
        </w:rPr>
      </w:pPr>
      <w:r>
        <w:rPr>
          <w:lang w:eastAsia="en-CA"/>
        </w:rPr>
        <w:lastRenderedPageBreak/>
        <w:t>The figure below shows a spec instance representing the undesired flow.</w:t>
      </w:r>
    </w:p>
    <w:p w:rsidR="008B7ED9" w:rsidRDefault="008B7ED9" w:rsidP="008B7ED9">
      <w:pPr>
        <w:jc w:val="center"/>
        <w:rPr>
          <w:lang w:eastAsia="en-CA"/>
        </w:rPr>
      </w:pPr>
      <w:r w:rsidRPr="00C147E2">
        <w:rPr>
          <w:lang w:eastAsia="en-CA"/>
        </w:rPr>
        <w:object w:dxaOrig="7198" w:dyaOrig="2832">
          <v:shape id="_x0000_i1156" type="#_x0000_t75" style="width:5in;height:141.75pt" o:ole="">
            <v:imagedata r:id="rId218" o:title=""/>
          </v:shape>
          <o:OLEObject Type="Embed" ProgID="PowerPoint.Slide.12" ShapeID="_x0000_i1156" DrawAspect="Content" ObjectID="_1536550612" r:id="rId219"/>
        </w:object>
      </w:r>
    </w:p>
    <w:p w:rsidR="008B7ED9" w:rsidRPr="008B7ED9" w:rsidRDefault="008B7ED9" w:rsidP="008B7ED9">
      <w:pPr>
        <w:pStyle w:val="FigureCaption"/>
        <w:rPr>
          <w:rFonts w:ascii="Times New Roman" w:hAnsi="Times New Roman" w:cs="Times New Roman"/>
          <w:b/>
          <w:sz w:val="24"/>
          <w:szCs w:val="24"/>
        </w:rPr>
      </w:pPr>
      <w:bookmarkStart w:id="366" w:name="_Toc460201776"/>
      <w:r w:rsidRPr="008B7ED9">
        <w:rPr>
          <w:rFonts w:ascii="Times New Roman" w:hAnsi="Times New Roman" w:cs="Times New Roman"/>
          <w:b/>
          <w:sz w:val="24"/>
          <w:szCs w:val="24"/>
        </w:rPr>
        <w:t xml:space="preserve">Figure </w:t>
      </w:r>
      <w:r>
        <w:rPr>
          <w:rFonts w:ascii="Times New Roman" w:hAnsi="Times New Roman" w:cs="Times New Roman"/>
          <w:b/>
          <w:sz w:val="24"/>
          <w:szCs w:val="24"/>
        </w:rPr>
        <w:t>G.2</w:t>
      </w:r>
      <w:r w:rsidRPr="008B7ED9">
        <w:rPr>
          <w:rFonts w:ascii="Times New Roman" w:hAnsi="Times New Roman" w:cs="Times New Roman"/>
          <w:b/>
          <w:sz w:val="24"/>
          <w:szCs w:val="24"/>
        </w:rPr>
        <w:t>-</w:t>
      </w:r>
      <w:r w:rsidR="008464DE" w:rsidRPr="008B7ED9">
        <w:rPr>
          <w:rFonts w:ascii="Times New Roman" w:hAnsi="Times New Roman" w:cs="Times New Roman"/>
          <w:b/>
          <w:sz w:val="24"/>
          <w:szCs w:val="24"/>
        </w:rPr>
        <w:fldChar w:fldCharType="begin"/>
      </w:r>
      <w:r w:rsidRPr="008B7ED9">
        <w:rPr>
          <w:rFonts w:ascii="Times New Roman" w:hAnsi="Times New Roman" w:cs="Times New Roman"/>
          <w:b/>
          <w:sz w:val="24"/>
          <w:szCs w:val="24"/>
        </w:rPr>
        <w:instrText xml:space="preserve"> SEQ Figure \* ARABIC \s 1 </w:instrText>
      </w:r>
      <w:r w:rsidR="008464DE" w:rsidRPr="008B7ED9">
        <w:rPr>
          <w:rFonts w:ascii="Times New Roman" w:hAnsi="Times New Roman" w:cs="Times New Roman"/>
          <w:b/>
          <w:sz w:val="24"/>
          <w:szCs w:val="24"/>
        </w:rPr>
        <w:fldChar w:fldCharType="separate"/>
      </w:r>
      <w:r w:rsidRPr="008B7ED9">
        <w:rPr>
          <w:rFonts w:ascii="Times New Roman" w:hAnsi="Times New Roman" w:cs="Times New Roman"/>
          <w:b/>
          <w:noProof/>
          <w:sz w:val="24"/>
          <w:szCs w:val="24"/>
        </w:rPr>
        <w:t>12</w:t>
      </w:r>
      <w:r w:rsidR="008464DE" w:rsidRPr="008B7ED9">
        <w:rPr>
          <w:rFonts w:ascii="Times New Roman" w:hAnsi="Times New Roman" w:cs="Times New Roman"/>
          <w:b/>
          <w:sz w:val="24"/>
          <w:szCs w:val="24"/>
        </w:rPr>
        <w:fldChar w:fldCharType="end"/>
      </w:r>
      <w:r w:rsidRPr="008B7ED9">
        <w:rPr>
          <w:rFonts w:ascii="Times New Roman" w:hAnsi="Times New Roman" w:cs="Times New Roman"/>
          <w:b/>
          <w:sz w:val="24"/>
          <w:szCs w:val="24"/>
        </w:rPr>
        <w:t xml:space="preserve"> </w:t>
      </w:r>
      <w:proofErr w:type="gramStart"/>
      <w:r w:rsidRPr="008B7ED9">
        <w:rPr>
          <w:rFonts w:ascii="Times New Roman" w:hAnsi="Times New Roman" w:cs="Times New Roman"/>
          <w:b/>
          <w:sz w:val="24"/>
          <w:szCs w:val="24"/>
        </w:rPr>
        <w:t>Using</w:t>
      </w:r>
      <w:proofErr w:type="gramEnd"/>
      <w:r w:rsidRPr="008B7ED9">
        <w:rPr>
          <w:rFonts w:ascii="Times New Roman" w:hAnsi="Times New Roman" w:cs="Times New Roman"/>
          <w:b/>
          <w:sz w:val="24"/>
          <w:szCs w:val="24"/>
        </w:rPr>
        <w:t xml:space="preserve"> the Forwarding Spec model to show undesired flow</w:t>
      </w:r>
      <w:bookmarkEnd w:id="366"/>
    </w:p>
    <w:p w:rsidR="008B7ED9" w:rsidRDefault="008B7ED9" w:rsidP="008B7ED9">
      <w:pPr>
        <w:pStyle w:val="Heading4"/>
      </w:pPr>
      <w:bookmarkStart w:id="367" w:name="_Toc460201841"/>
      <w:r>
        <w:t>G.2.1.5</w:t>
      </w:r>
      <w:r>
        <w:tab/>
        <w:t>Spec vs Instance</w:t>
      </w:r>
      <w:bookmarkEnd w:id="367"/>
    </w:p>
    <w:p w:rsidR="008B7ED9" w:rsidRDefault="008B7ED9" w:rsidP="008B7ED9">
      <w:r>
        <w:t>The spec provides all static details and identifies dynamic aspects. As the spec is available runtime the instance of the class need only identify the state of the dynamic aspects</w:t>
      </w:r>
      <w:r>
        <w:rPr>
          <w:rStyle w:val="FootnoteReference"/>
        </w:rPr>
        <w:footnoteReference w:id="50"/>
      </w:r>
      <w:r>
        <w:t>.</w:t>
      </w:r>
    </w:p>
    <w:p w:rsidR="008B7ED9" w:rsidRDefault="008B7ED9" w:rsidP="008B7ED9">
      <w:pPr>
        <w:tabs>
          <w:tab w:val="left" w:pos="2625"/>
        </w:tabs>
        <w:jc w:val="center"/>
      </w:pPr>
      <w:r>
        <w:object w:dxaOrig="7198" w:dyaOrig="5398">
          <v:shape id="_x0000_i1157" type="#_x0000_t75" style="width:5in;height:270pt" o:ole="">
            <v:imagedata r:id="rId220" o:title=""/>
          </v:shape>
          <o:OLEObject Type="Embed" ProgID="PowerPoint.Slide.12" ShapeID="_x0000_i1157" DrawAspect="Content" ObjectID="_1536550613" r:id="rId221"/>
        </w:object>
      </w:r>
    </w:p>
    <w:p w:rsidR="008B7ED9" w:rsidRPr="008B7ED9" w:rsidRDefault="008B7ED9" w:rsidP="008B7ED9">
      <w:pPr>
        <w:pStyle w:val="FigureCaption"/>
        <w:rPr>
          <w:rFonts w:ascii="Times New Roman" w:hAnsi="Times New Roman" w:cs="Times New Roman"/>
          <w:b/>
          <w:sz w:val="24"/>
          <w:szCs w:val="24"/>
        </w:rPr>
      </w:pPr>
      <w:bookmarkStart w:id="368" w:name="_Toc460201777"/>
      <w:r w:rsidRPr="008B7ED9">
        <w:rPr>
          <w:rFonts w:ascii="Times New Roman" w:hAnsi="Times New Roman" w:cs="Times New Roman"/>
          <w:b/>
          <w:sz w:val="24"/>
          <w:szCs w:val="24"/>
        </w:rPr>
        <w:t xml:space="preserve">Figure </w:t>
      </w:r>
      <w:r>
        <w:rPr>
          <w:rFonts w:ascii="Times New Roman" w:hAnsi="Times New Roman" w:cs="Times New Roman"/>
          <w:b/>
          <w:sz w:val="24"/>
          <w:szCs w:val="24"/>
        </w:rPr>
        <w:t>G.2</w:t>
      </w:r>
      <w:r w:rsidRPr="008B7ED9">
        <w:rPr>
          <w:rFonts w:ascii="Times New Roman" w:hAnsi="Times New Roman" w:cs="Times New Roman"/>
          <w:b/>
          <w:sz w:val="24"/>
          <w:szCs w:val="24"/>
        </w:rPr>
        <w:t>-</w:t>
      </w:r>
      <w:r w:rsidR="008464DE" w:rsidRPr="008B7ED9">
        <w:rPr>
          <w:rFonts w:ascii="Times New Roman" w:hAnsi="Times New Roman" w:cs="Times New Roman"/>
          <w:b/>
          <w:sz w:val="24"/>
          <w:szCs w:val="24"/>
        </w:rPr>
        <w:fldChar w:fldCharType="begin"/>
      </w:r>
      <w:r w:rsidRPr="008B7ED9">
        <w:rPr>
          <w:rFonts w:ascii="Times New Roman" w:hAnsi="Times New Roman" w:cs="Times New Roman"/>
          <w:b/>
          <w:sz w:val="24"/>
          <w:szCs w:val="24"/>
        </w:rPr>
        <w:instrText xml:space="preserve"> SEQ Figure \* ARABIC \s 1 </w:instrText>
      </w:r>
      <w:r w:rsidR="008464DE" w:rsidRPr="008B7ED9">
        <w:rPr>
          <w:rFonts w:ascii="Times New Roman" w:hAnsi="Times New Roman" w:cs="Times New Roman"/>
          <w:b/>
          <w:sz w:val="24"/>
          <w:szCs w:val="24"/>
        </w:rPr>
        <w:fldChar w:fldCharType="separate"/>
      </w:r>
      <w:r w:rsidRPr="008B7ED9">
        <w:rPr>
          <w:rFonts w:ascii="Times New Roman" w:hAnsi="Times New Roman" w:cs="Times New Roman"/>
          <w:b/>
          <w:noProof/>
          <w:sz w:val="24"/>
          <w:szCs w:val="24"/>
        </w:rPr>
        <w:t>13</w:t>
      </w:r>
      <w:r w:rsidR="008464DE" w:rsidRPr="008B7ED9">
        <w:rPr>
          <w:rFonts w:ascii="Times New Roman" w:hAnsi="Times New Roman" w:cs="Times New Roman"/>
          <w:b/>
          <w:sz w:val="24"/>
          <w:szCs w:val="24"/>
        </w:rPr>
        <w:fldChar w:fldCharType="end"/>
      </w:r>
      <w:r w:rsidRPr="008B7ED9">
        <w:rPr>
          <w:rFonts w:ascii="Times New Roman" w:hAnsi="Times New Roman" w:cs="Times New Roman"/>
          <w:b/>
          <w:sz w:val="24"/>
          <w:szCs w:val="24"/>
        </w:rPr>
        <w:t xml:space="preserve"> ForwardingSpec and FC instance details</w:t>
      </w:r>
      <w:bookmarkEnd w:id="368"/>
    </w:p>
    <w:p w:rsidR="008B7ED9" w:rsidRDefault="008B7ED9" w:rsidP="008B7ED9">
      <w:pPr>
        <w:rPr>
          <w:lang w:eastAsia="en-CA"/>
        </w:rPr>
      </w:pPr>
      <w:r>
        <w:rPr>
          <w:lang w:eastAsia="en-CA"/>
        </w:rPr>
        <w:t>The figure below shows, at the top, an example of a 1+1 protection network layout and highlights, in detail, the nodal FC (in the red dashed circle) for the right most NE (these diagrams were derived from</w:t>
      </w:r>
      <w:r w:rsidR="0074215F">
        <w:t xml:space="preserve"> Annex E</w:t>
      </w:r>
      <w:r>
        <w:rPr>
          <w:lang w:eastAsia="en-CA"/>
        </w:rPr>
        <w:t xml:space="preserve">). The figure also shows a view of the FC model and a view of ForwardingSpec model. These two models are related to diagram of the instance of the FC model representing the FC in the red dashed circle and the spec that would describe the FC highlighted in the red dashed circle.  </w:t>
      </w:r>
    </w:p>
    <w:p w:rsidR="008B7ED9" w:rsidRDefault="0074215F" w:rsidP="008B7ED9">
      <w:pPr>
        <w:jc w:val="center"/>
      </w:pPr>
      <w:r>
        <w:object w:dxaOrig="7186" w:dyaOrig="7921">
          <v:shape id="_x0000_i1158" type="#_x0000_t75" style="width:433.5pt;height:477.75pt" o:ole="">
            <v:imagedata r:id="rId222" o:title=""/>
          </v:shape>
          <o:OLEObject Type="Embed" ProgID="PowerPoint.Slide.12" ShapeID="_x0000_i1158" DrawAspect="Content" ObjectID="_1536550614" r:id="rId223"/>
        </w:object>
      </w:r>
    </w:p>
    <w:p w:rsidR="008B7ED9" w:rsidRPr="008B7ED9" w:rsidRDefault="008B7ED9" w:rsidP="008B7ED9">
      <w:pPr>
        <w:pStyle w:val="FigureCaption"/>
        <w:rPr>
          <w:rFonts w:ascii="Times New Roman" w:hAnsi="Times New Roman" w:cs="Times New Roman"/>
          <w:b/>
          <w:sz w:val="24"/>
          <w:szCs w:val="24"/>
          <w:lang w:eastAsia="en-CA"/>
        </w:rPr>
      </w:pPr>
      <w:bookmarkStart w:id="369" w:name="_Toc460201778"/>
      <w:r w:rsidRPr="008B7ED9">
        <w:rPr>
          <w:rFonts w:ascii="Times New Roman" w:hAnsi="Times New Roman" w:cs="Times New Roman"/>
          <w:b/>
          <w:sz w:val="24"/>
          <w:szCs w:val="24"/>
        </w:rPr>
        <w:t xml:space="preserve">Figure </w:t>
      </w:r>
      <w:r>
        <w:rPr>
          <w:rFonts w:ascii="Times New Roman" w:hAnsi="Times New Roman" w:cs="Times New Roman"/>
          <w:b/>
          <w:sz w:val="24"/>
          <w:szCs w:val="24"/>
        </w:rPr>
        <w:t>G.2</w:t>
      </w:r>
      <w:r w:rsidRPr="008B7ED9">
        <w:rPr>
          <w:rFonts w:ascii="Times New Roman" w:hAnsi="Times New Roman" w:cs="Times New Roman"/>
          <w:b/>
          <w:sz w:val="24"/>
          <w:szCs w:val="24"/>
        </w:rPr>
        <w:t>-</w:t>
      </w:r>
      <w:r w:rsidR="008464DE" w:rsidRPr="008B7ED9">
        <w:rPr>
          <w:rFonts w:ascii="Times New Roman" w:hAnsi="Times New Roman" w:cs="Times New Roman"/>
          <w:b/>
          <w:sz w:val="24"/>
          <w:szCs w:val="24"/>
        </w:rPr>
        <w:fldChar w:fldCharType="begin"/>
      </w:r>
      <w:r w:rsidRPr="008B7ED9">
        <w:rPr>
          <w:rFonts w:ascii="Times New Roman" w:hAnsi="Times New Roman" w:cs="Times New Roman"/>
          <w:b/>
          <w:sz w:val="24"/>
          <w:szCs w:val="24"/>
        </w:rPr>
        <w:instrText xml:space="preserve"> SEQ Figure \* ARABIC \s 1 </w:instrText>
      </w:r>
      <w:r w:rsidR="008464DE" w:rsidRPr="008B7ED9">
        <w:rPr>
          <w:rFonts w:ascii="Times New Roman" w:hAnsi="Times New Roman" w:cs="Times New Roman"/>
          <w:b/>
          <w:sz w:val="24"/>
          <w:szCs w:val="24"/>
        </w:rPr>
        <w:fldChar w:fldCharType="separate"/>
      </w:r>
      <w:r w:rsidRPr="008B7ED9">
        <w:rPr>
          <w:rFonts w:ascii="Times New Roman" w:hAnsi="Times New Roman" w:cs="Times New Roman"/>
          <w:b/>
          <w:noProof/>
          <w:sz w:val="24"/>
          <w:szCs w:val="24"/>
        </w:rPr>
        <w:t>14</w:t>
      </w:r>
      <w:r w:rsidR="008464DE" w:rsidRPr="008B7ED9">
        <w:rPr>
          <w:rFonts w:ascii="Times New Roman" w:hAnsi="Times New Roman" w:cs="Times New Roman"/>
          <w:b/>
          <w:sz w:val="24"/>
          <w:szCs w:val="24"/>
        </w:rPr>
        <w:fldChar w:fldCharType="end"/>
      </w:r>
      <w:r w:rsidRPr="008B7ED9">
        <w:rPr>
          <w:rFonts w:ascii="Times New Roman" w:hAnsi="Times New Roman" w:cs="Times New Roman"/>
          <w:b/>
          <w:sz w:val="24"/>
          <w:szCs w:val="24"/>
        </w:rPr>
        <w:t xml:space="preserve"> View of ForwardingSpec and FC model in the context of a 1+1 protection case</w:t>
      </w:r>
      <w:bookmarkEnd w:id="369"/>
    </w:p>
    <w:p w:rsidR="008B7ED9" w:rsidRDefault="008B7ED9" w:rsidP="008B7ED9">
      <w:pPr>
        <w:pStyle w:val="Heading4"/>
      </w:pPr>
      <w:bookmarkStart w:id="370" w:name="_Toc460201842"/>
      <w:r>
        <w:t>G.2.1.6</w:t>
      </w:r>
      <w:r>
        <w:tab/>
        <w:t>Role names and Port numbers</w:t>
      </w:r>
      <w:bookmarkEnd w:id="370"/>
    </w:p>
    <w:p w:rsidR="008B7ED9" w:rsidRDefault="008B7ED9" w:rsidP="008B7ED9">
      <w:pPr>
        <w:rPr>
          <w:lang w:eastAsia="en-CA"/>
        </w:rPr>
      </w:pPr>
      <w:r>
        <w:rPr>
          <w:lang w:eastAsia="en-CA"/>
        </w:rPr>
        <w:t xml:space="preserve">The spec also provides role Port role names and Port numbering rules. </w:t>
      </w:r>
    </w:p>
    <w:p w:rsidR="008B7ED9" w:rsidRDefault="008B7ED9" w:rsidP="007316CC">
      <w:pPr>
        <w:pStyle w:val="ListParagraph"/>
        <w:numPr>
          <w:ilvl w:val="0"/>
          <w:numId w:val="61"/>
        </w:numPr>
        <w:tabs>
          <w:tab w:val="clear" w:pos="794"/>
          <w:tab w:val="clear" w:pos="1191"/>
          <w:tab w:val="clear" w:pos="1588"/>
          <w:tab w:val="clear" w:pos="1985"/>
        </w:tabs>
        <w:overflowPunct/>
        <w:autoSpaceDE/>
        <w:autoSpaceDN/>
        <w:adjustRightInd/>
        <w:spacing w:before="0" w:after="160"/>
        <w:textAlignment w:val="auto"/>
        <w:rPr>
          <w:lang w:eastAsia="en-CA"/>
        </w:rPr>
      </w:pPr>
      <w:r>
        <w:rPr>
          <w:lang w:eastAsia="en-CA"/>
        </w:rPr>
        <w:t>Where there are compact symmetric definitions the spec should provide naming rules for each dimension of unfolding of the spec (e.g. PR</w:t>
      </w:r>
      <w:r w:rsidRPr="00FA7754">
        <w:rPr>
          <w:vertAlign w:val="subscript"/>
          <w:lang w:eastAsia="en-CA"/>
        </w:rPr>
        <w:t>11</w:t>
      </w:r>
      <w:r>
        <w:rPr>
          <w:lang w:eastAsia="en-CA"/>
        </w:rPr>
        <w:t>, PR</w:t>
      </w:r>
      <w:r w:rsidRPr="00FA7754">
        <w:rPr>
          <w:vertAlign w:val="subscript"/>
          <w:lang w:eastAsia="en-CA"/>
        </w:rPr>
        <w:t>21</w:t>
      </w:r>
      <w:r>
        <w:rPr>
          <w:lang w:eastAsia="en-CA"/>
        </w:rPr>
        <w:t>, PR</w:t>
      </w:r>
      <w:r w:rsidRPr="00FA7754">
        <w:rPr>
          <w:vertAlign w:val="subscript"/>
          <w:lang w:eastAsia="en-CA"/>
        </w:rPr>
        <w:t>22</w:t>
      </w:r>
      <w:r>
        <w:rPr>
          <w:lang w:eastAsia="en-CA"/>
        </w:rPr>
        <w:t xml:space="preserve"> and PR</w:t>
      </w:r>
      <w:r w:rsidRPr="00FA7754">
        <w:rPr>
          <w:vertAlign w:val="subscript"/>
          <w:lang w:eastAsia="en-CA"/>
        </w:rPr>
        <w:t>12</w:t>
      </w:r>
      <w:r>
        <w:rPr>
          <w:lang w:eastAsia="en-CA"/>
        </w:rPr>
        <w:t>).</w:t>
      </w:r>
    </w:p>
    <w:p w:rsidR="008B7ED9" w:rsidRDefault="008B7ED9" w:rsidP="007316CC">
      <w:pPr>
        <w:pStyle w:val="ListParagraph"/>
        <w:numPr>
          <w:ilvl w:val="0"/>
          <w:numId w:val="61"/>
        </w:numPr>
        <w:tabs>
          <w:tab w:val="clear" w:pos="794"/>
          <w:tab w:val="clear" w:pos="1191"/>
          <w:tab w:val="clear" w:pos="1588"/>
          <w:tab w:val="clear" w:pos="1985"/>
        </w:tabs>
        <w:overflowPunct/>
        <w:autoSpaceDE/>
        <w:autoSpaceDN/>
        <w:adjustRightInd/>
        <w:spacing w:before="0" w:after="160"/>
        <w:textAlignment w:val="auto"/>
        <w:rPr>
          <w:lang w:eastAsia="en-CA"/>
        </w:rPr>
      </w:pPr>
      <w:r>
        <w:rPr>
          <w:lang w:eastAsia="en-CA"/>
        </w:rPr>
        <w:t>Role names relate to the flow and could be such Root/Leaf, Active/Standby, Worker/Protection, Balanced, Symmetric etc</w:t>
      </w:r>
    </w:p>
    <w:p w:rsidR="008B7ED9" w:rsidRDefault="008B7ED9" w:rsidP="008B7ED9">
      <w:pPr>
        <w:pStyle w:val="Heading4"/>
      </w:pPr>
      <w:bookmarkStart w:id="371" w:name="_Toc460201843"/>
      <w:r>
        <w:lastRenderedPageBreak/>
        <w:t>G.2.1.7</w:t>
      </w:r>
      <w:r>
        <w:tab/>
        <w:t>Mapping to Open Flow</w:t>
      </w:r>
      <w:bookmarkEnd w:id="371"/>
    </w:p>
    <w:p w:rsidR="008B7ED9" w:rsidRDefault="008B7ED9" w:rsidP="008B7ED9">
      <w:r>
        <w:t>As the Forwarding Spec model is designed to break the FC down into component flows, the Forwarding Spec provides a bridge to the flow aspect of the OpenFlow</w:t>
      </w:r>
      <w:r w:rsidR="00001625">
        <w:t xml:space="preserve"> </w:t>
      </w:r>
      <w:r w:rsidR="00001625" w:rsidRPr="002D03B7">
        <w:t>[b-ONF</w:t>
      </w:r>
      <w:r w:rsidR="00001625">
        <w:t xml:space="preserve"> TS-025</w:t>
      </w:r>
      <w:r w:rsidR="00001625" w:rsidRPr="002D03B7">
        <w:t>]</w:t>
      </w:r>
      <w:r>
        <w:rPr>
          <w:rStyle w:val="FootnoteReference"/>
        </w:rPr>
        <w:footnoteReference w:id="51"/>
      </w:r>
      <w:r>
        <w:t>. Some work was carried out as a proof of concept. This work has not been extended recently and is now somewhat dated in detail, but still provides a view of an appropriate route for mapping.</w:t>
      </w:r>
    </w:p>
    <w:p w:rsidR="008B7ED9" w:rsidRPr="00C147E2" w:rsidRDefault="008B7ED9" w:rsidP="008B7ED9">
      <w:r>
        <w:t>The figure below provides a sketch of the mapping between a pictorial view of ForwardingSpec statements and an older form of OpenFlow Table Type Patterns for a Root and Leaf form.</w:t>
      </w:r>
    </w:p>
    <w:p w:rsidR="008B7ED9" w:rsidRPr="00C51B00" w:rsidRDefault="0074215F" w:rsidP="008B7ED9">
      <w:pPr>
        <w:jc w:val="center"/>
        <w:rPr>
          <w:rFonts w:eastAsia="Times New Roman"/>
          <w:szCs w:val="24"/>
        </w:rPr>
      </w:pPr>
      <w:r w:rsidRPr="00C147E2">
        <w:rPr>
          <w:rFonts w:eastAsia="Times New Roman"/>
          <w:szCs w:val="24"/>
        </w:rPr>
        <w:object w:dxaOrig="7199" w:dyaOrig="5399">
          <v:shape id="_x0000_i1159" type="#_x0000_t75" style="width:461.25pt;height:345pt" o:ole="">
            <v:imagedata r:id="rId224" o:title=""/>
          </v:shape>
          <o:OLEObject Type="Embed" ProgID="PowerPoint.Slide.12" ShapeID="_x0000_i1159" DrawAspect="Content" ObjectID="_1536550615" r:id="rId225"/>
        </w:object>
      </w:r>
    </w:p>
    <w:p w:rsidR="008B7ED9" w:rsidRPr="0074215F" w:rsidRDefault="008B7ED9" w:rsidP="008B7ED9">
      <w:pPr>
        <w:pStyle w:val="FigureCaption"/>
        <w:rPr>
          <w:rFonts w:ascii="Times New Roman" w:hAnsi="Times New Roman" w:cs="Times New Roman"/>
          <w:b/>
          <w:sz w:val="24"/>
          <w:szCs w:val="24"/>
        </w:rPr>
      </w:pPr>
      <w:bookmarkStart w:id="372" w:name="_Toc460201779"/>
      <w:r w:rsidRPr="0074215F">
        <w:rPr>
          <w:rFonts w:ascii="Times New Roman" w:hAnsi="Times New Roman" w:cs="Times New Roman"/>
          <w:b/>
          <w:sz w:val="24"/>
          <w:szCs w:val="24"/>
        </w:rPr>
        <w:t xml:space="preserve">Figure </w:t>
      </w:r>
      <w:r w:rsidR="0074215F">
        <w:rPr>
          <w:rFonts w:ascii="Times New Roman" w:hAnsi="Times New Roman" w:cs="Times New Roman"/>
          <w:b/>
          <w:sz w:val="24"/>
          <w:szCs w:val="24"/>
        </w:rPr>
        <w:t>G.2</w:t>
      </w:r>
      <w:r w:rsidRPr="0074215F">
        <w:rPr>
          <w:rFonts w:ascii="Times New Roman" w:hAnsi="Times New Roman" w:cs="Times New Roman"/>
          <w:b/>
          <w:sz w:val="24"/>
          <w:szCs w:val="24"/>
        </w:rPr>
        <w:t>-</w:t>
      </w:r>
      <w:r w:rsidR="008464DE" w:rsidRPr="0074215F">
        <w:rPr>
          <w:rFonts w:ascii="Times New Roman" w:hAnsi="Times New Roman" w:cs="Times New Roman"/>
          <w:b/>
          <w:sz w:val="24"/>
          <w:szCs w:val="24"/>
        </w:rPr>
        <w:fldChar w:fldCharType="begin"/>
      </w:r>
      <w:r w:rsidRPr="0074215F">
        <w:rPr>
          <w:rFonts w:ascii="Times New Roman" w:hAnsi="Times New Roman" w:cs="Times New Roman"/>
          <w:b/>
          <w:sz w:val="24"/>
          <w:szCs w:val="24"/>
        </w:rPr>
        <w:instrText xml:space="preserve"> SEQ Figure \* ARABIC \s 1 </w:instrText>
      </w:r>
      <w:r w:rsidR="008464DE" w:rsidRPr="0074215F">
        <w:rPr>
          <w:rFonts w:ascii="Times New Roman" w:hAnsi="Times New Roman" w:cs="Times New Roman"/>
          <w:b/>
          <w:sz w:val="24"/>
          <w:szCs w:val="24"/>
        </w:rPr>
        <w:fldChar w:fldCharType="separate"/>
      </w:r>
      <w:r w:rsidRPr="0074215F">
        <w:rPr>
          <w:rFonts w:ascii="Times New Roman" w:hAnsi="Times New Roman" w:cs="Times New Roman"/>
          <w:b/>
          <w:noProof/>
          <w:sz w:val="24"/>
          <w:szCs w:val="24"/>
        </w:rPr>
        <w:t>15</w:t>
      </w:r>
      <w:r w:rsidR="008464DE" w:rsidRPr="0074215F">
        <w:rPr>
          <w:rFonts w:ascii="Times New Roman" w:hAnsi="Times New Roman" w:cs="Times New Roman"/>
          <w:b/>
          <w:sz w:val="24"/>
          <w:szCs w:val="24"/>
        </w:rPr>
        <w:fldChar w:fldCharType="end"/>
      </w:r>
      <w:r w:rsidRPr="0074215F">
        <w:rPr>
          <w:rFonts w:ascii="Times New Roman" w:hAnsi="Times New Roman" w:cs="Times New Roman"/>
          <w:b/>
          <w:sz w:val="24"/>
          <w:szCs w:val="24"/>
        </w:rPr>
        <w:t xml:space="preserve"> Sketch of mapping to OpenFlow using ForwardingSpec constructs</w:t>
      </w:r>
      <w:bookmarkEnd w:id="372"/>
    </w:p>
    <w:p w:rsidR="00D55221" w:rsidRPr="00965667" w:rsidRDefault="00D55221" w:rsidP="00D55221">
      <w:pPr>
        <w:pStyle w:val="FigureCaption"/>
        <w:rPr>
          <w:rFonts w:ascii="Times New Roman" w:hAnsi="Times New Roman" w:cs="Times New Roman"/>
          <w:b/>
          <w:color w:val="808080" w:themeColor="background1" w:themeShade="80"/>
          <w:sz w:val="24"/>
          <w:szCs w:val="24"/>
          <w:highlight w:val="yellow"/>
          <w:lang w:eastAsia="en-CA"/>
        </w:rPr>
      </w:pPr>
    </w:p>
    <w:p w:rsidR="00D55221" w:rsidRDefault="00965667" w:rsidP="00D55221">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73" w:name="_Toc457868183"/>
      <w:r w:rsidRPr="00644981">
        <w:t>G.2.2</w:t>
      </w:r>
      <w:r w:rsidRPr="00644981">
        <w:tab/>
      </w:r>
      <w:r w:rsidR="00D55221" w:rsidRPr="00644981">
        <w:t>LogicalTerminationPoint and LayerProtocol specification</w:t>
      </w:r>
      <w:bookmarkEnd w:id="373"/>
    </w:p>
    <w:p w:rsidR="00F761FD" w:rsidRDefault="00F761FD" w:rsidP="00F761FD">
      <w:pPr>
        <w:pStyle w:val="Heading4"/>
      </w:pPr>
      <w:bookmarkStart w:id="374" w:name="_Ref458515628"/>
      <w:bookmarkStart w:id="375" w:name="_Toc460201845"/>
      <w:r>
        <w:t>G.2.2.1</w:t>
      </w:r>
      <w:r>
        <w:tab/>
        <w:t>Rationale and requirements</w:t>
      </w:r>
      <w:bookmarkEnd w:id="374"/>
      <w:bookmarkEnd w:id="375"/>
    </w:p>
    <w:p w:rsidR="00F761FD" w:rsidRDefault="00F761FD" w:rsidP="00F761FD">
      <w:r>
        <w:t>The LTP/LP spec structure was developed to primarily support from a management-control perspective:</w:t>
      </w:r>
    </w:p>
    <w:p w:rsidR="00F761FD" w:rsidRDefault="00F761FD" w:rsidP="007316CC">
      <w:pPr>
        <w:pStyle w:val="ListParagraph"/>
        <w:numPr>
          <w:ilvl w:val="0"/>
          <w:numId w:val="65"/>
        </w:numPr>
        <w:tabs>
          <w:tab w:val="clear" w:pos="794"/>
          <w:tab w:val="clear" w:pos="1191"/>
          <w:tab w:val="clear" w:pos="1588"/>
          <w:tab w:val="clear" w:pos="1985"/>
        </w:tabs>
        <w:overflowPunct/>
        <w:autoSpaceDE/>
        <w:autoSpaceDN/>
        <w:adjustRightInd/>
        <w:spacing w:before="0" w:after="160"/>
        <w:textAlignment w:val="auto"/>
      </w:pPr>
      <w:r>
        <w:t>The  controlled introduction of layer protocol (network technology) specific attributes from sources external to the Core Model with minimum burden to the Core Model</w:t>
      </w:r>
    </w:p>
    <w:p w:rsidR="00F761FD"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lastRenderedPageBreak/>
        <w:t>The Core Model does not have a mandate for network technology (layer protocol) definition</w:t>
      </w:r>
    </w:p>
    <w:p w:rsidR="00F761FD" w:rsidRDefault="00F761FD" w:rsidP="007316CC">
      <w:pPr>
        <w:pStyle w:val="ListParagraph"/>
        <w:numPr>
          <w:ilvl w:val="2"/>
          <w:numId w:val="65"/>
        </w:numPr>
        <w:tabs>
          <w:tab w:val="clear" w:pos="794"/>
          <w:tab w:val="clear" w:pos="1191"/>
          <w:tab w:val="clear" w:pos="1588"/>
          <w:tab w:val="clear" w:pos="1985"/>
        </w:tabs>
        <w:overflowPunct/>
        <w:autoSpaceDE/>
        <w:autoSpaceDN/>
        <w:adjustRightInd/>
        <w:spacing w:before="0" w:after="160"/>
        <w:textAlignment w:val="auto"/>
      </w:pPr>
      <w:r>
        <w:t>Lesson: Work in other standardization activities has suffered from the burden of maintaining alignment between their redefined technology properties and the properties defined by the technology specification body</w:t>
      </w:r>
    </w:p>
    <w:p w:rsidR="00F761FD"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t>A method that provides ready access to the appropriate work of the other bodies whilst decoupling that from the Core Model modelling work was considered vital</w:t>
      </w:r>
    </w:p>
    <w:p w:rsidR="00F761FD" w:rsidRDefault="00F761FD" w:rsidP="007316CC">
      <w:pPr>
        <w:pStyle w:val="ListParagraph"/>
        <w:numPr>
          <w:ilvl w:val="2"/>
          <w:numId w:val="65"/>
        </w:numPr>
        <w:tabs>
          <w:tab w:val="clear" w:pos="794"/>
          <w:tab w:val="clear" w:pos="1191"/>
          <w:tab w:val="clear" w:pos="1588"/>
          <w:tab w:val="clear" w:pos="1985"/>
        </w:tabs>
        <w:overflowPunct/>
        <w:autoSpaceDE/>
        <w:autoSpaceDN/>
        <w:adjustRightInd/>
        <w:spacing w:before="0" w:after="160"/>
        <w:textAlignment w:val="auto"/>
      </w:pPr>
      <w:r>
        <w:t>This eliminates the possibility of use of simple conditional composition</w:t>
      </w:r>
    </w:p>
    <w:p w:rsidR="00F761FD" w:rsidRDefault="00F761FD" w:rsidP="007316CC">
      <w:pPr>
        <w:pStyle w:val="ListParagraph"/>
        <w:numPr>
          <w:ilvl w:val="0"/>
          <w:numId w:val="65"/>
        </w:numPr>
        <w:tabs>
          <w:tab w:val="clear" w:pos="794"/>
          <w:tab w:val="clear" w:pos="1191"/>
          <w:tab w:val="clear" w:pos="1588"/>
          <w:tab w:val="clear" w:pos="1985"/>
        </w:tabs>
        <w:overflowPunct/>
        <w:autoSpaceDE/>
        <w:autoSpaceDN/>
        <w:adjustRightInd/>
        <w:spacing w:before="0" w:after="160"/>
        <w:textAlignment w:val="auto"/>
      </w:pPr>
      <w:r>
        <w:t>The reducing of the definition of a network technology to match a specific realization</w:t>
      </w:r>
    </w:p>
    <w:p w:rsidR="00F761FD"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t>Often a specific realization of a network technology will not support the full technology definition</w:t>
      </w:r>
    </w:p>
    <w:p w:rsidR="00F761FD" w:rsidRDefault="00F761FD" w:rsidP="007316CC">
      <w:pPr>
        <w:pStyle w:val="ListParagraph"/>
        <w:numPr>
          <w:ilvl w:val="2"/>
          <w:numId w:val="65"/>
        </w:numPr>
        <w:tabs>
          <w:tab w:val="clear" w:pos="794"/>
          <w:tab w:val="clear" w:pos="1191"/>
          <w:tab w:val="clear" w:pos="1588"/>
          <w:tab w:val="clear" w:pos="1985"/>
        </w:tabs>
        <w:overflowPunct/>
        <w:autoSpaceDE/>
        <w:autoSpaceDN/>
        <w:adjustRightInd/>
        <w:spacing w:before="0" w:after="160"/>
        <w:textAlignment w:val="auto"/>
      </w:pPr>
      <w:r>
        <w:t>In many cases this reduce support will manifest via attributes that have reduced ranges etc compared to the standard</w:t>
      </w:r>
    </w:p>
    <w:p w:rsidR="00F761FD"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t>The method must support the narrowing of the definition of attributes within their current semantics</w:t>
      </w:r>
    </w:p>
    <w:p w:rsidR="00F761FD" w:rsidRDefault="00F761FD" w:rsidP="007316CC">
      <w:pPr>
        <w:pStyle w:val="ListParagraph"/>
        <w:numPr>
          <w:ilvl w:val="2"/>
          <w:numId w:val="65"/>
        </w:numPr>
        <w:tabs>
          <w:tab w:val="clear" w:pos="794"/>
          <w:tab w:val="clear" w:pos="1191"/>
          <w:tab w:val="clear" w:pos="1588"/>
          <w:tab w:val="clear" w:pos="1985"/>
        </w:tabs>
        <w:overflowPunct/>
        <w:autoSpaceDE/>
        <w:autoSpaceDN/>
        <w:adjustRightInd/>
        <w:spacing w:before="0" w:after="160"/>
        <w:textAlignment w:val="auto"/>
      </w:pPr>
      <w:r>
        <w:t>This eliminates the possibility of use of simple inheritance</w:t>
      </w:r>
    </w:p>
    <w:p w:rsidR="00F761FD" w:rsidRDefault="00F761FD" w:rsidP="007316CC">
      <w:pPr>
        <w:pStyle w:val="ListParagraph"/>
        <w:numPr>
          <w:ilvl w:val="2"/>
          <w:numId w:val="65"/>
        </w:numPr>
        <w:tabs>
          <w:tab w:val="clear" w:pos="794"/>
          <w:tab w:val="clear" w:pos="1191"/>
          <w:tab w:val="clear" w:pos="1588"/>
          <w:tab w:val="clear" w:pos="1985"/>
        </w:tabs>
        <w:overflowPunct/>
        <w:autoSpaceDE/>
        <w:autoSpaceDN/>
        <w:adjustRightInd/>
        <w:spacing w:before="0" w:after="160"/>
        <w:textAlignment w:val="auto"/>
      </w:pPr>
      <w:r>
        <w:t>The Pruning and Refactoring approach developed to enable generation of an implementation specific view of the Core Model has been used</w:t>
      </w:r>
    </w:p>
    <w:p w:rsidR="00F761FD" w:rsidRDefault="00F761FD" w:rsidP="007316CC">
      <w:pPr>
        <w:pStyle w:val="ListParagraph"/>
        <w:numPr>
          <w:ilvl w:val="0"/>
          <w:numId w:val="65"/>
        </w:numPr>
        <w:tabs>
          <w:tab w:val="clear" w:pos="794"/>
          <w:tab w:val="clear" w:pos="1191"/>
          <w:tab w:val="clear" w:pos="1588"/>
          <w:tab w:val="clear" w:pos="1985"/>
        </w:tabs>
        <w:overflowPunct/>
        <w:autoSpaceDE/>
        <w:autoSpaceDN/>
        <w:adjustRightInd/>
        <w:spacing w:before="0" w:after="160"/>
        <w:textAlignment w:val="auto"/>
      </w:pPr>
      <w:r>
        <w:t>Specific rules that define the layer protocol mapping opportunities and also set out the interactions between layer protocols</w:t>
      </w:r>
    </w:p>
    <w:p w:rsidR="00F761FD"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t>This will allow the definition of the port layer stacks and link capacity etc</w:t>
      </w:r>
    </w:p>
    <w:p w:rsidR="00F761FD" w:rsidRDefault="00F761FD" w:rsidP="007316CC">
      <w:pPr>
        <w:pStyle w:val="ListParagraph"/>
        <w:numPr>
          <w:ilvl w:val="2"/>
          <w:numId w:val="65"/>
        </w:numPr>
        <w:tabs>
          <w:tab w:val="clear" w:pos="794"/>
          <w:tab w:val="clear" w:pos="1191"/>
          <w:tab w:val="clear" w:pos="1588"/>
          <w:tab w:val="clear" w:pos="1985"/>
        </w:tabs>
        <w:overflowPunct/>
        <w:autoSpaceDE/>
        <w:autoSpaceDN/>
        <w:adjustRightInd/>
        <w:spacing w:before="0" w:after="160"/>
        <w:textAlignment w:val="auto"/>
      </w:pPr>
      <w:r>
        <w:t>Layering is assumed and coded but to best enable innovative deployments layering should be explicitly stated</w:t>
      </w:r>
    </w:p>
    <w:p w:rsidR="00F761FD"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t>The method must provide a rich enough rule structure to allow definition of all currently understood layer protocol interactions</w:t>
      </w:r>
    </w:p>
    <w:p w:rsidR="00F761FD" w:rsidRDefault="00F761FD" w:rsidP="007316CC">
      <w:pPr>
        <w:pStyle w:val="ListParagraph"/>
        <w:numPr>
          <w:ilvl w:val="0"/>
          <w:numId w:val="65"/>
        </w:numPr>
        <w:tabs>
          <w:tab w:val="clear" w:pos="794"/>
          <w:tab w:val="clear" w:pos="1191"/>
          <w:tab w:val="clear" w:pos="1588"/>
          <w:tab w:val="clear" w:pos="1985"/>
        </w:tabs>
        <w:overflowPunct/>
        <w:autoSpaceDE/>
        <w:autoSpaceDN/>
        <w:adjustRightInd/>
        <w:spacing w:before="0" w:after="160"/>
        <w:textAlignment w:val="auto"/>
      </w:pPr>
      <w:r>
        <w:t>Proprietary extensions to a network technology where the vendor has introduced a capability within that network technology</w:t>
      </w:r>
    </w:p>
    <w:p w:rsidR="00F761FD"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t>This maybe prior to standardization or for a niche application etc</w:t>
      </w:r>
    </w:p>
    <w:p w:rsidR="00F761FD" w:rsidRDefault="00F761FD" w:rsidP="007316CC">
      <w:pPr>
        <w:pStyle w:val="ListParagraph"/>
        <w:numPr>
          <w:ilvl w:val="2"/>
          <w:numId w:val="65"/>
        </w:numPr>
        <w:tabs>
          <w:tab w:val="clear" w:pos="794"/>
          <w:tab w:val="clear" w:pos="1191"/>
          <w:tab w:val="clear" w:pos="1588"/>
          <w:tab w:val="clear" w:pos="1985"/>
        </w:tabs>
        <w:overflowPunct/>
        <w:autoSpaceDE/>
        <w:autoSpaceDN/>
        <w:adjustRightInd/>
        <w:spacing w:before="0" w:after="160"/>
        <w:textAlignment w:val="auto"/>
      </w:pPr>
      <w:r>
        <w:t>This may involve extending attribute definitions within their current semantics</w:t>
      </w:r>
    </w:p>
    <w:p w:rsidR="00F761FD"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t>The method must have no barriers to such innovation whilst preventing unnecessary variety and ensuring appropriate decoupling</w:t>
      </w:r>
    </w:p>
    <w:p w:rsidR="00F761FD" w:rsidRDefault="00F761FD" w:rsidP="007316CC">
      <w:pPr>
        <w:pStyle w:val="ListParagraph"/>
        <w:numPr>
          <w:ilvl w:val="2"/>
          <w:numId w:val="65"/>
        </w:numPr>
        <w:tabs>
          <w:tab w:val="clear" w:pos="794"/>
          <w:tab w:val="clear" w:pos="1191"/>
          <w:tab w:val="clear" w:pos="1588"/>
          <w:tab w:val="clear" w:pos="1985"/>
        </w:tabs>
        <w:overflowPunct/>
        <w:autoSpaceDE/>
        <w:autoSpaceDN/>
        <w:adjustRightInd/>
        <w:spacing w:before="0" w:after="160"/>
        <w:textAlignment w:val="auto"/>
      </w:pPr>
      <w:r>
        <w:t>Attribute extension must be done in the context of the network technology outside the Core Model such that the bringing into the Core Model context is always carried out by pruning</w:t>
      </w:r>
    </w:p>
    <w:p w:rsidR="00F761FD" w:rsidRDefault="00F761FD" w:rsidP="007316CC">
      <w:pPr>
        <w:pStyle w:val="ListParagraph"/>
        <w:numPr>
          <w:ilvl w:val="0"/>
          <w:numId w:val="65"/>
        </w:numPr>
        <w:tabs>
          <w:tab w:val="clear" w:pos="794"/>
          <w:tab w:val="clear" w:pos="1191"/>
          <w:tab w:val="clear" w:pos="1588"/>
          <w:tab w:val="clear" w:pos="1985"/>
        </w:tabs>
        <w:overflowPunct/>
        <w:autoSpaceDE/>
        <w:autoSpaceDN/>
        <w:adjustRightInd/>
        <w:spacing w:before="0" w:after="160"/>
        <w:textAlignment w:val="auto"/>
      </w:pPr>
      <w:r>
        <w:t>Definition of a completely new network technology (that maybe proprietary)</w:t>
      </w:r>
    </w:p>
    <w:p w:rsidR="00F761FD"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t>This maybe a new or emerging standard</w:t>
      </w:r>
    </w:p>
    <w:p w:rsidR="00F761FD"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t>The method must guide appropriately the positioning of information related to the new technology to maximize consistency with other network technologies</w:t>
      </w:r>
    </w:p>
    <w:p w:rsidR="00F761FD" w:rsidRDefault="00F761FD" w:rsidP="007316CC">
      <w:pPr>
        <w:pStyle w:val="ListParagraph"/>
        <w:numPr>
          <w:ilvl w:val="0"/>
          <w:numId w:val="65"/>
        </w:numPr>
        <w:tabs>
          <w:tab w:val="clear" w:pos="794"/>
          <w:tab w:val="clear" w:pos="1191"/>
          <w:tab w:val="clear" w:pos="1588"/>
          <w:tab w:val="clear" w:pos="1985"/>
        </w:tabs>
        <w:overflowPunct/>
        <w:autoSpaceDE/>
        <w:autoSpaceDN/>
        <w:adjustRightInd/>
        <w:spacing w:before="0" w:after="160"/>
        <w:textAlignment w:val="auto"/>
      </w:pPr>
      <w:r>
        <w:t>Migration and upgrade of definition of the technologies</w:t>
      </w:r>
    </w:p>
    <w:p w:rsidR="00F761FD"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t>The method should allow for on-the-fly redefinition</w:t>
      </w:r>
    </w:p>
    <w:p w:rsidR="00F761FD" w:rsidRDefault="00F761FD" w:rsidP="007316CC">
      <w:pPr>
        <w:pStyle w:val="ListParagraph"/>
        <w:numPr>
          <w:ilvl w:val="0"/>
          <w:numId w:val="65"/>
        </w:numPr>
        <w:tabs>
          <w:tab w:val="clear" w:pos="794"/>
          <w:tab w:val="clear" w:pos="1191"/>
          <w:tab w:val="clear" w:pos="1588"/>
          <w:tab w:val="clear" w:pos="1985"/>
        </w:tabs>
        <w:overflowPunct/>
        <w:autoSpaceDE/>
        <w:autoSpaceDN/>
        <w:adjustRightInd/>
        <w:spacing w:before="0" w:after="160"/>
        <w:textAlignment w:val="auto"/>
      </w:pPr>
      <w:r>
        <w:t>Definition of constrained usage of a specific type of port</w:t>
      </w:r>
    </w:p>
    <w:p w:rsidR="00F761FD" w:rsidRPr="0051349E" w:rsidRDefault="00F761FD" w:rsidP="007316CC">
      <w:pPr>
        <w:pStyle w:val="ListParagraph"/>
        <w:numPr>
          <w:ilvl w:val="1"/>
          <w:numId w:val="65"/>
        </w:numPr>
        <w:tabs>
          <w:tab w:val="clear" w:pos="794"/>
          <w:tab w:val="clear" w:pos="1191"/>
          <w:tab w:val="clear" w:pos="1588"/>
          <w:tab w:val="clear" w:pos="1985"/>
        </w:tabs>
        <w:overflowPunct/>
        <w:autoSpaceDE/>
        <w:autoSpaceDN/>
        <w:adjustRightInd/>
        <w:spacing w:before="0" w:after="160"/>
        <w:textAlignment w:val="auto"/>
      </w:pPr>
      <w:r>
        <w:t>Where a capability already express by a specification is to be reduced for a particular application so that that reduced capability can be expressed by another specification provided through the view exposed to the user of that particular application</w:t>
      </w:r>
    </w:p>
    <w:p w:rsidR="00F761FD" w:rsidRDefault="00F761FD" w:rsidP="00F761FD">
      <w:pPr>
        <w:pStyle w:val="Heading4"/>
      </w:pPr>
      <w:bookmarkStart w:id="376" w:name="_Toc460201846"/>
      <w:r>
        <w:t>G.2.2.2</w:t>
      </w:r>
      <w:r>
        <w:tab/>
        <w:t>Model skeleton</w:t>
      </w:r>
      <w:bookmarkEnd w:id="376"/>
    </w:p>
    <w:p w:rsidR="00F761FD" w:rsidRDefault="00F761FD" w:rsidP="00F761FD">
      <w:r>
        <w:t>The figure below provides a view of the structure of the LTP/LP spec model.</w:t>
      </w:r>
    </w:p>
    <w:p w:rsidR="00F761FD" w:rsidRPr="00A97DAE" w:rsidRDefault="00F761FD" w:rsidP="00F761FD">
      <w:r>
        <w:t>Once again, by modelling the internals of a LP, we can represent a 'prototypical instance' that can be used by LP and LTP instances.</w:t>
      </w:r>
    </w:p>
    <w:p w:rsidR="00F761FD" w:rsidRPr="0013018B" w:rsidRDefault="00F761FD" w:rsidP="00F761FD">
      <w:pPr>
        <w:pStyle w:val="Default"/>
        <w:rPr>
          <w:rFonts w:asciiTheme="minorHAnsi" w:hAnsiTheme="minorHAnsi"/>
          <w:sz w:val="20"/>
          <w:szCs w:val="20"/>
        </w:rPr>
      </w:pPr>
    </w:p>
    <w:p w:rsidR="00F761FD" w:rsidRDefault="008464DE" w:rsidP="00F761FD">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744" o:spid="_x0000_s1064" style="width:6in;height:241.1pt;mso-position-horizontal-relative:char;mso-position-vertical-relative:line" coordsize="54864,32004">
            <v:shape id="Picture 745" o:spid="_x0000_s1065"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UhVbCAAAA2wAAAA8AAABkcnMvZG93bnJldi54bWxEj0FrAjEUhO9C/0N4hd406VJEtkZpC4JH&#10;az3o7bF53axuXnaT6G7/vSkUehxm5htmuR5dK24UYuNZw/NMgSCuvGm41nD42kwXIGJCNth6Jg0/&#10;FGG9epgssTR+4E+67VMtMoRjiRpsSl0pZawsOYwz3xFn79sHhynLUEsTcMhw18pCqbl02HBesNjR&#10;h6Xqsr86DeNx8z6ocLI7WWxj358V9Uel9dPj+PYKItGY/sN/7a3RULzA75f8A+Tq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VIVWwgAAANsAAAAPAAAAAAAAAAAAAAAAAJ8C&#10;AABkcnMvZG93bnJldi54bWxQSwUGAAAAAAQABAD3AAAAjgMAAAAA&#10;">
              <v:imagedata r:id="rId22" o:title=""/>
            </v:shape>
            <w10:wrap type="none"/>
            <w10:anchorlock/>
          </v:group>
        </w:pict>
      </w:r>
    </w:p>
    <w:p w:rsidR="00F761FD" w:rsidRPr="00EC7D02" w:rsidRDefault="00F761FD" w:rsidP="00F761FD">
      <w:pPr>
        <w:jc w:val="center"/>
      </w:pPr>
      <w:r>
        <w:t>CoreModel diagram: Spec-LtpCapabilitySpec</w:t>
      </w:r>
    </w:p>
    <w:p w:rsidR="00F761FD" w:rsidRPr="00F761FD" w:rsidRDefault="00F761FD" w:rsidP="00F761FD">
      <w:pPr>
        <w:pStyle w:val="FigureCaption"/>
        <w:rPr>
          <w:rFonts w:ascii="Times New Roman" w:hAnsi="Times New Roman" w:cs="Times New Roman"/>
          <w:b/>
          <w:sz w:val="24"/>
          <w:szCs w:val="24"/>
        </w:rPr>
      </w:pPr>
      <w:bookmarkStart w:id="377" w:name="_Toc460201780"/>
      <w:r w:rsidRPr="00F761FD">
        <w:rPr>
          <w:rFonts w:ascii="Times New Roman" w:hAnsi="Times New Roman" w:cs="Times New Roman"/>
          <w:b/>
          <w:sz w:val="24"/>
          <w:szCs w:val="24"/>
        </w:rPr>
        <w:t xml:space="preserve">Figure </w:t>
      </w:r>
      <w:r>
        <w:rPr>
          <w:rFonts w:ascii="Times New Roman" w:hAnsi="Times New Roman" w:cs="Times New Roman"/>
          <w:b/>
          <w:sz w:val="24"/>
          <w:szCs w:val="24"/>
        </w:rPr>
        <w:t>G.2</w:t>
      </w:r>
      <w:r w:rsidRPr="00F761FD">
        <w:rPr>
          <w:rFonts w:ascii="Times New Roman" w:hAnsi="Times New Roman" w:cs="Times New Roman"/>
          <w:b/>
          <w:sz w:val="24"/>
          <w:szCs w:val="24"/>
        </w:rPr>
        <w:t>-</w:t>
      </w:r>
      <w:r w:rsidR="008464DE" w:rsidRPr="00F761FD">
        <w:rPr>
          <w:rFonts w:ascii="Times New Roman" w:hAnsi="Times New Roman" w:cs="Times New Roman"/>
          <w:b/>
          <w:sz w:val="24"/>
          <w:szCs w:val="24"/>
        </w:rPr>
        <w:fldChar w:fldCharType="begin"/>
      </w:r>
      <w:r w:rsidRPr="00F761FD">
        <w:rPr>
          <w:rFonts w:ascii="Times New Roman" w:hAnsi="Times New Roman" w:cs="Times New Roman"/>
          <w:b/>
          <w:sz w:val="24"/>
          <w:szCs w:val="24"/>
        </w:rPr>
        <w:instrText xml:space="preserve"> SEQ Figure \* ARABIC \s 1 </w:instrText>
      </w:r>
      <w:r w:rsidR="008464DE" w:rsidRPr="00F761FD">
        <w:rPr>
          <w:rFonts w:ascii="Times New Roman" w:hAnsi="Times New Roman" w:cs="Times New Roman"/>
          <w:b/>
          <w:sz w:val="24"/>
          <w:szCs w:val="24"/>
        </w:rPr>
        <w:fldChar w:fldCharType="separate"/>
      </w:r>
      <w:r w:rsidRPr="00F761FD">
        <w:rPr>
          <w:rFonts w:ascii="Times New Roman" w:hAnsi="Times New Roman" w:cs="Times New Roman"/>
          <w:b/>
          <w:noProof/>
          <w:sz w:val="24"/>
          <w:szCs w:val="24"/>
        </w:rPr>
        <w:t>16</w:t>
      </w:r>
      <w:r w:rsidR="008464DE" w:rsidRPr="00F761FD">
        <w:rPr>
          <w:rFonts w:ascii="Times New Roman" w:hAnsi="Times New Roman" w:cs="Times New Roman"/>
          <w:b/>
          <w:sz w:val="24"/>
          <w:szCs w:val="24"/>
        </w:rPr>
        <w:fldChar w:fldCharType="end"/>
      </w:r>
      <w:r w:rsidRPr="00F761FD">
        <w:rPr>
          <w:rFonts w:ascii="Times New Roman" w:hAnsi="Times New Roman" w:cs="Times New Roman"/>
          <w:b/>
          <w:sz w:val="24"/>
          <w:szCs w:val="24"/>
        </w:rPr>
        <w:t xml:space="preserve"> Class Diagram of the Spec Model of LTP and LP</w:t>
      </w:r>
      <w:bookmarkEnd w:id="377"/>
    </w:p>
    <w:p w:rsidR="00F761FD" w:rsidRDefault="00F761FD" w:rsidP="00F761FD">
      <w:pPr>
        <w:rPr>
          <w:rFonts w:asciiTheme="minorHAnsi" w:hAnsiTheme="minorHAnsi"/>
          <w:color w:val="7030A0"/>
          <w:sz w:val="20"/>
        </w:rPr>
      </w:pPr>
    </w:p>
    <w:p w:rsidR="00F761FD" w:rsidRDefault="00F761FD" w:rsidP="00F761FD">
      <w:r>
        <w:t xml:space="preserve">The elements of the spec model are related to the pictorial symbols and hence functional blocks in the essential layer protocol model. The areas of the specification that support each aspect of definition highlighted in clause G.2.2.1 </w:t>
      </w:r>
      <w:r w:rsidR="008464DE">
        <w:fldChar w:fldCharType="begin"/>
      </w:r>
      <w:r>
        <w:instrText xml:space="preserve"> REF _Ref458515628 \h </w:instrText>
      </w:r>
      <w:r w:rsidR="008464DE">
        <w:fldChar w:fldCharType="separate"/>
      </w:r>
      <w:r>
        <w:t>Rationale and requirements</w:t>
      </w:r>
      <w:r w:rsidR="008464DE">
        <w:fldChar w:fldCharType="end"/>
      </w:r>
      <w:r>
        <w:t xml:space="preserve"> should be apparent.</w:t>
      </w:r>
    </w:p>
    <w:p w:rsidR="00F761FD" w:rsidRDefault="00F761FD" w:rsidP="00F761FD">
      <w:pPr>
        <w:jc w:val="center"/>
        <w:rPr>
          <w:rFonts w:asciiTheme="minorHAnsi" w:hAnsiTheme="minorHAnsi"/>
          <w:color w:val="7030A0"/>
          <w:sz w:val="20"/>
        </w:rPr>
      </w:pPr>
      <w:r w:rsidRPr="003363C8">
        <w:rPr>
          <w:rFonts w:asciiTheme="minorHAnsi" w:hAnsiTheme="minorHAnsi"/>
          <w:color w:val="7030A0"/>
          <w:sz w:val="20"/>
        </w:rPr>
        <w:object w:dxaOrig="7216" w:dyaOrig="4547">
          <v:shape id="_x0000_i1160" type="#_x0000_t75" style="width:360.75pt;height:228pt" o:ole="">
            <v:imagedata r:id="rId226" o:title=""/>
          </v:shape>
          <o:OLEObject Type="Embed" ProgID="PowerPoint.Slide.12" ShapeID="_x0000_i1160" DrawAspect="Content" ObjectID="_1536550616" r:id="rId227"/>
        </w:object>
      </w:r>
    </w:p>
    <w:p w:rsidR="00F761FD" w:rsidRPr="00F761FD" w:rsidRDefault="00F761FD" w:rsidP="00F761FD">
      <w:pPr>
        <w:pStyle w:val="FigureCaption"/>
        <w:rPr>
          <w:b/>
          <w:sz w:val="24"/>
          <w:szCs w:val="24"/>
        </w:rPr>
      </w:pPr>
      <w:bookmarkStart w:id="378" w:name="_Ref459641154"/>
      <w:bookmarkStart w:id="379" w:name="_Toc460201781"/>
      <w:r w:rsidRPr="00F761FD">
        <w:rPr>
          <w:b/>
          <w:sz w:val="24"/>
          <w:szCs w:val="24"/>
        </w:rPr>
        <w:t xml:space="preserve">Figure </w:t>
      </w:r>
      <w:r>
        <w:rPr>
          <w:b/>
          <w:sz w:val="24"/>
          <w:szCs w:val="24"/>
        </w:rPr>
        <w:t>G.2</w:t>
      </w:r>
      <w:r w:rsidRPr="00F761FD">
        <w:rPr>
          <w:b/>
          <w:sz w:val="24"/>
          <w:szCs w:val="24"/>
        </w:rPr>
        <w:t>-</w:t>
      </w:r>
      <w:r w:rsidR="008464DE" w:rsidRPr="00F761FD">
        <w:rPr>
          <w:b/>
          <w:sz w:val="24"/>
          <w:szCs w:val="24"/>
        </w:rPr>
        <w:fldChar w:fldCharType="begin"/>
      </w:r>
      <w:r w:rsidRPr="00F761FD">
        <w:rPr>
          <w:b/>
          <w:sz w:val="24"/>
          <w:szCs w:val="24"/>
        </w:rPr>
        <w:instrText xml:space="preserve"> SEQ Figure \* ARABIC \s 1 </w:instrText>
      </w:r>
      <w:r w:rsidR="008464DE" w:rsidRPr="00F761FD">
        <w:rPr>
          <w:b/>
          <w:sz w:val="24"/>
          <w:szCs w:val="24"/>
        </w:rPr>
        <w:fldChar w:fldCharType="separate"/>
      </w:r>
      <w:r w:rsidRPr="00F761FD">
        <w:rPr>
          <w:b/>
          <w:noProof/>
          <w:sz w:val="24"/>
          <w:szCs w:val="24"/>
        </w:rPr>
        <w:t>17</w:t>
      </w:r>
      <w:r w:rsidR="008464DE" w:rsidRPr="00F761FD">
        <w:rPr>
          <w:b/>
          <w:sz w:val="24"/>
          <w:szCs w:val="24"/>
        </w:rPr>
        <w:fldChar w:fldCharType="end"/>
      </w:r>
      <w:r w:rsidRPr="00F761FD">
        <w:rPr>
          <w:b/>
          <w:sz w:val="24"/>
          <w:szCs w:val="24"/>
        </w:rPr>
        <w:t xml:space="preserve"> Relating LTP/LP spec elements to the pictorial symbols</w:t>
      </w:r>
      <w:bookmarkEnd w:id="378"/>
      <w:bookmarkEnd w:id="379"/>
    </w:p>
    <w:p w:rsidR="00F761FD" w:rsidRDefault="00F761FD" w:rsidP="00F761FD">
      <w:r>
        <w:t xml:space="preserve">The intention is that the LTP/LP spec model be capable of describing all cases of LTP/LP. Many cases are set out in Annex B (two figures, "LP Cases" and "LTP Cases", show the cases that the LP and LTP spec needs to support). </w:t>
      </w:r>
    </w:p>
    <w:p w:rsidR="00F761FD" w:rsidRDefault="00F761FD" w:rsidP="00F761FD">
      <w:pPr>
        <w:pStyle w:val="Heading4"/>
      </w:pPr>
      <w:bookmarkStart w:id="380" w:name="_Toc460201847"/>
      <w:r>
        <w:lastRenderedPageBreak/>
        <w:t>G.2.2.3</w:t>
      </w:r>
      <w:r>
        <w:tab/>
        <w:t>Class details</w:t>
      </w:r>
      <w:bookmarkEnd w:id="380"/>
    </w:p>
    <w:p w:rsidR="00F761FD" w:rsidRDefault="00F761FD" w:rsidP="00F761FD">
      <w:pPr>
        <w:pStyle w:val="Heading5"/>
      </w:pPr>
      <w:bookmarkStart w:id="381" w:name="_Toc460201848"/>
      <w:r>
        <w:t>G.2.2.3.1</w:t>
      </w:r>
      <w:r>
        <w:tab/>
      </w:r>
      <w:r w:rsidRPr="00FA3F1C">
        <w:t>AdapterPropertySpec</w:t>
      </w:r>
      <w:bookmarkEnd w:id="381"/>
    </w:p>
    <w:p w:rsidR="00F761FD" w:rsidRDefault="00F761FD" w:rsidP="00F761FD">
      <w:pPr>
        <w:rPr>
          <w:color w:val="7030A0"/>
        </w:rPr>
      </w:pPr>
      <w:r>
        <w:t>Qualified Name: CoreModel:</w:t>
      </w:r>
      <w:proofErr w:type="gramStart"/>
      <w:r>
        <w:t>:CoreSpecificationModel</w:t>
      </w:r>
      <w:proofErr w:type="gramEnd"/>
      <w:r>
        <w:t>::LtpCapability::ObjectClasses::AdapterPropertySpec</w:t>
      </w:r>
    </w:p>
    <w:p w:rsidR="00F761FD" w:rsidRDefault="00F761FD" w:rsidP="00F761FD">
      <w:pPr>
        <w:rPr>
          <w:color w:val="7030A0"/>
        </w:rPr>
      </w:pPr>
      <w:proofErr w:type="gramStart"/>
      <w:r w:rsidRPr="00E07BC7">
        <w:t>The specification of the properties of the client side adapter of an LP.</w:t>
      </w:r>
      <w:proofErr w:type="gramEnd"/>
    </w:p>
    <w:p w:rsidR="00F761FD" w:rsidRDefault="00F761FD" w:rsidP="00F761FD">
      <w:pPr>
        <w:rPr>
          <w:color w:val="7030A0"/>
        </w:rPr>
      </w:pPr>
      <w:r>
        <w:t>This class is Experimental.</w:t>
      </w:r>
    </w:p>
    <w:p w:rsidR="00F761FD" w:rsidRDefault="000E3458" w:rsidP="000E3458">
      <w:pPr>
        <w:pStyle w:val="Heading5"/>
      </w:pPr>
      <w:bookmarkStart w:id="382" w:name="_Toc460201849"/>
      <w:r>
        <w:t>G.2.2.3.2</w:t>
      </w:r>
      <w:r>
        <w:tab/>
      </w:r>
      <w:r w:rsidR="00F761FD" w:rsidRPr="00FA3F1C">
        <w:t>ClientSpec</w:t>
      </w:r>
      <w:bookmarkEnd w:id="382"/>
    </w:p>
    <w:p w:rsidR="00F761FD" w:rsidRDefault="00F761FD" w:rsidP="00F761FD">
      <w:pPr>
        <w:rPr>
          <w:color w:val="7030A0"/>
        </w:rPr>
      </w:pPr>
      <w:r>
        <w:t>Qualified Name: CoreModel:</w:t>
      </w:r>
      <w:proofErr w:type="gramStart"/>
      <w:r>
        <w:t>:CoreSpecificationModel</w:t>
      </w:r>
      <w:proofErr w:type="gramEnd"/>
      <w:r>
        <w:t>::LtpCapability::ObjectClasses::ClientSpec</w:t>
      </w:r>
    </w:p>
    <w:p w:rsidR="00F761FD" w:rsidRDefault="00F761FD" w:rsidP="00F761FD">
      <w:pPr>
        <w:rPr>
          <w:color w:val="7030A0"/>
        </w:rPr>
      </w:pPr>
      <w:proofErr w:type="gramStart"/>
      <w:r w:rsidRPr="00E07BC7">
        <w:t>The specification of a client layer protocol supported by the adapter of an LP.</w:t>
      </w:r>
      <w:proofErr w:type="gramEnd"/>
    </w:p>
    <w:p w:rsidR="00F761FD" w:rsidRDefault="00F761FD" w:rsidP="00F761FD">
      <w:pPr>
        <w:rPr>
          <w:color w:val="7030A0"/>
        </w:rPr>
      </w:pPr>
      <w:r>
        <w:t>This class is Experimental.</w:t>
      </w:r>
    </w:p>
    <w:p w:rsidR="00F761FD" w:rsidRDefault="000E3458" w:rsidP="000E3458">
      <w:pPr>
        <w:pStyle w:val="Heading5"/>
      </w:pPr>
      <w:bookmarkStart w:id="383" w:name="_Toc460201850"/>
      <w:r>
        <w:t>G.2.2.3.3</w:t>
      </w:r>
      <w:r>
        <w:tab/>
      </w:r>
      <w:r w:rsidR="00F761FD" w:rsidRPr="00FA3F1C">
        <w:t>ConnectionPointAndAdapterSpec</w:t>
      </w:r>
      <w:bookmarkEnd w:id="383"/>
    </w:p>
    <w:p w:rsidR="00F761FD" w:rsidRDefault="00F761FD" w:rsidP="00F761FD">
      <w:pPr>
        <w:rPr>
          <w:color w:val="7030A0"/>
        </w:rPr>
      </w:pPr>
      <w:r>
        <w:t>Qualified Name: CoreModel:</w:t>
      </w:r>
      <w:proofErr w:type="gramStart"/>
      <w:r>
        <w:t>:CoreSpecificationModel</w:t>
      </w:r>
      <w:proofErr w:type="gramEnd"/>
      <w:r>
        <w:t>::LtpCapability::ObjectClasses::ConnectionPointAndAdapterSpec</w:t>
      </w:r>
    </w:p>
    <w:p w:rsidR="00F761FD" w:rsidRDefault="00F761FD" w:rsidP="00F761FD">
      <w:pPr>
        <w:rPr>
          <w:color w:val="7030A0"/>
        </w:rPr>
      </w:pPr>
      <w:r w:rsidRPr="00E07BC7">
        <w:t xml:space="preserve">The specification of the server facing connection point and the adapter that deals with the transformation of a single signal of the layer protocol to/from the server. </w:t>
      </w:r>
      <w:proofErr w:type="gramStart"/>
      <w:r w:rsidRPr="00E07BC7">
        <w:t>Equialent to an ITU-T CTP [ITU-T G.8052].</w:t>
      </w:r>
      <w:proofErr w:type="gramEnd"/>
    </w:p>
    <w:p w:rsidR="00F761FD" w:rsidRDefault="00F761FD" w:rsidP="00F761FD">
      <w:pPr>
        <w:rPr>
          <w:color w:val="7030A0"/>
        </w:rPr>
      </w:pPr>
      <w:r>
        <w:t>This class is Experimental.</w:t>
      </w:r>
    </w:p>
    <w:p w:rsidR="00F761FD" w:rsidRDefault="000E3458" w:rsidP="000E3458">
      <w:pPr>
        <w:pStyle w:val="Heading5"/>
      </w:pPr>
      <w:bookmarkStart w:id="384" w:name="_Toc460201851"/>
      <w:r>
        <w:t>G.2.2.3.4</w:t>
      </w:r>
      <w:r>
        <w:tab/>
      </w:r>
      <w:r w:rsidR="00F761FD" w:rsidRPr="00FA3F1C">
        <w:t>ConnectionSpec</w:t>
      </w:r>
      <w:bookmarkEnd w:id="384"/>
    </w:p>
    <w:p w:rsidR="00F761FD" w:rsidRDefault="00F761FD" w:rsidP="00F761FD">
      <w:pPr>
        <w:rPr>
          <w:color w:val="7030A0"/>
        </w:rPr>
      </w:pPr>
      <w:r>
        <w:t>Qualified Name: CoreModel:</w:t>
      </w:r>
      <w:proofErr w:type="gramStart"/>
      <w:r>
        <w:t>:CoreSpecificationModel</w:t>
      </w:r>
      <w:proofErr w:type="gramEnd"/>
      <w:r>
        <w:t>::LtpCapability::ObjectClasses::ConnectionSpec</w:t>
      </w:r>
    </w:p>
    <w:p w:rsidR="00F761FD" w:rsidRDefault="00F761FD" w:rsidP="00F761FD">
      <w:pPr>
        <w:rPr>
          <w:color w:val="7030A0"/>
        </w:rPr>
      </w:pPr>
      <w:proofErr w:type="gramStart"/>
      <w:r w:rsidRPr="00E07BC7">
        <w:t>The specification of the flexibility of the association between the ConnectionPoint and the Termination of the LP.</w:t>
      </w:r>
      <w:proofErr w:type="gramEnd"/>
    </w:p>
    <w:p w:rsidR="00F761FD" w:rsidRDefault="00F761FD" w:rsidP="00F761FD">
      <w:pPr>
        <w:rPr>
          <w:color w:val="7030A0"/>
        </w:rPr>
      </w:pPr>
      <w:r>
        <w:t>This class is Experimental.</w:t>
      </w:r>
    </w:p>
    <w:p w:rsidR="00F761FD" w:rsidRDefault="000E3458" w:rsidP="000E3458">
      <w:pPr>
        <w:pStyle w:val="Heading5"/>
      </w:pPr>
      <w:bookmarkStart w:id="385" w:name="_Toc460201852"/>
      <w:r>
        <w:t>G.2.2.3.5</w:t>
      </w:r>
      <w:r>
        <w:tab/>
      </w:r>
      <w:r w:rsidR="00F761FD" w:rsidRPr="00FA3F1C">
        <w:t>LpSpec</w:t>
      </w:r>
      <w:bookmarkEnd w:id="385"/>
    </w:p>
    <w:p w:rsidR="00F761FD" w:rsidRDefault="00F761FD" w:rsidP="00F761FD">
      <w:pPr>
        <w:rPr>
          <w:color w:val="7030A0"/>
        </w:rPr>
      </w:pPr>
      <w:r>
        <w:t>Qualified Name: CoreModel:</w:t>
      </w:r>
      <w:proofErr w:type="gramStart"/>
      <w:r>
        <w:t>:CoreSpecificationModel</w:t>
      </w:r>
      <w:proofErr w:type="gramEnd"/>
      <w:r>
        <w:t>::LtpCapability::ObjectClasses::LpSpec</w:t>
      </w:r>
    </w:p>
    <w:p w:rsidR="00F761FD" w:rsidRDefault="00F761FD" w:rsidP="00F761FD">
      <w:pPr>
        <w:rPr>
          <w:color w:val="7030A0"/>
        </w:rPr>
      </w:pPr>
      <w:proofErr w:type="gramStart"/>
      <w:r w:rsidRPr="00E07BC7">
        <w:t>The specification of the capabilities of a specific type of LP.</w:t>
      </w:r>
      <w:proofErr w:type="gramEnd"/>
    </w:p>
    <w:p w:rsidR="00F761FD" w:rsidRDefault="00F761FD" w:rsidP="00F761FD">
      <w:pPr>
        <w:rPr>
          <w:color w:val="7030A0"/>
        </w:rPr>
      </w:pPr>
      <w:r>
        <w:t>This class is Experimental.</w:t>
      </w:r>
    </w:p>
    <w:p w:rsidR="00F761FD" w:rsidRDefault="000E3458" w:rsidP="000E3458">
      <w:pPr>
        <w:pStyle w:val="Heading5"/>
      </w:pPr>
      <w:bookmarkStart w:id="386" w:name="_Toc460201853"/>
      <w:r>
        <w:t>G.2.2.3.6</w:t>
      </w:r>
      <w:r>
        <w:tab/>
      </w:r>
      <w:r w:rsidR="00F761FD" w:rsidRPr="00FA3F1C">
        <w:t>LtpSpec</w:t>
      </w:r>
      <w:bookmarkEnd w:id="386"/>
    </w:p>
    <w:p w:rsidR="00F761FD" w:rsidRDefault="00F761FD" w:rsidP="00F761FD">
      <w:pPr>
        <w:rPr>
          <w:color w:val="7030A0"/>
        </w:rPr>
      </w:pPr>
      <w:r>
        <w:t>Qualified Name: CoreModel:</w:t>
      </w:r>
      <w:proofErr w:type="gramStart"/>
      <w:r>
        <w:t>:CoreSpecificationModel</w:t>
      </w:r>
      <w:proofErr w:type="gramEnd"/>
      <w:r>
        <w:t>::LtpCapability::ObjectClasses::LtpSpec</w:t>
      </w:r>
    </w:p>
    <w:p w:rsidR="00F761FD" w:rsidRDefault="00F761FD" w:rsidP="00F761FD">
      <w:pPr>
        <w:rPr>
          <w:color w:val="7030A0"/>
        </w:rPr>
      </w:pPr>
      <w:proofErr w:type="gramStart"/>
      <w:r w:rsidRPr="00E07BC7">
        <w:t>The specification of a specific type of LTP.</w:t>
      </w:r>
      <w:proofErr w:type="gramEnd"/>
    </w:p>
    <w:p w:rsidR="00F761FD" w:rsidRDefault="00F761FD" w:rsidP="00F761FD">
      <w:pPr>
        <w:rPr>
          <w:color w:val="7030A0"/>
        </w:rPr>
      </w:pPr>
      <w:r>
        <w:t>This class is Experimental.</w:t>
      </w:r>
    </w:p>
    <w:p w:rsidR="00F761FD" w:rsidRDefault="000E3458" w:rsidP="000E3458">
      <w:pPr>
        <w:pStyle w:val="Heading5"/>
      </w:pPr>
      <w:bookmarkStart w:id="387" w:name="_Toc460201854"/>
      <w:r>
        <w:t>G.2.2.3.7</w:t>
      </w:r>
      <w:r>
        <w:tab/>
      </w:r>
      <w:r w:rsidR="00F761FD" w:rsidRPr="00FA3F1C">
        <w:t>MappingInteractionRule</w:t>
      </w:r>
      <w:bookmarkEnd w:id="387"/>
    </w:p>
    <w:p w:rsidR="00F761FD" w:rsidRDefault="00F761FD" w:rsidP="00F761FD">
      <w:pPr>
        <w:rPr>
          <w:color w:val="7030A0"/>
        </w:rPr>
      </w:pPr>
      <w:r>
        <w:t>Qualified Name: CoreModel:</w:t>
      </w:r>
      <w:proofErr w:type="gramStart"/>
      <w:r>
        <w:t>:CoreSpecificationModel</w:t>
      </w:r>
      <w:proofErr w:type="gramEnd"/>
      <w:r>
        <w:t>::LtpCapability::ObjectClasses::MappingInteractionRule</w:t>
      </w:r>
    </w:p>
    <w:p w:rsidR="00F761FD" w:rsidRDefault="00F761FD" w:rsidP="00F761FD">
      <w:pPr>
        <w:rPr>
          <w:color w:val="7030A0"/>
        </w:rPr>
      </w:pPr>
      <w:r w:rsidRPr="00E07BC7">
        <w:t xml:space="preserve">The specification of the interaction between the support for different client layer protocols signals. For example an LP that support 20 layer protocol X signals and 5 layer protocol Y signals may be </w:t>
      </w:r>
      <w:r w:rsidRPr="00E07BC7">
        <w:lastRenderedPageBreak/>
        <w:t>such that a particular layer protocol X instance being used eliminates the posibility of using a particular layer protocol Y instance being used.</w:t>
      </w:r>
    </w:p>
    <w:p w:rsidR="00F761FD" w:rsidRDefault="00F761FD" w:rsidP="00F761FD">
      <w:pPr>
        <w:rPr>
          <w:color w:val="7030A0"/>
        </w:rPr>
      </w:pPr>
      <w:r>
        <w:t>This class is Experimental.</w:t>
      </w:r>
    </w:p>
    <w:p w:rsidR="00F761FD" w:rsidRDefault="000E3458" w:rsidP="000E3458">
      <w:pPr>
        <w:pStyle w:val="Heading5"/>
      </w:pPr>
      <w:bookmarkStart w:id="388" w:name="_Toc460201855"/>
      <w:r>
        <w:t>G.2.2.3.8</w:t>
      </w:r>
      <w:r>
        <w:tab/>
      </w:r>
      <w:r w:rsidR="00F761FD" w:rsidRPr="00FA3F1C">
        <w:t>PoolPropertySpec</w:t>
      </w:r>
      <w:bookmarkEnd w:id="388"/>
    </w:p>
    <w:p w:rsidR="00F761FD" w:rsidRDefault="00F761FD" w:rsidP="00F761FD">
      <w:pPr>
        <w:rPr>
          <w:color w:val="7030A0"/>
        </w:rPr>
      </w:pPr>
      <w:r>
        <w:t>Qualified Name: CoreModel:</w:t>
      </w:r>
      <w:proofErr w:type="gramStart"/>
      <w:r>
        <w:t>:CoreSpecificationModel</w:t>
      </w:r>
      <w:proofErr w:type="gramEnd"/>
      <w:r>
        <w:t>::LtpCapability::ObjectClasses::PoolPropertySpec</w:t>
      </w:r>
    </w:p>
    <w:p w:rsidR="00F761FD" w:rsidRDefault="00F761FD" w:rsidP="00F761FD">
      <w:pPr>
        <w:rPr>
          <w:color w:val="7030A0"/>
        </w:rPr>
      </w:pPr>
      <w:proofErr w:type="gramStart"/>
      <w:r w:rsidRPr="00E07BC7">
        <w:t>The specification for the properties of the pool of available instances of a particular client layer protocol.</w:t>
      </w:r>
      <w:proofErr w:type="gramEnd"/>
      <w:r w:rsidRPr="00E07BC7">
        <w:t xml:space="preserve"> This may cover numbering range, capacity, number of instances etc.</w:t>
      </w:r>
    </w:p>
    <w:p w:rsidR="00F761FD" w:rsidRDefault="00F761FD" w:rsidP="00F761FD">
      <w:pPr>
        <w:rPr>
          <w:color w:val="7030A0"/>
        </w:rPr>
      </w:pPr>
      <w:r>
        <w:t>This class is Experimental.</w:t>
      </w:r>
    </w:p>
    <w:p w:rsidR="00F761FD" w:rsidRDefault="000E3458" w:rsidP="000E3458">
      <w:pPr>
        <w:pStyle w:val="Heading5"/>
      </w:pPr>
      <w:bookmarkStart w:id="389" w:name="_Toc460201856"/>
      <w:r>
        <w:t>G.2.2.3.9</w:t>
      </w:r>
      <w:r>
        <w:tab/>
      </w:r>
      <w:r w:rsidR="00F761FD" w:rsidRPr="00FA3F1C">
        <w:t>ProviderViewSpec</w:t>
      </w:r>
      <w:bookmarkEnd w:id="389"/>
    </w:p>
    <w:p w:rsidR="00F761FD" w:rsidRDefault="00F761FD" w:rsidP="00F761FD">
      <w:pPr>
        <w:rPr>
          <w:color w:val="7030A0"/>
        </w:rPr>
      </w:pPr>
      <w:r>
        <w:t>Qualified Name: CoreModel:</w:t>
      </w:r>
      <w:proofErr w:type="gramStart"/>
      <w:r>
        <w:t>:CoreSpecificationModel</w:t>
      </w:r>
      <w:proofErr w:type="gramEnd"/>
      <w:r>
        <w:t>::LtpCapability::ObjectClasses::ProviderViewSpec</w:t>
      </w:r>
    </w:p>
    <w:p w:rsidR="00F761FD" w:rsidRDefault="00F761FD" w:rsidP="00F761FD">
      <w:pPr>
        <w:rPr>
          <w:color w:val="7030A0"/>
        </w:rPr>
      </w:pPr>
      <w:r w:rsidRPr="00E07BC7">
        <w:t xml:space="preserve">The specification of the properties of an LP at the base of </w:t>
      </w:r>
      <w:proofErr w:type="gramStart"/>
      <w:r w:rsidRPr="00E07BC7">
        <w:t>an</w:t>
      </w:r>
      <w:proofErr w:type="gramEnd"/>
      <w:r w:rsidRPr="00E07BC7">
        <w:t xml:space="preserve"> virtual/floating LTP that relate to the provider of capacity/capability for that floating LTP.</w:t>
      </w:r>
    </w:p>
    <w:p w:rsidR="00F761FD" w:rsidRDefault="00F761FD" w:rsidP="00F761FD">
      <w:pPr>
        <w:rPr>
          <w:color w:val="7030A0"/>
        </w:rPr>
      </w:pPr>
      <w:r>
        <w:t>This class is Experimental.</w:t>
      </w:r>
    </w:p>
    <w:p w:rsidR="00F761FD" w:rsidRDefault="000E3458" w:rsidP="000E3458">
      <w:pPr>
        <w:pStyle w:val="Heading5"/>
      </w:pPr>
      <w:bookmarkStart w:id="390" w:name="_Toc460201857"/>
      <w:r>
        <w:t>G.2.2.3.10</w:t>
      </w:r>
      <w:r>
        <w:tab/>
      </w:r>
      <w:r w:rsidR="00F761FD" w:rsidRPr="00FA3F1C">
        <w:t>ServerSpec</w:t>
      </w:r>
      <w:bookmarkEnd w:id="390"/>
    </w:p>
    <w:p w:rsidR="00F761FD" w:rsidRDefault="00F761FD" w:rsidP="00F761FD">
      <w:pPr>
        <w:rPr>
          <w:color w:val="7030A0"/>
        </w:rPr>
      </w:pPr>
      <w:r>
        <w:t>Qualified Name: CoreModel:</w:t>
      </w:r>
      <w:proofErr w:type="gramStart"/>
      <w:r>
        <w:t>:CoreSpecificationModel</w:t>
      </w:r>
      <w:proofErr w:type="gramEnd"/>
      <w:r>
        <w:t>::LtpCapability::ObjectClasses::ServerSpec</w:t>
      </w:r>
    </w:p>
    <w:p w:rsidR="00F761FD" w:rsidRDefault="00F761FD" w:rsidP="00F761FD">
      <w:pPr>
        <w:rPr>
          <w:color w:val="7030A0"/>
        </w:rPr>
      </w:pPr>
      <w:proofErr w:type="gramStart"/>
      <w:r w:rsidRPr="00E07BC7">
        <w:t>The specification of the server side of an LP at the base of an LTP that supports the creation of server LTPs for use in an inverse multiplexing scheme.</w:t>
      </w:r>
      <w:proofErr w:type="gramEnd"/>
    </w:p>
    <w:p w:rsidR="00F761FD" w:rsidRDefault="00F761FD" w:rsidP="00F761FD">
      <w:pPr>
        <w:rPr>
          <w:color w:val="7030A0"/>
        </w:rPr>
      </w:pPr>
      <w:r>
        <w:t>This class is Experimental.</w:t>
      </w:r>
    </w:p>
    <w:p w:rsidR="00F761FD" w:rsidRDefault="000E3458" w:rsidP="000E3458">
      <w:pPr>
        <w:pStyle w:val="Heading5"/>
      </w:pPr>
      <w:bookmarkStart w:id="391" w:name="_Toc460201858"/>
      <w:r>
        <w:t>G.2.2.3.11</w:t>
      </w:r>
      <w:r>
        <w:tab/>
      </w:r>
      <w:r w:rsidR="00F761FD" w:rsidRPr="00FA3F1C">
        <w:t>TerminationSpec</w:t>
      </w:r>
      <w:bookmarkEnd w:id="391"/>
    </w:p>
    <w:p w:rsidR="00F761FD" w:rsidRDefault="00F761FD" w:rsidP="00F761FD">
      <w:pPr>
        <w:rPr>
          <w:color w:val="7030A0"/>
        </w:rPr>
      </w:pPr>
      <w:r>
        <w:t>Qualified Name: CoreModel:</w:t>
      </w:r>
      <w:proofErr w:type="gramStart"/>
      <w:r>
        <w:t>:CoreSpecificationModel</w:t>
      </w:r>
      <w:proofErr w:type="gramEnd"/>
      <w:r>
        <w:t>::LtpCapability::ObjectClasses::TerminationSpec</w:t>
      </w:r>
    </w:p>
    <w:p w:rsidR="00F761FD" w:rsidRDefault="00F761FD" w:rsidP="00F761FD">
      <w:pPr>
        <w:rPr>
          <w:color w:val="7030A0"/>
        </w:rPr>
      </w:pPr>
      <w:proofErr w:type="gramStart"/>
      <w:r w:rsidRPr="00E07BC7">
        <w:t>The specification of the layer protocol termination (including framing, modulation etc).</w:t>
      </w:r>
      <w:proofErr w:type="gramEnd"/>
      <w:r w:rsidRPr="00E07BC7">
        <w:t xml:space="preserve"> For example the specification of the function that takes a MAC frame and extracts the content (removing the MAC address in the process).</w:t>
      </w:r>
    </w:p>
    <w:p w:rsidR="00F761FD" w:rsidRDefault="00F761FD" w:rsidP="00F761FD">
      <w:pPr>
        <w:rPr>
          <w:color w:val="7030A0"/>
        </w:rPr>
      </w:pPr>
      <w:r>
        <w:t>This class is Experimental.</w:t>
      </w:r>
    </w:p>
    <w:p w:rsidR="00F761FD" w:rsidRDefault="000E3458" w:rsidP="000E3458">
      <w:pPr>
        <w:pStyle w:val="Heading4"/>
      </w:pPr>
      <w:bookmarkStart w:id="392" w:name="_Toc460201859"/>
      <w:r>
        <w:t>G.2.2.4</w:t>
      </w:r>
      <w:r>
        <w:tab/>
      </w:r>
      <w:r w:rsidR="00F761FD">
        <w:t>Assumptions</w:t>
      </w:r>
      <w:bookmarkEnd w:id="392"/>
    </w:p>
    <w:p w:rsidR="00F761FD" w:rsidRPr="00A97DAE" w:rsidRDefault="00F761FD" w:rsidP="00F761FD">
      <w:r>
        <w:t>The specification approach assumes that:</w:t>
      </w:r>
    </w:p>
    <w:p w:rsidR="00F761FD" w:rsidRPr="00336DB7" w:rsidRDefault="00F761FD" w:rsidP="00F761FD">
      <w:pPr>
        <w:pStyle w:val="ListParagraph"/>
        <w:tabs>
          <w:tab w:val="clear" w:pos="794"/>
          <w:tab w:val="clear" w:pos="1191"/>
          <w:tab w:val="clear" w:pos="1588"/>
          <w:tab w:val="clear" w:pos="1985"/>
        </w:tabs>
        <w:overflowPunct/>
        <w:autoSpaceDE/>
        <w:autoSpaceDN/>
        <w:adjustRightInd/>
        <w:spacing w:before="0" w:after="160"/>
        <w:ind w:left="360" w:hanging="360"/>
        <w:textAlignment w:val="auto"/>
        <w:rPr>
          <w:lang w:val="en-US" w:eastAsia="ja-JP"/>
        </w:rPr>
      </w:pPr>
      <w:r w:rsidRPr="00336DB7">
        <w:t xml:space="preserve">For any particular layer-protocol there is a standard definition of a set of capabilities and that definition provides details of </w:t>
      </w:r>
      <w:r>
        <w:t>entities</w:t>
      </w:r>
      <w:r w:rsidRPr="00336DB7">
        <w:t>, attributes/properties and their values</w:t>
      </w:r>
    </w:p>
    <w:p w:rsidR="00F761FD" w:rsidRPr="00A97DAE" w:rsidRDefault="00F761FD" w:rsidP="00F761FD">
      <w:pPr>
        <w:pStyle w:val="ListParagraph"/>
        <w:numPr>
          <w:ilvl w:val="1"/>
          <w:numId w:val="16"/>
        </w:numPr>
        <w:tabs>
          <w:tab w:val="clear" w:pos="794"/>
          <w:tab w:val="clear" w:pos="1191"/>
          <w:tab w:val="clear" w:pos="1440"/>
          <w:tab w:val="clear" w:pos="1588"/>
          <w:tab w:val="clear" w:pos="1985"/>
        </w:tabs>
        <w:overflowPunct/>
        <w:autoSpaceDE/>
        <w:autoSpaceDN/>
        <w:adjustRightInd/>
        <w:spacing w:before="0" w:after="160"/>
        <w:ind w:left="1080"/>
        <w:textAlignment w:val="auto"/>
        <w:rPr>
          <w:lang w:val="en-US" w:eastAsia="ja-JP"/>
        </w:rPr>
      </w:pPr>
      <w:r w:rsidRPr="00336DB7">
        <w:t xml:space="preserve">The standard definition either is in Papyrus UML or can </w:t>
      </w:r>
      <w:r>
        <w:t>be transformed into Papyrus UML</w:t>
      </w:r>
    </w:p>
    <w:p w:rsidR="00F761FD" w:rsidRPr="00A97DAE" w:rsidRDefault="00F761FD" w:rsidP="00F761FD">
      <w:pPr>
        <w:pStyle w:val="ListParagraph"/>
        <w:numPr>
          <w:ilvl w:val="1"/>
          <w:numId w:val="16"/>
        </w:numPr>
        <w:tabs>
          <w:tab w:val="clear" w:pos="794"/>
          <w:tab w:val="clear" w:pos="1191"/>
          <w:tab w:val="clear" w:pos="1440"/>
          <w:tab w:val="clear" w:pos="1588"/>
          <w:tab w:val="clear" w:pos="1985"/>
        </w:tabs>
        <w:overflowPunct/>
        <w:autoSpaceDE/>
        <w:autoSpaceDN/>
        <w:adjustRightInd/>
        <w:spacing w:before="0" w:after="160"/>
        <w:ind w:left="1080"/>
        <w:textAlignment w:val="auto"/>
        <w:rPr>
          <w:lang w:val="en-US" w:eastAsia="ja-JP"/>
        </w:rPr>
      </w:pPr>
      <w:r w:rsidRPr="00336DB7">
        <w:t>The standard definition is properly layered and provides suitable guidance on whether a property relates to termination, adaptation, connectivity etc and whether it is a control property etc</w:t>
      </w:r>
    </w:p>
    <w:p w:rsidR="00F761FD" w:rsidRPr="00336DB7" w:rsidRDefault="00F761FD" w:rsidP="00F761FD">
      <w:pPr>
        <w:pStyle w:val="ListParagraph"/>
        <w:tabs>
          <w:tab w:val="clear" w:pos="794"/>
          <w:tab w:val="clear" w:pos="1191"/>
          <w:tab w:val="clear" w:pos="1588"/>
          <w:tab w:val="clear" w:pos="1985"/>
        </w:tabs>
        <w:overflowPunct/>
        <w:autoSpaceDE/>
        <w:autoSpaceDN/>
        <w:adjustRightInd/>
        <w:spacing w:before="0" w:after="160"/>
        <w:ind w:left="360" w:hanging="360"/>
        <w:textAlignment w:val="auto"/>
        <w:rPr>
          <w:lang w:val="en-US" w:eastAsia="ja-JP"/>
        </w:rPr>
      </w:pPr>
      <w:r w:rsidRPr="00336DB7">
        <w:t>For any well-formed definition</w:t>
      </w:r>
      <w:r>
        <w:t>:</w:t>
      </w:r>
    </w:p>
    <w:p w:rsidR="00F761FD" w:rsidRPr="00336DB7" w:rsidRDefault="00F761FD" w:rsidP="00F761FD">
      <w:pPr>
        <w:pStyle w:val="ListParagraph"/>
        <w:numPr>
          <w:ilvl w:val="1"/>
          <w:numId w:val="16"/>
        </w:numPr>
        <w:tabs>
          <w:tab w:val="clear" w:pos="794"/>
          <w:tab w:val="clear" w:pos="1191"/>
          <w:tab w:val="clear" w:pos="1440"/>
          <w:tab w:val="clear" w:pos="1588"/>
          <w:tab w:val="clear" w:pos="1985"/>
        </w:tabs>
        <w:overflowPunct/>
        <w:autoSpaceDE/>
        <w:autoSpaceDN/>
        <w:adjustRightInd/>
        <w:spacing w:before="0" w:after="160"/>
        <w:ind w:left="1080"/>
        <w:textAlignment w:val="auto"/>
        <w:rPr>
          <w:lang w:val="en-US" w:eastAsia="ja-JP"/>
        </w:rPr>
      </w:pPr>
      <w:r w:rsidRPr="00336DB7">
        <w:t>The classes and attributes/properties can be associated with the LP spec</w:t>
      </w:r>
    </w:p>
    <w:p w:rsidR="00F761FD" w:rsidRPr="00336DB7" w:rsidRDefault="00F761FD" w:rsidP="00F761FD">
      <w:pPr>
        <w:pStyle w:val="ListParagraph"/>
        <w:numPr>
          <w:ilvl w:val="1"/>
          <w:numId w:val="16"/>
        </w:numPr>
        <w:tabs>
          <w:tab w:val="clear" w:pos="794"/>
          <w:tab w:val="clear" w:pos="1191"/>
          <w:tab w:val="clear" w:pos="1440"/>
          <w:tab w:val="clear" w:pos="1588"/>
          <w:tab w:val="clear" w:pos="1985"/>
        </w:tabs>
        <w:overflowPunct/>
        <w:autoSpaceDE/>
        <w:autoSpaceDN/>
        <w:adjustRightInd/>
        <w:spacing w:before="0" w:after="160"/>
        <w:ind w:left="1080"/>
        <w:textAlignment w:val="auto"/>
        <w:rPr>
          <w:lang w:val="en-US" w:eastAsia="ja-JP"/>
        </w:rPr>
      </w:pPr>
      <w:r w:rsidRPr="00336DB7">
        <w:t>The attributes of a layer-protocol each have unique names within the scope of that layer-protocol</w:t>
      </w:r>
    </w:p>
    <w:p w:rsidR="00F761FD" w:rsidRPr="00336DB7" w:rsidRDefault="00F761FD" w:rsidP="00F761FD">
      <w:pPr>
        <w:pStyle w:val="ListParagraph"/>
        <w:numPr>
          <w:ilvl w:val="1"/>
          <w:numId w:val="16"/>
        </w:numPr>
        <w:tabs>
          <w:tab w:val="clear" w:pos="794"/>
          <w:tab w:val="clear" w:pos="1191"/>
          <w:tab w:val="clear" w:pos="1440"/>
          <w:tab w:val="clear" w:pos="1588"/>
          <w:tab w:val="clear" w:pos="1985"/>
        </w:tabs>
        <w:overflowPunct/>
        <w:autoSpaceDE/>
        <w:autoSpaceDN/>
        <w:adjustRightInd/>
        <w:spacing w:before="0" w:after="160"/>
        <w:ind w:left="1080"/>
        <w:textAlignment w:val="auto"/>
        <w:rPr>
          <w:lang w:eastAsia="ja-JP"/>
        </w:rPr>
      </w:pPr>
      <w:r w:rsidRPr="00336DB7">
        <w:lastRenderedPageBreak/>
        <w:t>Where there are multiple instances of a particular property then this property is contained in a class that has an association with an appropriate multiplicity to a class directly related to one or more parts of the specification</w:t>
      </w:r>
    </w:p>
    <w:p w:rsidR="00F761FD" w:rsidRDefault="00F761FD" w:rsidP="00F761FD">
      <w:r>
        <w:t xml:space="preserve">The above assumptions ease the work of </w:t>
      </w:r>
      <w:r w:rsidR="000E3458">
        <w:t>Core Model modelling</w:t>
      </w:r>
      <w:r>
        <w:t xml:space="preserve">. Currently </w:t>
      </w:r>
      <w:r w:rsidRPr="00A97DAE">
        <w:t>ITU-T provide definitions in Papyrus UML, other bodies do not at the time of publication of this document</w:t>
      </w:r>
      <w:r>
        <w:t xml:space="preserve">. </w:t>
      </w:r>
      <w:r w:rsidRPr="00A97DAE">
        <w:t>Significant work to untangle some definitions will be required</w:t>
      </w:r>
      <w:r>
        <w:t>. I</w:t>
      </w:r>
      <w:r w:rsidRPr="00A97DAE">
        <w:t xml:space="preserve">t is highly likely that </w:t>
      </w:r>
      <w:r w:rsidR="000E3458">
        <w:t>there</w:t>
      </w:r>
      <w:r w:rsidRPr="00A97DAE">
        <w:t xml:space="preserve"> will need to provide a service of migration of some layer</w:t>
      </w:r>
      <w:r>
        <w:t xml:space="preserve"> protocol definitions into well-</w:t>
      </w:r>
      <w:r w:rsidRPr="00A97DAE">
        <w:t>formed UML</w:t>
      </w:r>
      <w:r>
        <w:t>.</w:t>
      </w:r>
    </w:p>
    <w:p w:rsidR="00F761FD" w:rsidRPr="00336DB7" w:rsidRDefault="00F761FD" w:rsidP="00F761FD">
      <w:r>
        <w:t xml:space="preserve">It is assumed that text documents that set out in loose form the functional dependency graph and related flow semantics will be required for a significant period of time to augment the specifications to enable development of code with significant </w:t>
      </w:r>
      <w:r w:rsidR="000E3458">
        <w:t>behaviour</w:t>
      </w:r>
      <w:r>
        <w:t xml:space="preserve">. The work here is for interface definition and driving of simple systematic </w:t>
      </w:r>
      <w:r w:rsidR="000E3458">
        <w:t>behaviour</w:t>
      </w:r>
      <w:r>
        <w:t>.</w:t>
      </w:r>
    </w:p>
    <w:p w:rsidR="00F761FD" w:rsidRDefault="000E3458" w:rsidP="000E3458">
      <w:pPr>
        <w:pStyle w:val="Heading4"/>
      </w:pPr>
      <w:bookmarkStart w:id="393" w:name="_Ref458554874"/>
      <w:bookmarkStart w:id="394" w:name="_Toc460201860"/>
      <w:r>
        <w:t>G.2.2.5</w:t>
      </w:r>
      <w:r>
        <w:tab/>
      </w:r>
      <w:r w:rsidR="00F761FD">
        <w:t>Broad usage</w:t>
      </w:r>
      <w:bookmarkEnd w:id="393"/>
      <w:bookmarkEnd w:id="394"/>
      <w:r w:rsidR="00F761FD">
        <w:t xml:space="preserve"> </w:t>
      </w:r>
    </w:p>
    <w:p w:rsidR="00F761FD" w:rsidRDefault="00F761FD" w:rsidP="00F761FD">
      <w:r>
        <w:t xml:space="preserve">Just as the LTP/LP </w:t>
      </w:r>
      <w:proofErr w:type="gramStart"/>
      <w:r>
        <w:t>do</w:t>
      </w:r>
      <w:proofErr w:type="gramEnd"/>
      <w:r>
        <w:t>, the LTP/LP spec model supports terminations that are:</w:t>
      </w:r>
    </w:p>
    <w:p w:rsidR="00F761FD" w:rsidRDefault="00F761FD" w:rsidP="007316CC">
      <w:pPr>
        <w:pStyle w:val="ListParagraph"/>
        <w:numPr>
          <w:ilvl w:val="0"/>
          <w:numId w:val="66"/>
        </w:numPr>
        <w:tabs>
          <w:tab w:val="clear" w:pos="794"/>
          <w:tab w:val="clear" w:pos="1191"/>
          <w:tab w:val="clear" w:pos="1588"/>
          <w:tab w:val="clear" w:pos="1985"/>
        </w:tabs>
        <w:overflowPunct/>
        <w:autoSpaceDE/>
        <w:autoSpaceDN/>
        <w:adjustRightInd/>
        <w:spacing w:before="0" w:after="160"/>
        <w:textAlignment w:val="auto"/>
      </w:pPr>
      <w:r>
        <w:t>Ports bound to physical</w:t>
      </w:r>
    </w:p>
    <w:p w:rsidR="00F761FD" w:rsidRDefault="00F761FD" w:rsidP="007316CC">
      <w:pPr>
        <w:pStyle w:val="ListParagraph"/>
        <w:numPr>
          <w:ilvl w:val="0"/>
          <w:numId w:val="66"/>
        </w:numPr>
        <w:tabs>
          <w:tab w:val="clear" w:pos="794"/>
          <w:tab w:val="clear" w:pos="1191"/>
          <w:tab w:val="clear" w:pos="1588"/>
          <w:tab w:val="clear" w:pos="1985"/>
        </w:tabs>
        <w:overflowPunct/>
        <w:autoSpaceDE/>
        <w:autoSpaceDN/>
        <w:adjustRightInd/>
        <w:spacing w:before="0" w:after="160"/>
        <w:textAlignment w:val="auto"/>
      </w:pPr>
      <w:r>
        <w:t>Floating in an NE</w:t>
      </w:r>
    </w:p>
    <w:p w:rsidR="00F761FD" w:rsidRDefault="00F761FD" w:rsidP="007316CC">
      <w:pPr>
        <w:pStyle w:val="ListParagraph"/>
        <w:numPr>
          <w:ilvl w:val="0"/>
          <w:numId w:val="66"/>
        </w:numPr>
        <w:tabs>
          <w:tab w:val="clear" w:pos="794"/>
          <w:tab w:val="clear" w:pos="1191"/>
          <w:tab w:val="clear" w:pos="1588"/>
          <w:tab w:val="clear" w:pos="1985"/>
        </w:tabs>
        <w:overflowPunct/>
        <w:autoSpaceDE/>
        <w:autoSpaceDN/>
        <w:adjustRightInd/>
        <w:spacing w:before="0" w:after="160"/>
        <w:textAlignment w:val="auto"/>
      </w:pPr>
      <w:r>
        <w:t>Fully virtual in the network</w:t>
      </w:r>
    </w:p>
    <w:p w:rsidR="00F761FD" w:rsidRDefault="00F761FD" w:rsidP="00F761FD">
      <w:proofErr w:type="gramStart"/>
      <w:r>
        <w:t xml:space="preserve">The intention that any view of any termination with any degree of abstraction is supported (see </w:t>
      </w:r>
      <w:r w:rsidR="000E3458">
        <w:t xml:space="preserve">Annex B </w:t>
      </w:r>
      <w:r>
        <w:t>and</w:t>
      </w:r>
      <w:r w:rsidR="000E3458">
        <w:t xml:space="preserve"> Annex D</w:t>
      </w:r>
      <w:r>
        <w:t>).</w:t>
      </w:r>
      <w:proofErr w:type="gramEnd"/>
    </w:p>
    <w:p w:rsidR="00F761FD" w:rsidRDefault="00F761FD" w:rsidP="00F761FD">
      <w:r>
        <w:t>The figure below depicts the relationship between the various models and aspects.</w:t>
      </w:r>
    </w:p>
    <w:p w:rsidR="00F761FD" w:rsidRDefault="002237E2" w:rsidP="002237E2">
      <w:pPr>
        <w:jc w:val="center"/>
      </w:pPr>
      <w:r w:rsidRPr="002237E2">
        <w:rPr>
          <w:lang w:val="en-US"/>
        </w:rPr>
        <w:object w:dxaOrig="9366" w:dyaOrig="5406">
          <v:shape id="_x0000_i1177" type="#_x0000_t75" style="width:468pt;height:270pt" o:ole="">
            <v:imagedata r:id="rId228" o:title=""/>
          </v:shape>
          <o:OLEObject Type="Embed" ProgID="PowerPoint.Slide.12" ShapeID="_x0000_i1177" DrawAspect="Content" ObjectID="_1536550617" r:id="rId229"/>
        </w:object>
      </w:r>
    </w:p>
    <w:p w:rsidR="00F761FD" w:rsidRPr="000E3458" w:rsidRDefault="00F761FD" w:rsidP="00F761FD">
      <w:pPr>
        <w:pStyle w:val="FigureCaption"/>
        <w:rPr>
          <w:rFonts w:ascii="Times New Roman" w:hAnsi="Times New Roman" w:cs="Times New Roman"/>
          <w:b/>
          <w:sz w:val="24"/>
          <w:szCs w:val="24"/>
        </w:rPr>
      </w:pPr>
      <w:bookmarkStart w:id="395" w:name="_Toc460201782"/>
      <w:r w:rsidRPr="000E3458">
        <w:rPr>
          <w:rFonts w:ascii="Times New Roman" w:hAnsi="Times New Roman" w:cs="Times New Roman"/>
          <w:b/>
          <w:sz w:val="24"/>
          <w:szCs w:val="24"/>
        </w:rPr>
        <w:t xml:space="preserve">Figure </w:t>
      </w:r>
      <w:r w:rsidR="000E3458">
        <w:rPr>
          <w:rFonts w:ascii="Times New Roman" w:hAnsi="Times New Roman" w:cs="Times New Roman"/>
          <w:b/>
          <w:sz w:val="24"/>
          <w:szCs w:val="24"/>
        </w:rPr>
        <w:t>G.2</w:t>
      </w:r>
      <w:r w:rsidRPr="000E3458">
        <w:rPr>
          <w:rFonts w:ascii="Times New Roman" w:hAnsi="Times New Roman" w:cs="Times New Roman"/>
          <w:b/>
          <w:sz w:val="24"/>
          <w:szCs w:val="24"/>
        </w:rPr>
        <w:t>-</w:t>
      </w:r>
      <w:r w:rsidR="008464DE" w:rsidRPr="000E3458">
        <w:rPr>
          <w:rFonts w:ascii="Times New Roman" w:hAnsi="Times New Roman" w:cs="Times New Roman"/>
          <w:b/>
          <w:sz w:val="24"/>
          <w:szCs w:val="24"/>
        </w:rPr>
        <w:fldChar w:fldCharType="begin"/>
      </w:r>
      <w:r w:rsidRPr="000E3458">
        <w:rPr>
          <w:rFonts w:ascii="Times New Roman" w:hAnsi="Times New Roman" w:cs="Times New Roman"/>
          <w:b/>
          <w:sz w:val="24"/>
          <w:szCs w:val="24"/>
        </w:rPr>
        <w:instrText xml:space="preserve"> SEQ Figure \* ARABIC \s 1 </w:instrText>
      </w:r>
      <w:r w:rsidR="008464DE" w:rsidRPr="000E3458">
        <w:rPr>
          <w:rFonts w:ascii="Times New Roman" w:hAnsi="Times New Roman" w:cs="Times New Roman"/>
          <w:b/>
          <w:sz w:val="24"/>
          <w:szCs w:val="24"/>
        </w:rPr>
        <w:fldChar w:fldCharType="separate"/>
      </w:r>
      <w:r w:rsidRPr="000E3458">
        <w:rPr>
          <w:rFonts w:ascii="Times New Roman" w:hAnsi="Times New Roman" w:cs="Times New Roman"/>
          <w:b/>
          <w:noProof/>
          <w:sz w:val="24"/>
          <w:szCs w:val="24"/>
        </w:rPr>
        <w:t>18</w:t>
      </w:r>
      <w:r w:rsidR="008464DE" w:rsidRPr="000E3458">
        <w:rPr>
          <w:rFonts w:ascii="Times New Roman" w:hAnsi="Times New Roman" w:cs="Times New Roman"/>
          <w:b/>
          <w:sz w:val="24"/>
          <w:szCs w:val="24"/>
        </w:rPr>
        <w:fldChar w:fldCharType="end"/>
      </w:r>
      <w:r w:rsidRPr="000E3458">
        <w:rPr>
          <w:rFonts w:ascii="Times New Roman" w:hAnsi="Times New Roman" w:cs="Times New Roman"/>
          <w:b/>
          <w:sz w:val="24"/>
          <w:szCs w:val="24"/>
        </w:rPr>
        <w:t xml:space="preserve"> Relating LTP/LP spec with the class and instance models</w:t>
      </w:r>
      <w:bookmarkEnd w:id="395"/>
    </w:p>
    <w:p w:rsidR="00F761FD" w:rsidRDefault="00F761FD" w:rsidP="00F761FD">
      <w:r>
        <w:t>In the figure above:</w:t>
      </w:r>
    </w:p>
    <w:p w:rsidR="00F761FD" w:rsidRDefault="00F761FD" w:rsidP="007316CC">
      <w:pPr>
        <w:pStyle w:val="ListParagraph"/>
        <w:numPr>
          <w:ilvl w:val="0"/>
          <w:numId w:val="67"/>
        </w:numPr>
        <w:tabs>
          <w:tab w:val="clear" w:pos="794"/>
          <w:tab w:val="clear" w:pos="1191"/>
          <w:tab w:val="clear" w:pos="1588"/>
          <w:tab w:val="clear" w:pos="1985"/>
        </w:tabs>
        <w:overflowPunct/>
        <w:autoSpaceDE/>
        <w:autoSpaceDN/>
        <w:adjustRightInd/>
        <w:spacing w:before="0" w:after="160"/>
        <w:textAlignment w:val="auto"/>
      </w:pPr>
      <w:r>
        <w:t xml:space="preserve">The upper yellow area depicts the </w:t>
      </w:r>
      <w:r w:rsidR="000E3458">
        <w:t>C</w:t>
      </w:r>
      <w:r>
        <w:t xml:space="preserve">ore </w:t>
      </w:r>
      <w:r w:rsidR="000E3458">
        <w:t>M</w:t>
      </w:r>
      <w:r>
        <w:t>odel.</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The LTP and LP reference the spec model via an association with a stereotype to indicate that the association when instantiated will not point at instances but instead at a class model (schema)</w:t>
      </w:r>
    </w:p>
    <w:p w:rsidR="00F761FD" w:rsidRDefault="00F761FD" w:rsidP="007316CC">
      <w:pPr>
        <w:pStyle w:val="ListParagraph"/>
        <w:numPr>
          <w:ilvl w:val="0"/>
          <w:numId w:val="67"/>
        </w:numPr>
        <w:tabs>
          <w:tab w:val="clear" w:pos="794"/>
          <w:tab w:val="clear" w:pos="1191"/>
          <w:tab w:val="clear" w:pos="1588"/>
          <w:tab w:val="clear" w:pos="1985"/>
        </w:tabs>
        <w:overflowPunct/>
        <w:autoSpaceDE/>
        <w:autoSpaceDN/>
        <w:adjustRightInd/>
        <w:spacing w:before="0" w:after="160"/>
        <w:textAlignment w:val="auto"/>
      </w:pPr>
      <w:r>
        <w:t>The upper purple area depicts a network technology model (e.g. as defined in [ITU-T G.8052]).</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 xml:space="preserve">This model can be extended by vendors as necessary via a composition mechanism </w:t>
      </w:r>
      <w:r>
        <w:t>(</w:t>
      </w:r>
      <w:r w:rsidR="00D92C7C">
        <w:t xml:space="preserve">possibly </w:t>
      </w:r>
      <w:r>
        <w:t xml:space="preserve">via reverse navigation composition or technique favoured by the </w:t>
      </w:r>
      <w:r>
        <w:t>technology definition authority.</w:t>
      </w:r>
    </w:p>
    <w:p w:rsidR="00F761FD" w:rsidRDefault="00F761FD" w:rsidP="007316CC">
      <w:pPr>
        <w:pStyle w:val="ListParagraph"/>
        <w:numPr>
          <w:ilvl w:val="0"/>
          <w:numId w:val="67"/>
        </w:numPr>
        <w:tabs>
          <w:tab w:val="clear" w:pos="794"/>
          <w:tab w:val="clear" w:pos="1191"/>
          <w:tab w:val="clear" w:pos="1588"/>
          <w:tab w:val="clear" w:pos="1985"/>
        </w:tabs>
        <w:overflowPunct/>
        <w:autoSpaceDE/>
        <w:autoSpaceDN/>
        <w:adjustRightInd/>
        <w:spacing w:before="0" w:after="160"/>
        <w:textAlignment w:val="auto"/>
      </w:pPr>
      <w:r>
        <w:t>The lower blue area depicts the integration of the specification model pattern and the appropriately pruned and refactored technology definition</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The integration is achieved by using the spec model as a template</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The spec model is cloned to provide a framework to fill in</w:t>
      </w:r>
    </w:p>
    <w:p w:rsidR="00F761FD" w:rsidRDefault="00F761FD" w:rsidP="007316CC">
      <w:pPr>
        <w:pStyle w:val="ListParagraph"/>
        <w:numPr>
          <w:ilvl w:val="2"/>
          <w:numId w:val="67"/>
        </w:numPr>
        <w:tabs>
          <w:tab w:val="clear" w:pos="794"/>
          <w:tab w:val="clear" w:pos="1191"/>
          <w:tab w:val="clear" w:pos="1588"/>
          <w:tab w:val="clear" w:pos="1985"/>
        </w:tabs>
        <w:overflowPunct/>
        <w:autoSpaceDE/>
        <w:autoSpaceDN/>
        <w:adjustRightInd/>
        <w:spacing w:before="0" w:after="160"/>
        <w:textAlignment w:val="auto"/>
      </w:pPr>
      <w:r>
        <w:t>The clone should be given a UUID to allow unique identification in the library</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The appropriately extended technology model is duplicated (as a file copy to preserve the Papyrus IDs) and PruneAndRefactor associations are created between both the original model and the copy for all classes, attributes, associations etc in a mapping model</w:t>
      </w:r>
      <w:r>
        <w:rPr>
          <w:rStyle w:val="FootnoteReference"/>
        </w:rPr>
        <w:footnoteReference w:id="52"/>
      </w:r>
      <w:r>
        <w:t xml:space="preserve"> </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 xml:space="preserve">The attributes from the model copy collapsed into classes that reflect the structure of the spec </w:t>
      </w:r>
    </w:p>
    <w:p w:rsidR="00F761FD" w:rsidRPr="00C51B00" w:rsidRDefault="00F761FD" w:rsidP="007316CC">
      <w:pPr>
        <w:pStyle w:val="ListParagraph"/>
        <w:numPr>
          <w:ilvl w:val="2"/>
          <w:numId w:val="67"/>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lastRenderedPageBreak/>
        <w:t>Highlight the essential association between elements of the spec and the elements of the model considering the potential challenges</w:t>
      </w:r>
    </w:p>
    <w:p w:rsidR="00F761FD" w:rsidRPr="00C51B00" w:rsidRDefault="00F761FD" w:rsidP="007316CC">
      <w:pPr>
        <w:pStyle w:val="ListParagraph"/>
        <w:numPr>
          <w:ilvl w:val="3"/>
          <w:numId w:val="67"/>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Sub-layering approach</w:t>
      </w:r>
    </w:p>
    <w:p w:rsidR="00F761FD" w:rsidRPr="00C51B00" w:rsidRDefault="00F761FD" w:rsidP="007316CC">
      <w:pPr>
        <w:pStyle w:val="ListParagraph"/>
        <w:numPr>
          <w:ilvl w:val="3"/>
          <w:numId w:val="67"/>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 xml:space="preserve">Models from bodies that do </w:t>
      </w:r>
      <w:r w:rsidRPr="00C51B00">
        <w:rPr>
          <w:b/>
          <w:bCs/>
        </w:rPr>
        <w:t>not</w:t>
      </w:r>
      <w:r w:rsidRPr="00C51B00">
        <w:t xml:space="preserve"> split termination aspects (TTP/CTP for example)</w:t>
      </w:r>
    </w:p>
    <w:p w:rsidR="00F761FD" w:rsidRPr="00C51B00" w:rsidRDefault="00F761FD" w:rsidP="007316CC">
      <w:pPr>
        <w:pStyle w:val="ListParagraph"/>
        <w:numPr>
          <w:ilvl w:val="2"/>
          <w:numId w:val="67"/>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Preferable that the model offers extension opportunities but this can be done by reverse association</w:t>
      </w:r>
    </w:p>
    <w:p w:rsidR="00F761FD" w:rsidRDefault="00F761FD" w:rsidP="007316CC">
      <w:pPr>
        <w:pStyle w:val="ListParagraph"/>
        <w:numPr>
          <w:ilvl w:val="2"/>
          <w:numId w:val="67"/>
        </w:numPr>
        <w:tabs>
          <w:tab w:val="clear" w:pos="794"/>
          <w:tab w:val="clear" w:pos="1191"/>
          <w:tab w:val="clear" w:pos="1588"/>
          <w:tab w:val="clear" w:pos="1985"/>
        </w:tabs>
        <w:overflowPunct/>
        <w:autoSpaceDE/>
        <w:autoSpaceDN/>
        <w:adjustRightInd/>
        <w:spacing w:before="0" w:after="160"/>
        <w:textAlignment w:val="auto"/>
      </w:pPr>
      <w:r>
        <w:t>Inheritance is expanded and containment collapsed based on the [1] and [0</w:t>
      </w:r>
      <w:proofErr w:type="gramStart"/>
      <w:r>
        <w:t>..1</w:t>
      </w:r>
      <w:proofErr w:type="gramEnd"/>
      <w:r>
        <w:t>] rules such that a set of classes that reflect the basic pattern of the specification model leaving the [n..*] classes intact and any residual cross class associations intact</w:t>
      </w:r>
    </w:p>
    <w:p w:rsidR="00F761FD" w:rsidRDefault="00F761FD" w:rsidP="007316CC">
      <w:pPr>
        <w:pStyle w:val="ListParagraph"/>
        <w:numPr>
          <w:ilvl w:val="2"/>
          <w:numId w:val="67"/>
        </w:numPr>
        <w:tabs>
          <w:tab w:val="clear" w:pos="794"/>
          <w:tab w:val="clear" w:pos="1191"/>
          <w:tab w:val="clear" w:pos="1588"/>
          <w:tab w:val="clear" w:pos="1985"/>
        </w:tabs>
        <w:overflowPunct/>
        <w:autoSpaceDE/>
        <w:autoSpaceDN/>
        <w:adjustRightInd/>
        <w:spacing w:before="0" w:after="160"/>
        <w:textAlignment w:val="auto"/>
      </w:pPr>
      <w:r>
        <w:t>Attach the collapsed classes to the corresponding spec model classes via a [1] compositions</w:t>
      </w:r>
    </w:p>
    <w:p w:rsidR="00F761FD" w:rsidRDefault="00F761FD" w:rsidP="007316CC">
      <w:pPr>
        <w:pStyle w:val="ListParagraph"/>
        <w:numPr>
          <w:ilvl w:val="3"/>
          <w:numId w:val="67"/>
        </w:numPr>
        <w:tabs>
          <w:tab w:val="clear" w:pos="794"/>
          <w:tab w:val="clear" w:pos="1191"/>
          <w:tab w:val="clear" w:pos="1588"/>
          <w:tab w:val="clear" w:pos="1985"/>
        </w:tabs>
        <w:overflowPunct/>
        <w:autoSpaceDE/>
        <w:autoSpaceDN/>
        <w:adjustRightInd/>
        <w:spacing w:before="0" w:after="160"/>
        <w:textAlignment w:val="auto"/>
      </w:pPr>
      <w:r>
        <w:t>Note that the [1] compositions could be collapsed but the approach above maintains the mapping relationships in the most recoverable form</w:t>
      </w:r>
    </w:p>
    <w:p w:rsidR="00F761FD" w:rsidRDefault="00F761FD" w:rsidP="007316CC">
      <w:pPr>
        <w:pStyle w:val="ListParagraph"/>
        <w:numPr>
          <w:ilvl w:val="2"/>
          <w:numId w:val="67"/>
        </w:numPr>
        <w:tabs>
          <w:tab w:val="clear" w:pos="794"/>
          <w:tab w:val="clear" w:pos="1191"/>
          <w:tab w:val="clear" w:pos="1588"/>
          <w:tab w:val="clear" w:pos="1985"/>
        </w:tabs>
        <w:overflowPunct/>
        <w:autoSpaceDE/>
        <w:autoSpaceDN/>
        <w:adjustRightInd/>
        <w:spacing w:before="0" w:after="160"/>
        <w:textAlignment w:val="auto"/>
      </w:pPr>
      <w:r>
        <w:t>Attributes can be removed or pruned at this point</w:t>
      </w:r>
    </w:p>
    <w:p w:rsidR="00F761FD" w:rsidRPr="00C51B00" w:rsidRDefault="00F761FD" w:rsidP="007316CC">
      <w:pPr>
        <w:pStyle w:val="ListParagraph"/>
        <w:numPr>
          <w:ilvl w:val="3"/>
          <w:numId w:val="67"/>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 xml:space="preserve">Each has </w:t>
      </w:r>
      <w:r w:rsidRPr="00C51B00">
        <w:rPr>
          <w:u w:val="single"/>
        </w:rPr>
        <w:t>ONLY</w:t>
      </w:r>
      <w:r w:rsidRPr="00C51B00">
        <w:t xml:space="preserve"> aspects relevant for the case with ranges relevant to the case defined as modified data types and as necessary with OCL</w:t>
      </w:r>
    </w:p>
    <w:p w:rsidR="00F761FD" w:rsidRPr="0091204A" w:rsidRDefault="00F761FD" w:rsidP="007316CC">
      <w:pPr>
        <w:pStyle w:val="ListParagraph"/>
        <w:numPr>
          <w:ilvl w:val="4"/>
          <w:numId w:val="67"/>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Dependencies between items should be modelled explicitly including between attribute values etc – this should also be in the technology model and extensions</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The prune and refactor mapping associations should be updated at this point</w:t>
      </w:r>
      <w:r>
        <w:rPr>
          <w:rStyle w:val="FootnoteReference"/>
        </w:rPr>
        <w:footnoteReference w:id="53"/>
      </w:r>
      <w:r>
        <w:t xml:space="preserve"> </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The above process results in an LTP/LP spec case with appropriate UUIDs.</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For the runtime environment the spec case will be encoded in an appropriate run time schema language (e.g. Yang)</w:t>
      </w:r>
    </w:p>
    <w:p w:rsidR="00F761FD" w:rsidRPr="0091204A"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 xml:space="preserve">The spec </w:t>
      </w:r>
      <w:r>
        <w:t>case is hence</w:t>
      </w:r>
      <w:r w:rsidRPr="00C51B00">
        <w:t xml:space="preserve"> essentially a "class model" identifying all layering and attributes for a particular case of port etc</w:t>
      </w:r>
    </w:p>
    <w:p w:rsidR="00F761FD" w:rsidRDefault="00F761FD" w:rsidP="007316CC">
      <w:pPr>
        <w:pStyle w:val="ListParagraph"/>
        <w:numPr>
          <w:ilvl w:val="0"/>
          <w:numId w:val="67"/>
        </w:numPr>
        <w:tabs>
          <w:tab w:val="clear" w:pos="794"/>
          <w:tab w:val="clear" w:pos="1191"/>
          <w:tab w:val="clear" w:pos="1588"/>
          <w:tab w:val="clear" w:pos="1985"/>
        </w:tabs>
        <w:overflowPunct/>
        <w:autoSpaceDE/>
        <w:autoSpaceDN/>
        <w:adjustRightInd/>
        <w:spacing w:before="0" w:after="160"/>
        <w:textAlignment w:val="auto"/>
      </w:pPr>
      <w:r>
        <w:t>The lower brown area depicts the instance model (obviously instantiation from some encoded schema form of the class model e.g. in Yang))</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The structure and key attributes are derived from the class model in the upper yellow area (e.g. globalId for the LTP and localId for the LP etc)</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Some LTP/LP instances reference the LTP/LP spec case constructed above using the UUID</w:t>
      </w:r>
    </w:p>
    <w:p w:rsidR="00F761FD" w:rsidRDefault="00F761FD" w:rsidP="007316CC">
      <w:pPr>
        <w:pStyle w:val="ListParagraph"/>
        <w:numPr>
          <w:ilvl w:val="2"/>
          <w:numId w:val="67"/>
        </w:numPr>
        <w:tabs>
          <w:tab w:val="clear" w:pos="794"/>
          <w:tab w:val="clear" w:pos="1191"/>
          <w:tab w:val="clear" w:pos="1588"/>
          <w:tab w:val="clear" w:pos="1985"/>
        </w:tabs>
        <w:overflowPunct/>
        <w:autoSpaceDE/>
        <w:autoSpaceDN/>
        <w:adjustRightInd/>
        <w:spacing w:before="0" w:after="160"/>
        <w:textAlignment w:val="auto"/>
      </w:pPr>
      <w:r>
        <w:t>Assuming that the LTP/LP corresponds to the specific case discussed above</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The LTP/LP have attributes present that defined in the LTP/LP spec case (both pruned tech spec attributes and tech extension attributes) in addition to those attributes defined in the class</w:t>
      </w:r>
    </w:p>
    <w:p w:rsidR="00F761FD" w:rsidRDefault="00F761FD" w:rsidP="007316CC">
      <w:pPr>
        <w:pStyle w:val="ListParagraph"/>
        <w:numPr>
          <w:ilvl w:val="1"/>
          <w:numId w:val="67"/>
        </w:numPr>
        <w:tabs>
          <w:tab w:val="clear" w:pos="794"/>
          <w:tab w:val="clear" w:pos="1191"/>
          <w:tab w:val="clear" w:pos="1588"/>
          <w:tab w:val="clear" w:pos="1985"/>
        </w:tabs>
        <w:overflowPunct/>
        <w:autoSpaceDE/>
        <w:autoSpaceDN/>
        <w:adjustRightInd/>
        <w:spacing w:before="0" w:after="160"/>
        <w:textAlignment w:val="auto"/>
      </w:pPr>
      <w:r>
        <w:t>The controller can get the necessary specs from the library</w:t>
      </w:r>
    </w:p>
    <w:p w:rsidR="00F761FD" w:rsidRDefault="00F761FD" w:rsidP="00F761FD">
      <w:r>
        <w:t>The description above provides a general walk through of the operation of the LTP/LP spec model. The description was purposely simplified in some areas.</w:t>
      </w:r>
    </w:p>
    <w:p w:rsidR="00F761FD" w:rsidRDefault="000E3458" w:rsidP="000E3458">
      <w:pPr>
        <w:jc w:val="center"/>
      </w:pPr>
      <w:r>
        <w:object w:dxaOrig="9071" w:dyaOrig="5398">
          <v:shape id="_x0000_i1161" type="#_x0000_t75" style="width:480.75pt;height:293.25pt" o:ole="">
            <v:imagedata r:id="rId230" o:title="" cropleft="723f" cropright="969f"/>
          </v:shape>
          <o:OLEObject Type="Embed" ProgID="PowerPoint.Slide.12" ShapeID="_x0000_i1161" DrawAspect="Content" ObjectID="_1536550618" r:id="rId231"/>
        </w:object>
      </w:r>
    </w:p>
    <w:p w:rsidR="00F761FD" w:rsidRPr="000E3458" w:rsidRDefault="00F761FD" w:rsidP="00F761FD">
      <w:pPr>
        <w:pStyle w:val="FigureCaption"/>
        <w:rPr>
          <w:rFonts w:ascii="Times New Roman" w:hAnsi="Times New Roman" w:cs="Times New Roman"/>
          <w:b/>
          <w:sz w:val="24"/>
          <w:szCs w:val="24"/>
        </w:rPr>
      </w:pPr>
      <w:bookmarkStart w:id="396" w:name="_Toc460201783"/>
      <w:r w:rsidRPr="000E3458">
        <w:rPr>
          <w:rFonts w:ascii="Times New Roman" w:hAnsi="Times New Roman" w:cs="Times New Roman"/>
          <w:b/>
          <w:sz w:val="24"/>
          <w:szCs w:val="24"/>
        </w:rPr>
        <w:t xml:space="preserve">Figure </w:t>
      </w:r>
      <w:r w:rsidR="000E3458">
        <w:rPr>
          <w:rFonts w:ascii="Times New Roman" w:hAnsi="Times New Roman" w:cs="Times New Roman"/>
          <w:b/>
          <w:sz w:val="24"/>
          <w:szCs w:val="24"/>
        </w:rPr>
        <w:t>G.2</w:t>
      </w:r>
      <w:r w:rsidRPr="000E3458">
        <w:rPr>
          <w:rFonts w:ascii="Times New Roman" w:hAnsi="Times New Roman" w:cs="Times New Roman"/>
          <w:b/>
          <w:sz w:val="24"/>
          <w:szCs w:val="24"/>
        </w:rPr>
        <w:t>-</w:t>
      </w:r>
      <w:r w:rsidR="008464DE" w:rsidRPr="000E3458">
        <w:rPr>
          <w:rFonts w:ascii="Times New Roman" w:hAnsi="Times New Roman" w:cs="Times New Roman"/>
          <w:b/>
          <w:sz w:val="24"/>
          <w:szCs w:val="24"/>
        </w:rPr>
        <w:fldChar w:fldCharType="begin"/>
      </w:r>
      <w:r w:rsidRPr="000E3458">
        <w:rPr>
          <w:rFonts w:ascii="Times New Roman" w:hAnsi="Times New Roman" w:cs="Times New Roman"/>
          <w:b/>
          <w:sz w:val="24"/>
          <w:szCs w:val="24"/>
        </w:rPr>
        <w:instrText xml:space="preserve"> SEQ Figure \* ARABIC \s 1 </w:instrText>
      </w:r>
      <w:r w:rsidR="008464DE" w:rsidRPr="000E3458">
        <w:rPr>
          <w:rFonts w:ascii="Times New Roman" w:hAnsi="Times New Roman" w:cs="Times New Roman"/>
          <w:b/>
          <w:sz w:val="24"/>
          <w:szCs w:val="24"/>
        </w:rPr>
        <w:fldChar w:fldCharType="separate"/>
      </w:r>
      <w:r w:rsidRPr="000E3458">
        <w:rPr>
          <w:rFonts w:ascii="Times New Roman" w:hAnsi="Times New Roman" w:cs="Times New Roman"/>
          <w:b/>
          <w:noProof/>
          <w:sz w:val="24"/>
          <w:szCs w:val="24"/>
        </w:rPr>
        <w:t>19</w:t>
      </w:r>
      <w:r w:rsidR="008464DE" w:rsidRPr="000E3458">
        <w:rPr>
          <w:rFonts w:ascii="Times New Roman" w:hAnsi="Times New Roman" w:cs="Times New Roman"/>
          <w:b/>
          <w:sz w:val="24"/>
          <w:szCs w:val="24"/>
        </w:rPr>
        <w:fldChar w:fldCharType="end"/>
      </w:r>
      <w:r w:rsidRPr="000E3458">
        <w:rPr>
          <w:rFonts w:ascii="Times New Roman" w:hAnsi="Times New Roman" w:cs="Times New Roman"/>
          <w:b/>
          <w:sz w:val="24"/>
          <w:szCs w:val="24"/>
        </w:rPr>
        <w:t xml:space="preserve"> Sketch of use of LTP spec case</w:t>
      </w:r>
      <w:bookmarkEnd w:id="396"/>
    </w:p>
    <w:p w:rsidR="00F761FD" w:rsidRDefault="00F761FD" w:rsidP="00F761FD">
      <w:r>
        <w:t>The figure above shows a sketch of the used of the LTP/LP spec (the color coding is as for the previous figure). To the left of the figure:</w:t>
      </w:r>
    </w:p>
    <w:p w:rsidR="00F761FD" w:rsidRDefault="00F761FD" w:rsidP="007316CC">
      <w:pPr>
        <w:pStyle w:val="ListParagraph"/>
        <w:numPr>
          <w:ilvl w:val="0"/>
          <w:numId w:val="68"/>
        </w:numPr>
        <w:tabs>
          <w:tab w:val="clear" w:pos="1191"/>
          <w:tab w:val="clear" w:pos="1588"/>
          <w:tab w:val="clear" w:pos="1985"/>
        </w:tabs>
        <w:overflowPunct/>
        <w:autoSpaceDE/>
        <w:autoSpaceDN/>
        <w:adjustRightInd/>
        <w:spacing w:before="0" w:after="160"/>
        <w:textAlignment w:val="auto"/>
      </w:pPr>
      <w:r>
        <w:t>At the bottom is a small network</w:t>
      </w:r>
    </w:p>
    <w:p w:rsidR="00F761FD" w:rsidRDefault="00F761FD" w:rsidP="007316CC">
      <w:pPr>
        <w:pStyle w:val="ListParagraph"/>
        <w:numPr>
          <w:ilvl w:val="0"/>
          <w:numId w:val="68"/>
        </w:numPr>
        <w:tabs>
          <w:tab w:val="clear" w:pos="1191"/>
          <w:tab w:val="clear" w:pos="1588"/>
          <w:tab w:val="clear" w:pos="1985"/>
        </w:tabs>
        <w:overflowPunct/>
        <w:autoSpaceDE/>
        <w:autoSpaceDN/>
        <w:adjustRightInd/>
        <w:spacing w:before="0" w:after="160"/>
        <w:textAlignment w:val="auto"/>
      </w:pPr>
      <w:r>
        <w:t>In the middle is a controller with various functions</w:t>
      </w:r>
    </w:p>
    <w:p w:rsidR="00F761FD" w:rsidRDefault="00F761FD" w:rsidP="007316CC">
      <w:pPr>
        <w:pStyle w:val="ListParagraph"/>
        <w:numPr>
          <w:ilvl w:val="0"/>
          <w:numId w:val="68"/>
        </w:numPr>
        <w:tabs>
          <w:tab w:val="clear" w:pos="1191"/>
          <w:tab w:val="clear" w:pos="1588"/>
          <w:tab w:val="clear" w:pos="1985"/>
        </w:tabs>
        <w:overflowPunct/>
        <w:autoSpaceDE/>
        <w:autoSpaceDN/>
        <w:adjustRightInd/>
        <w:spacing w:before="0" w:after="160"/>
        <w:textAlignment w:val="auto"/>
      </w:pPr>
      <w:r>
        <w:t>At the top is the controller view of the network</w:t>
      </w:r>
    </w:p>
    <w:p w:rsidR="00F761FD" w:rsidRDefault="00F761FD" w:rsidP="00F761FD">
      <w:r>
        <w:t>To the bottom right of the figure is a class of a technology spec with attributes attA, attB and attC. This technology class is pruned to form the TermSpec case Otn111.1 where attribute attA and attB are both narrowed in defin</w:t>
      </w:r>
      <w:r w:rsidR="000E3458">
        <w:t xml:space="preserve">ition and attC is removed. The </w:t>
      </w:r>
      <w:r>
        <w:t xml:space="preserve">TermSPec case Otn111.1 is part of the LP spec case Otn111 which is </w:t>
      </w:r>
      <w:proofErr w:type="gramStart"/>
      <w:r>
        <w:t>itself</w:t>
      </w:r>
      <w:proofErr w:type="gramEnd"/>
      <w:r>
        <w:t xml:space="preserve"> part of the LTP spec case EdgeEth. The EdgeEth spec and its parts are available in the library.</w:t>
      </w:r>
    </w:p>
    <w:p w:rsidR="00F761FD" w:rsidRDefault="00F761FD" w:rsidP="00F761FD">
      <w:r>
        <w:t xml:space="preserve">Port A of the NE on the right is represented by the LTP instance </w:t>
      </w:r>
      <w:proofErr w:type="gramStart"/>
      <w:r>
        <w:t>A</w:t>
      </w:r>
      <w:proofErr w:type="gramEnd"/>
      <w:r>
        <w:t xml:space="preserve"> shown in grey and that has component parts defined by the LP spec Otn111. In the Term instance of the LP instance of LTP instance </w:t>
      </w:r>
      <w:proofErr w:type="gramStart"/>
      <w:r>
        <w:t>A</w:t>
      </w:r>
      <w:proofErr w:type="gramEnd"/>
      <w:r>
        <w:t xml:space="preserve"> there are attA and attB that are instantiations of the attributes in the TermSpec case Otn111.1 which hence abide by the definition of the attA and attB in the TermSpec.</w:t>
      </w:r>
    </w:p>
    <w:p w:rsidR="00F761FD" w:rsidRDefault="002348DA" w:rsidP="002348DA">
      <w:pPr>
        <w:pStyle w:val="Heading4"/>
      </w:pPr>
      <w:bookmarkStart w:id="397" w:name="_Toc460201861"/>
      <w:r>
        <w:t>G.2.2.6</w:t>
      </w:r>
      <w:r>
        <w:tab/>
      </w:r>
      <w:proofErr w:type="gramStart"/>
      <w:r w:rsidR="00F761FD">
        <w:t>Who</w:t>
      </w:r>
      <w:proofErr w:type="gramEnd"/>
      <w:r w:rsidR="00F761FD">
        <w:t xml:space="preserve"> constructs the spec?</w:t>
      </w:r>
      <w:bookmarkEnd w:id="397"/>
    </w:p>
    <w:p w:rsidR="00F761FD" w:rsidRPr="0091204A" w:rsidRDefault="00F761FD" w:rsidP="00F761FD">
      <w:r>
        <w:t>The following roughly sets out responsibilities and ownerships.</w:t>
      </w:r>
    </w:p>
    <w:p w:rsidR="00F761FD" w:rsidRPr="00336DB7" w:rsidRDefault="00F761FD" w:rsidP="007316CC">
      <w:pPr>
        <w:pStyle w:val="ListParagraph"/>
        <w:numPr>
          <w:ilvl w:val="0"/>
          <w:numId w:val="70"/>
        </w:numPr>
        <w:tabs>
          <w:tab w:val="clear" w:pos="794"/>
          <w:tab w:val="clear" w:pos="1191"/>
          <w:tab w:val="clear" w:pos="1588"/>
          <w:tab w:val="clear" w:pos="1985"/>
        </w:tabs>
        <w:overflowPunct/>
        <w:autoSpaceDE/>
        <w:autoSpaceDN/>
        <w:adjustRightInd/>
        <w:spacing w:before="0" w:after="160"/>
        <w:textAlignment w:val="auto"/>
        <w:rPr>
          <w:rFonts w:eastAsia="Times New Roman"/>
        </w:rPr>
      </w:pPr>
      <w:r>
        <w:t xml:space="preserve">SDO </w:t>
      </w:r>
      <w:r w:rsidRPr="00336DB7">
        <w:t xml:space="preserve">X develops </w:t>
      </w:r>
      <w:r>
        <w:t xml:space="preserve">network </w:t>
      </w:r>
      <w:r w:rsidRPr="00336DB7">
        <w:t>technology model</w:t>
      </w:r>
    </w:p>
    <w:p w:rsidR="00F761FD" w:rsidRPr="00336DB7" w:rsidRDefault="00F761FD" w:rsidP="007316CC">
      <w:pPr>
        <w:pStyle w:val="ListParagraph"/>
        <w:numPr>
          <w:ilvl w:val="1"/>
          <w:numId w:val="71"/>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336DB7">
        <w:t>Technology experts</w:t>
      </w:r>
      <w:r>
        <w:t xml:space="preserve"> carry out the work</w:t>
      </w:r>
    </w:p>
    <w:p w:rsidR="00F761FD" w:rsidRPr="00336DB7" w:rsidRDefault="00F761FD" w:rsidP="007316CC">
      <w:pPr>
        <w:pStyle w:val="ListParagraph"/>
        <w:numPr>
          <w:ilvl w:val="1"/>
          <w:numId w:val="71"/>
        </w:numPr>
        <w:tabs>
          <w:tab w:val="clear" w:pos="794"/>
          <w:tab w:val="clear" w:pos="1191"/>
          <w:tab w:val="clear" w:pos="1588"/>
          <w:tab w:val="clear" w:pos="1985"/>
        </w:tabs>
        <w:overflowPunct/>
        <w:autoSpaceDE/>
        <w:autoSpaceDN/>
        <w:adjustRightInd/>
        <w:spacing w:before="0" w:after="160"/>
        <w:textAlignment w:val="auto"/>
        <w:rPr>
          <w:rFonts w:eastAsia="Times New Roman"/>
        </w:rPr>
      </w:pPr>
      <w:r>
        <w:t>The model is s</w:t>
      </w:r>
      <w:r w:rsidRPr="00336DB7">
        <w:t>tructure</w:t>
      </w:r>
      <w:r>
        <w:t>d</w:t>
      </w:r>
      <w:r w:rsidRPr="00336DB7">
        <w:t xml:space="preserve"> as per</w:t>
      </w:r>
      <w:r>
        <w:t xml:space="preserve"> the</w:t>
      </w:r>
      <w:r w:rsidRPr="00336DB7">
        <w:t xml:space="preserve"> technology operation focussing on the specific layering of the technology</w:t>
      </w:r>
    </w:p>
    <w:p w:rsidR="00F761FD" w:rsidRPr="00336DB7" w:rsidRDefault="00F761FD" w:rsidP="007316CC">
      <w:pPr>
        <w:pStyle w:val="ListParagraph"/>
        <w:numPr>
          <w:ilvl w:val="1"/>
          <w:numId w:val="71"/>
        </w:numPr>
        <w:tabs>
          <w:tab w:val="clear" w:pos="794"/>
          <w:tab w:val="clear" w:pos="1191"/>
          <w:tab w:val="clear" w:pos="1588"/>
          <w:tab w:val="clear" w:pos="1985"/>
        </w:tabs>
        <w:overflowPunct/>
        <w:autoSpaceDE/>
        <w:autoSpaceDN/>
        <w:adjustRightInd/>
        <w:spacing w:before="0" w:after="160"/>
        <w:textAlignment w:val="auto"/>
        <w:rPr>
          <w:rFonts w:eastAsia="Times New Roman"/>
        </w:rPr>
      </w:pPr>
      <w:r>
        <w:t xml:space="preserve">The work uses </w:t>
      </w:r>
      <w:r w:rsidRPr="00336DB7">
        <w:t>an approach:</w:t>
      </w:r>
    </w:p>
    <w:p w:rsidR="00F761FD" w:rsidRPr="0091204A" w:rsidRDefault="00F761FD" w:rsidP="00F761FD">
      <w:pPr>
        <w:pStyle w:val="ListParagraph"/>
        <w:numPr>
          <w:ilvl w:val="2"/>
          <w:numId w:val="16"/>
        </w:numPr>
        <w:tabs>
          <w:tab w:val="clear" w:pos="794"/>
          <w:tab w:val="clear" w:pos="1191"/>
          <w:tab w:val="clear" w:pos="1588"/>
          <w:tab w:val="clear" w:pos="1985"/>
          <w:tab w:val="clear" w:pos="2160"/>
        </w:tabs>
        <w:overflowPunct/>
        <w:autoSpaceDE/>
        <w:autoSpaceDN/>
        <w:adjustRightInd/>
        <w:spacing w:before="0" w:after="160"/>
        <w:ind w:left="1800"/>
        <w:textAlignment w:val="auto"/>
        <w:rPr>
          <w:rFonts w:eastAsia="Times New Roman"/>
        </w:rPr>
      </w:pPr>
      <w:r w:rsidRPr="00336DB7">
        <w:rPr>
          <w:kern w:val="24"/>
          <w:szCs w:val="24"/>
        </w:rPr>
        <w:t>That separates degrees of termination, adaptation and connectivity</w:t>
      </w:r>
    </w:p>
    <w:p w:rsidR="00F761FD" w:rsidRPr="00336DB7" w:rsidRDefault="00F761FD" w:rsidP="007316CC">
      <w:pPr>
        <w:pStyle w:val="ListParagraph"/>
        <w:numPr>
          <w:ilvl w:val="1"/>
          <w:numId w:val="71"/>
        </w:numPr>
        <w:tabs>
          <w:tab w:val="clear" w:pos="794"/>
          <w:tab w:val="clear" w:pos="1191"/>
          <w:tab w:val="clear" w:pos="1588"/>
          <w:tab w:val="clear" w:pos="1985"/>
        </w:tabs>
        <w:overflowPunct/>
        <w:autoSpaceDE/>
        <w:autoSpaceDN/>
        <w:adjustRightInd/>
        <w:spacing w:before="0" w:after="160"/>
        <w:textAlignment w:val="auto"/>
        <w:rPr>
          <w:rFonts w:eastAsia="Times New Roman"/>
        </w:rPr>
      </w:pPr>
      <w:r>
        <w:rPr>
          <w:kern w:val="24"/>
          <w:szCs w:val="24"/>
        </w:rPr>
        <w:t>The modeller identifies</w:t>
      </w:r>
      <w:r w:rsidRPr="00336DB7">
        <w:rPr>
          <w:kern w:val="24"/>
          <w:szCs w:val="24"/>
        </w:rPr>
        <w:t xml:space="preserve"> relevant optionality and what the rationale for support is</w:t>
      </w:r>
    </w:p>
    <w:p w:rsidR="00F761FD" w:rsidRPr="0091204A" w:rsidRDefault="00F761FD" w:rsidP="007316CC">
      <w:pPr>
        <w:pStyle w:val="ListParagraph"/>
        <w:numPr>
          <w:ilvl w:val="1"/>
          <w:numId w:val="71"/>
        </w:numPr>
        <w:tabs>
          <w:tab w:val="clear" w:pos="794"/>
          <w:tab w:val="clear" w:pos="1191"/>
          <w:tab w:val="clear" w:pos="1588"/>
          <w:tab w:val="clear" w:pos="1985"/>
        </w:tabs>
        <w:overflowPunct/>
        <w:autoSpaceDE/>
        <w:autoSpaceDN/>
        <w:adjustRightInd/>
        <w:spacing w:before="0" w:after="160"/>
        <w:textAlignment w:val="auto"/>
        <w:rPr>
          <w:rFonts w:eastAsia="Times New Roman"/>
        </w:rPr>
      </w:pPr>
      <w:r>
        <w:rPr>
          <w:kern w:val="24"/>
          <w:szCs w:val="24"/>
        </w:rPr>
        <w:t>Note that any aspect of structure at this stage may</w:t>
      </w:r>
      <w:r w:rsidRPr="0091204A">
        <w:rPr>
          <w:kern w:val="24"/>
          <w:szCs w:val="24"/>
        </w:rPr>
        <w:t xml:space="preserve"> be flattened in the implementation</w:t>
      </w:r>
    </w:p>
    <w:p w:rsidR="00F761FD" w:rsidRPr="0091204A" w:rsidRDefault="002348DA" w:rsidP="007316CC">
      <w:pPr>
        <w:pStyle w:val="ListParagraph"/>
        <w:numPr>
          <w:ilvl w:val="0"/>
          <w:numId w:val="70"/>
        </w:numPr>
        <w:tabs>
          <w:tab w:val="clear" w:pos="794"/>
          <w:tab w:val="clear" w:pos="1191"/>
          <w:tab w:val="clear" w:pos="1588"/>
          <w:tab w:val="clear" w:pos="1985"/>
        </w:tabs>
        <w:overflowPunct/>
        <w:autoSpaceDE/>
        <w:autoSpaceDN/>
        <w:adjustRightInd/>
        <w:spacing w:before="0" w:after="160"/>
        <w:textAlignment w:val="auto"/>
        <w:rPr>
          <w:rFonts w:eastAsia="Times New Roman"/>
        </w:rPr>
      </w:pPr>
      <w:r>
        <w:lastRenderedPageBreak/>
        <w:t>The Core Model</w:t>
      </w:r>
      <w:r w:rsidR="00F761FD">
        <w:t xml:space="preserve"> provide</w:t>
      </w:r>
      <w:r>
        <w:t>s</w:t>
      </w:r>
      <w:r w:rsidR="00F761FD">
        <w:t xml:space="preserve"> examples of use of the spec model to describe the technology developed by SDO X</w:t>
      </w:r>
    </w:p>
    <w:p w:rsidR="00F761FD" w:rsidRPr="0091204A" w:rsidRDefault="00F761FD" w:rsidP="007316CC">
      <w:pPr>
        <w:pStyle w:val="ListParagraph"/>
        <w:numPr>
          <w:ilvl w:val="0"/>
          <w:numId w:val="70"/>
        </w:numPr>
        <w:tabs>
          <w:tab w:val="clear" w:pos="794"/>
          <w:tab w:val="clear" w:pos="1191"/>
          <w:tab w:val="clear" w:pos="1588"/>
          <w:tab w:val="clear" w:pos="1985"/>
        </w:tabs>
        <w:overflowPunct/>
        <w:autoSpaceDE/>
        <w:autoSpaceDN/>
        <w:adjustRightInd/>
        <w:spacing w:before="0" w:after="160"/>
        <w:textAlignment w:val="auto"/>
        <w:rPr>
          <w:rFonts w:eastAsia="Times New Roman"/>
        </w:rPr>
      </w:pPr>
      <w:r>
        <w:t>Device v</w:t>
      </w:r>
      <w:r w:rsidRPr="00336DB7">
        <w:t>endor</w:t>
      </w:r>
      <w:r w:rsidR="002348DA">
        <w:t>s use</w:t>
      </w:r>
      <w:r>
        <w:t xml:space="preserve"> the process described in section </w:t>
      </w:r>
      <w:r w:rsidR="008464DE">
        <w:fldChar w:fldCharType="begin"/>
      </w:r>
      <w:r>
        <w:instrText xml:space="preserve"> REF _Ref458554874 \r \h </w:instrText>
      </w:r>
      <w:r w:rsidR="008464DE">
        <w:fldChar w:fldCharType="separate"/>
      </w:r>
      <w:r w:rsidR="002348DA">
        <w:t>G.2</w:t>
      </w:r>
      <w:r>
        <w:t>.2.5</w:t>
      </w:r>
      <w:r w:rsidR="008464DE">
        <w:fldChar w:fldCharType="end"/>
      </w:r>
      <w:r>
        <w:t xml:space="preserve"> </w:t>
      </w:r>
      <w:r w:rsidR="008464DE">
        <w:fldChar w:fldCharType="begin"/>
      </w:r>
      <w:r>
        <w:instrText xml:space="preserve"> REF _Ref458554874 \h </w:instrText>
      </w:r>
      <w:r w:rsidR="008464DE">
        <w:fldChar w:fldCharType="separate"/>
      </w:r>
      <w:r>
        <w:t>Broad usage</w:t>
      </w:r>
      <w:r w:rsidR="008464DE">
        <w:fldChar w:fldCharType="end"/>
      </w:r>
      <w:r>
        <w:t xml:space="preserve"> to construct necessary LTP and LP spec cases.</w:t>
      </w:r>
    </w:p>
    <w:p w:rsidR="00F761FD" w:rsidRPr="0091204A" w:rsidRDefault="00F761FD" w:rsidP="007316CC">
      <w:pPr>
        <w:pStyle w:val="ListParagraph"/>
        <w:numPr>
          <w:ilvl w:val="1"/>
          <w:numId w:val="71"/>
        </w:numPr>
        <w:tabs>
          <w:tab w:val="clear" w:pos="794"/>
          <w:tab w:val="clear" w:pos="1191"/>
          <w:tab w:val="clear" w:pos="1588"/>
          <w:tab w:val="clear" w:pos="1985"/>
        </w:tabs>
        <w:overflowPunct/>
        <w:autoSpaceDE/>
        <w:autoSpaceDN/>
        <w:adjustRightInd/>
        <w:spacing w:before="0" w:after="160"/>
        <w:textAlignment w:val="auto"/>
        <w:rPr>
          <w:rFonts w:eastAsia="Times New Roman"/>
        </w:rPr>
      </w:pPr>
      <w:r>
        <w:t>These cases are related appropriately per LTP/LP instance</w:t>
      </w:r>
    </w:p>
    <w:p w:rsidR="00F761FD" w:rsidRPr="00336DB7" w:rsidRDefault="00F761FD" w:rsidP="007316CC">
      <w:pPr>
        <w:pStyle w:val="ListParagraph"/>
        <w:numPr>
          <w:ilvl w:val="0"/>
          <w:numId w:val="70"/>
        </w:numPr>
        <w:tabs>
          <w:tab w:val="clear" w:pos="794"/>
          <w:tab w:val="clear" w:pos="1191"/>
          <w:tab w:val="clear" w:pos="1588"/>
          <w:tab w:val="clear" w:pos="1985"/>
        </w:tabs>
        <w:overflowPunct/>
        <w:autoSpaceDE/>
        <w:autoSpaceDN/>
        <w:adjustRightInd/>
        <w:spacing w:before="0" w:after="160"/>
        <w:textAlignment w:val="auto"/>
      </w:pPr>
      <w:r>
        <w:t xml:space="preserve">Service designer uses a process similar to that described in </w:t>
      </w:r>
      <w:r w:rsidR="008464DE">
        <w:fldChar w:fldCharType="begin"/>
      </w:r>
      <w:r>
        <w:instrText xml:space="preserve"> REF _Ref458554874 \r \h </w:instrText>
      </w:r>
      <w:r w:rsidR="008464DE">
        <w:fldChar w:fldCharType="separate"/>
      </w:r>
      <w:r w:rsidR="002348DA">
        <w:t>G.2</w:t>
      </w:r>
      <w:r>
        <w:t>.2.5</w:t>
      </w:r>
      <w:r w:rsidR="008464DE">
        <w:fldChar w:fldCharType="end"/>
      </w:r>
      <w:r>
        <w:t xml:space="preserve"> to construct service endpoint definitions</w:t>
      </w:r>
    </w:p>
    <w:p w:rsidR="00F761FD" w:rsidRDefault="002348DA" w:rsidP="002348DA">
      <w:pPr>
        <w:pStyle w:val="Heading4"/>
      </w:pPr>
      <w:bookmarkStart w:id="398" w:name="_Toc460201862"/>
      <w:r>
        <w:t>G.2.2.7</w:t>
      </w:r>
      <w:r>
        <w:tab/>
      </w:r>
      <w:r w:rsidR="00F761FD">
        <w:t>Usage pattern</w:t>
      </w:r>
      <w:bookmarkEnd w:id="398"/>
    </w:p>
    <w:p w:rsidR="00F761FD" w:rsidRDefault="00F761FD" w:rsidP="00F761FD">
      <w:r w:rsidRPr="00336DB7">
        <w:t>An LP composition per layer-protocol can be developed that has all multipl</w:t>
      </w:r>
      <w:r>
        <w:t>icity [</w:t>
      </w:r>
      <w:r w:rsidRPr="00336DB7">
        <w:t>0</w:t>
      </w:r>
      <w:proofErr w:type="gramStart"/>
      <w:r w:rsidRPr="00336DB7">
        <w:t>..1</w:t>
      </w:r>
      <w:proofErr w:type="gramEnd"/>
      <w:r>
        <w:t>] and [1]</w:t>
      </w:r>
      <w:r w:rsidRPr="00336DB7">
        <w:t xml:space="preserve"> held directly in the LP</w:t>
      </w:r>
      <w:r>
        <w:t xml:space="preserve"> and that has all multiplicity [..*]</w:t>
      </w:r>
      <w:r w:rsidRPr="00336DB7">
        <w:t xml:space="preserve"> attributes held in composed classes if the LP (essentially becoming a list form in a realization)</w:t>
      </w:r>
    </w:p>
    <w:p w:rsidR="00F761FD" w:rsidRDefault="002348DA" w:rsidP="002348DA">
      <w:pPr>
        <w:pStyle w:val="Heading4"/>
      </w:pPr>
      <w:bookmarkStart w:id="399" w:name="_Toc460201863"/>
      <w:r>
        <w:t>G.2.2.8</w:t>
      </w:r>
      <w:r>
        <w:tab/>
      </w:r>
      <w:r w:rsidR="00F761FD">
        <w:t>Spec example</w:t>
      </w:r>
      <w:bookmarkEnd w:id="399"/>
    </w:p>
    <w:p w:rsidR="00F761FD" w:rsidRDefault="00F761FD" w:rsidP="00F761FD">
      <w:r>
        <w:t>The figure below provides a view of the detailed content of a partially formed spec case where the attributes shown were derived from [ITU-T G.8052]'</w:t>
      </w:r>
    </w:p>
    <w:p w:rsidR="00F761FD" w:rsidRDefault="00F761FD" w:rsidP="00F761FD"/>
    <w:p w:rsidR="00F761FD" w:rsidRDefault="00F761FD" w:rsidP="002348DA">
      <w:pPr>
        <w:jc w:val="center"/>
      </w:pPr>
      <w:r w:rsidRPr="0091204A">
        <w:rPr>
          <w:noProof/>
          <w:lang w:val="en-US" w:eastAsia="zh-CN"/>
        </w:rPr>
        <w:drawing>
          <wp:inline distT="0" distB="0" distL="0" distR="0">
            <wp:extent cx="6071190" cy="4089621"/>
            <wp:effectExtent l="19050" t="0" r="57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cstate="print"/>
                    <a:stretch>
                      <a:fillRect/>
                    </a:stretch>
                  </pic:blipFill>
                  <pic:spPr>
                    <a:xfrm>
                      <a:off x="0" y="0"/>
                      <a:ext cx="6071190" cy="4089621"/>
                    </a:xfrm>
                    <a:prstGeom prst="rect">
                      <a:avLst/>
                    </a:prstGeom>
                  </pic:spPr>
                </pic:pic>
              </a:graphicData>
            </a:graphic>
          </wp:inline>
        </w:drawing>
      </w:r>
    </w:p>
    <w:p w:rsidR="00F761FD" w:rsidRPr="002348DA" w:rsidRDefault="00F761FD" w:rsidP="00F761FD">
      <w:pPr>
        <w:pStyle w:val="FigureCaption"/>
        <w:rPr>
          <w:rFonts w:ascii="Times New Roman" w:hAnsi="Times New Roman" w:cs="Times New Roman"/>
          <w:b/>
          <w:sz w:val="24"/>
          <w:szCs w:val="24"/>
        </w:rPr>
      </w:pPr>
      <w:bookmarkStart w:id="400" w:name="_Toc460201784"/>
      <w:r w:rsidRPr="002348DA">
        <w:rPr>
          <w:rFonts w:ascii="Times New Roman" w:hAnsi="Times New Roman" w:cs="Times New Roman"/>
          <w:b/>
          <w:sz w:val="24"/>
          <w:szCs w:val="24"/>
        </w:rPr>
        <w:t xml:space="preserve">Figure </w:t>
      </w:r>
      <w:r w:rsidR="002348DA">
        <w:rPr>
          <w:rFonts w:ascii="Times New Roman" w:hAnsi="Times New Roman" w:cs="Times New Roman"/>
          <w:b/>
          <w:sz w:val="24"/>
          <w:szCs w:val="24"/>
        </w:rPr>
        <w:t>G.2</w:t>
      </w:r>
      <w:r w:rsidRPr="002348DA">
        <w:rPr>
          <w:rFonts w:ascii="Times New Roman" w:hAnsi="Times New Roman" w:cs="Times New Roman"/>
          <w:b/>
          <w:sz w:val="24"/>
          <w:szCs w:val="24"/>
        </w:rPr>
        <w:t>-</w:t>
      </w:r>
      <w:r w:rsidR="008464DE" w:rsidRPr="002348DA">
        <w:rPr>
          <w:rFonts w:ascii="Times New Roman" w:hAnsi="Times New Roman" w:cs="Times New Roman"/>
          <w:b/>
          <w:sz w:val="24"/>
          <w:szCs w:val="24"/>
        </w:rPr>
        <w:fldChar w:fldCharType="begin"/>
      </w:r>
      <w:r w:rsidRPr="002348DA">
        <w:rPr>
          <w:rFonts w:ascii="Times New Roman" w:hAnsi="Times New Roman" w:cs="Times New Roman"/>
          <w:b/>
          <w:sz w:val="24"/>
          <w:szCs w:val="24"/>
        </w:rPr>
        <w:instrText xml:space="preserve"> SEQ Figure \* ARABIC \s 1 </w:instrText>
      </w:r>
      <w:r w:rsidR="008464DE" w:rsidRPr="002348DA">
        <w:rPr>
          <w:rFonts w:ascii="Times New Roman" w:hAnsi="Times New Roman" w:cs="Times New Roman"/>
          <w:b/>
          <w:sz w:val="24"/>
          <w:szCs w:val="24"/>
        </w:rPr>
        <w:fldChar w:fldCharType="separate"/>
      </w:r>
      <w:r w:rsidRPr="002348DA">
        <w:rPr>
          <w:rFonts w:ascii="Times New Roman" w:hAnsi="Times New Roman" w:cs="Times New Roman"/>
          <w:b/>
          <w:noProof/>
          <w:sz w:val="24"/>
          <w:szCs w:val="24"/>
        </w:rPr>
        <w:t>20</w:t>
      </w:r>
      <w:r w:rsidR="008464DE" w:rsidRPr="002348DA">
        <w:rPr>
          <w:rFonts w:ascii="Times New Roman" w:hAnsi="Times New Roman" w:cs="Times New Roman"/>
          <w:b/>
          <w:sz w:val="24"/>
          <w:szCs w:val="24"/>
        </w:rPr>
        <w:fldChar w:fldCharType="end"/>
      </w:r>
      <w:r w:rsidRPr="002348DA">
        <w:rPr>
          <w:rFonts w:ascii="Times New Roman" w:hAnsi="Times New Roman" w:cs="Times New Roman"/>
          <w:b/>
          <w:sz w:val="24"/>
          <w:szCs w:val="24"/>
        </w:rPr>
        <w:t xml:space="preserve"> Sketch of Ethernet spec case</w:t>
      </w:r>
      <w:bookmarkEnd w:id="400"/>
    </w:p>
    <w:p w:rsidR="00F761FD" w:rsidRDefault="00F761FD" w:rsidP="00F761FD">
      <w:r>
        <w:t>The following figure shows the Ethernet spec case in context of the "Full Layer, Fixed" LP Case (</w:t>
      </w:r>
      <w:r w:rsidR="002348DA">
        <w:t>Annex B</w:t>
      </w:r>
      <w:r>
        <w:t xml:space="preserve">) and a fragment of the LP Spec model (see </w:t>
      </w:r>
      <w:r w:rsidR="008464DE">
        <w:fldChar w:fldCharType="begin"/>
      </w:r>
      <w:r>
        <w:instrText xml:space="preserve"> REF _Ref459641154 \h </w:instrText>
      </w:r>
      <w:r w:rsidR="008464DE">
        <w:fldChar w:fldCharType="separate"/>
      </w:r>
      <w:r>
        <w:t xml:space="preserve">Figure </w:t>
      </w:r>
      <w:r w:rsidR="002348DA">
        <w:rPr>
          <w:noProof/>
        </w:rPr>
        <w:t>G.2</w:t>
      </w:r>
      <w:r w:rsidRPr="00502DB7">
        <w:t>-</w:t>
      </w:r>
      <w:r>
        <w:rPr>
          <w:noProof/>
        </w:rPr>
        <w:t>17</w:t>
      </w:r>
      <w:r>
        <w:t xml:space="preserve"> Relating LTP/LP spec elements to the pictorial symbols</w:t>
      </w:r>
      <w:r w:rsidR="008464DE">
        <w:fldChar w:fldCharType="end"/>
      </w:r>
      <w:r>
        <w:t>).</w:t>
      </w:r>
    </w:p>
    <w:p w:rsidR="00F761FD" w:rsidRDefault="00F761FD" w:rsidP="00F761FD">
      <w:pPr>
        <w:jc w:val="center"/>
      </w:pPr>
      <w:r>
        <w:object w:dxaOrig="7199" w:dyaOrig="3969">
          <v:shape id="_x0000_i1162" type="#_x0000_t75" style="width:5in;height:198.75pt" o:ole="">
            <v:imagedata r:id="rId233" o:title=""/>
          </v:shape>
          <o:OLEObject Type="Embed" ProgID="PowerPoint.Slide.12" ShapeID="_x0000_i1162" DrawAspect="Content" ObjectID="_1536550619" r:id="rId234"/>
        </w:object>
      </w:r>
    </w:p>
    <w:p w:rsidR="00F761FD" w:rsidRPr="002348DA" w:rsidRDefault="00F761FD" w:rsidP="00F761FD">
      <w:pPr>
        <w:pStyle w:val="FigureCaption"/>
        <w:rPr>
          <w:rFonts w:ascii="Times New Roman" w:hAnsi="Times New Roman" w:cs="Times New Roman"/>
          <w:b/>
          <w:sz w:val="24"/>
          <w:szCs w:val="24"/>
        </w:rPr>
      </w:pPr>
      <w:bookmarkStart w:id="401" w:name="_Toc460201785"/>
      <w:r w:rsidRPr="002348DA">
        <w:rPr>
          <w:rFonts w:ascii="Times New Roman" w:hAnsi="Times New Roman" w:cs="Times New Roman"/>
          <w:b/>
          <w:sz w:val="24"/>
          <w:szCs w:val="24"/>
        </w:rPr>
        <w:t xml:space="preserve">Figure </w:t>
      </w:r>
      <w:r w:rsidR="002348DA">
        <w:rPr>
          <w:rFonts w:ascii="Times New Roman" w:hAnsi="Times New Roman" w:cs="Times New Roman"/>
          <w:b/>
          <w:sz w:val="24"/>
          <w:szCs w:val="24"/>
        </w:rPr>
        <w:t>G.2</w:t>
      </w:r>
      <w:r w:rsidRPr="002348DA">
        <w:rPr>
          <w:rFonts w:ascii="Times New Roman" w:hAnsi="Times New Roman" w:cs="Times New Roman"/>
          <w:b/>
          <w:sz w:val="24"/>
          <w:szCs w:val="24"/>
        </w:rPr>
        <w:t>-</w:t>
      </w:r>
      <w:r w:rsidR="008464DE" w:rsidRPr="002348DA">
        <w:rPr>
          <w:rFonts w:ascii="Times New Roman" w:hAnsi="Times New Roman" w:cs="Times New Roman"/>
          <w:b/>
          <w:sz w:val="24"/>
          <w:szCs w:val="24"/>
        </w:rPr>
        <w:fldChar w:fldCharType="begin"/>
      </w:r>
      <w:r w:rsidRPr="002348DA">
        <w:rPr>
          <w:rFonts w:ascii="Times New Roman" w:hAnsi="Times New Roman" w:cs="Times New Roman"/>
          <w:b/>
          <w:sz w:val="24"/>
          <w:szCs w:val="24"/>
        </w:rPr>
        <w:instrText xml:space="preserve"> SEQ Figure \* ARABIC \s 1 </w:instrText>
      </w:r>
      <w:r w:rsidR="008464DE" w:rsidRPr="002348DA">
        <w:rPr>
          <w:rFonts w:ascii="Times New Roman" w:hAnsi="Times New Roman" w:cs="Times New Roman"/>
          <w:b/>
          <w:sz w:val="24"/>
          <w:szCs w:val="24"/>
        </w:rPr>
        <w:fldChar w:fldCharType="separate"/>
      </w:r>
      <w:r w:rsidRPr="002348DA">
        <w:rPr>
          <w:rFonts w:ascii="Times New Roman" w:hAnsi="Times New Roman" w:cs="Times New Roman"/>
          <w:b/>
          <w:noProof/>
          <w:sz w:val="24"/>
          <w:szCs w:val="24"/>
        </w:rPr>
        <w:t>21</w:t>
      </w:r>
      <w:r w:rsidR="008464DE" w:rsidRPr="002348DA">
        <w:rPr>
          <w:rFonts w:ascii="Times New Roman" w:hAnsi="Times New Roman" w:cs="Times New Roman"/>
          <w:b/>
          <w:sz w:val="24"/>
          <w:szCs w:val="24"/>
        </w:rPr>
        <w:fldChar w:fldCharType="end"/>
      </w:r>
      <w:r w:rsidRPr="002348DA">
        <w:rPr>
          <w:rFonts w:ascii="Times New Roman" w:hAnsi="Times New Roman" w:cs="Times New Roman"/>
          <w:b/>
          <w:sz w:val="24"/>
          <w:szCs w:val="24"/>
        </w:rPr>
        <w:t xml:space="preserve"> Sketch of Ethernet spec case in context of LP Case and LP Spec model</w:t>
      </w:r>
      <w:bookmarkEnd w:id="401"/>
    </w:p>
    <w:p w:rsidR="00F761FD" w:rsidRDefault="002348DA" w:rsidP="002348DA">
      <w:pPr>
        <w:pStyle w:val="Heading4"/>
      </w:pPr>
      <w:bookmarkStart w:id="402" w:name="_Toc460201864"/>
      <w:r>
        <w:t>G.2.2.9</w:t>
      </w:r>
      <w:r>
        <w:tab/>
      </w:r>
      <w:proofErr w:type="gramStart"/>
      <w:r w:rsidR="00F761FD">
        <w:t>Running</w:t>
      </w:r>
      <w:proofErr w:type="gramEnd"/>
      <w:r w:rsidR="00F761FD">
        <w:t xml:space="preserve"> system</w:t>
      </w:r>
      <w:bookmarkEnd w:id="402"/>
    </w:p>
    <w:p w:rsidR="00F761FD" w:rsidRPr="0091204A" w:rsidRDefault="00F761FD" w:rsidP="00F761FD">
      <w:r>
        <w:t>The following sketches the application of spec cases in a running system.</w:t>
      </w:r>
    </w:p>
    <w:p w:rsidR="00F761FD" w:rsidRPr="00C51B00" w:rsidRDefault="00F761FD" w:rsidP="007316CC">
      <w:pPr>
        <w:pStyle w:val="ListParagraph"/>
        <w:numPr>
          <w:ilvl w:val="0"/>
          <w:numId w:val="63"/>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Vendor populates spec cases (including equipment cases, LT cases etc)</w:t>
      </w:r>
    </w:p>
    <w:p w:rsidR="00F761FD" w:rsidRPr="00C51B00" w:rsidRDefault="00F761FD" w:rsidP="007316CC">
      <w:pPr>
        <w:pStyle w:val="ListParagraph"/>
        <w:numPr>
          <w:ilvl w:val="0"/>
          <w:numId w:val="63"/>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Vendor provides spec cases to the library</w:t>
      </w:r>
    </w:p>
    <w:p w:rsidR="00F761FD" w:rsidRPr="00C51B00" w:rsidRDefault="00F761FD" w:rsidP="007316CC">
      <w:pPr>
        <w:pStyle w:val="ListParagraph"/>
        <w:numPr>
          <w:ilvl w:val="0"/>
          <w:numId w:val="63"/>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Operator chooses to plan and prebuild intent for a particular type of "NE" (as part of a particular network fragment)</w:t>
      </w:r>
    </w:p>
    <w:p w:rsidR="00F761FD" w:rsidRPr="00C51B00" w:rsidRDefault="00F761FD" w:rsidP="007316CC">
      <w:pPr>
        <w:pStyle w:val="ListParagraph"/>
        <w:numPr>
          <w:ilvl w:val="0"/>
          <w:numId w:val="63"/>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"NE" spec identifies equipment spec which identify legal assemblies which identify instances of LTP cases supported</w:t>
      </w:r>
    </w:p>
    <w:p w:rsidR="00F761FD" w:rsidRPr="00C51B00" w:rsidRDefault="00F761FD" w:rsidP="007316CC">
      <w:pPr>
        <w:pStyle w:val="ListParagraph"/>
        <w:numPr>
          <w:ilvl w:val="0"/>
          <w:numId w:val="63"/>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Operator plans and prebuilds NE (expectation)</w:t>
      </w:r>
    </w:p>
    <w:p w:rsidR="00F761FD" w:rsidRPr="00C51B00" w:rsidRDefault="00F761FD" w:rsidP="007316CC">
      <w:pPr>
        <w:pStyle w:val="ListParagraph"/>
        <w:numPr>
          <w:ilvl w:val="0"/>
          <w:numId w:val="63"/>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NE is installed….</w:t>
      </w:r>
    </w:p>
    <w:p w:rsidR="00F761FD" w:rsidRPr="00C51B00" w:rsidRDefault="00F761FD" w:rsidP="007316CC">
      <w:pPr>
        <w:pStyle w:val="ListParagraph"/>
        <w:numPr>
          <w:ilvl w:val="0"/>
          <w:numId w:val="63"/>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Unexpected NE is discovered</w:t>
      </w:r>
    </w:p>
    <w:p w:rsidR="00F761FD" w:rsidRPr="00C51B00" w:rsidRDefault="00F761FD" w:rsidP="007316CC">
      <w:pPr>
        <w:pStyle w:val="ListParagraph"/>
        <w:numPr>
          <w:ilvl w:val="0"/>
          <w:numId w:val="63"/>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LTP specs acquired</w:t>
      </w:r>
    </w:p>
    <w:p w:rsidR="00F761FD" w:rsidRPr="00C51B00" w:rsidRDefault="00F761FD" w:rsidP="007316CC">
      <w:pPr>
        <w:pStyle w:val="ListParagraph"/>
        <w:numPr>
          <w:ilvl w:val="0"/>
          <w:numId w:val="63"/>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LTPs reported and validated against specs</w:t>
      </w:r>
    </w:p>
    <w:p w:rsidR="00F761FD" w:rsidRPr="00C51B00" w:rsidRDefault="00F761FD" w:rsidP="007316CC">
      <w:pPr>
        <w:pStyle w:val="ListParagraph"/>
        <w:numPr>
          <w:ilvl w:val="0"/>
          <w:numId w:val="63"/>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LTPs reported (not validated)</w:t>
      </w:r>
    </w:p>
    <w:p w:rsidR="00F761FD" w:rsidRPr="00C51B00" w:rsidRDefault="00F761FD" w:rsidP="007316CC">
      <w:pPr>
        <w:pStyle w:val="ListParagraph"/>
        <w:numPr>
          <w:ilvl w:val="0"/>
          <w:numId w:val="63"/>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 xml:space="preserve">LTPs to be used are validated for the relevant parts to be used </w:t>
      </w:r>
    </w:p>
    <w:p w:rsidR="00F761FD" w:rsidRPr="00C51B00" w:rsidRDefault="00F761FD" w:rsidP="00F761FD"/>
    <w:p w:rsidR="00F761FD" w:rsidRDefault="002348DA" w:rsidP="002348DA">
      <w:pPr>
        <w:pStyle w:val="Heading4"/>
      </w:pPr>
      <w:bookmarkStart w:id="403" w:name="_Toc460201865"/>
      <w:r>
        <w:t>G.2.2.10</w:t>
      </w:r>
      <w:r>
        <w:tab/>
      </w:r>
      <w:r w:rsidR="00F761FD">
        <w:t>Adoption migration</w:t>
      </w:r>
      <w:bookmarkEnd w:id="403"/>
    </w:p>
    <w:p w:rsidR="00F761FD" w:rsidRPr="00263BA7" w:rsidRDefault="00F761FD" w:rsidP="00F761FD">
      <w:r>
        <w:t xml:space="preserve">The following sequence explores adoption and migration for the LTP/LP spec. This section develops from section </w:t>
      </w:r>
      <w:r w:rsidR="008464DE">
        <w:fldChar w:fldCharType="begin"/>
      </w:r>
      <w:r>
        <w:instrText xml:space="preserve"> REF _Ref458555889 \r \h </w:instrText>
      </w:r>
      <w:r w:rsidR="008464DE">
        <w:fldChar w:fldCharType="separate"/>
      </w:r>
      <w:r w:rsidR="002348DA">
        <w:t>G.1</w:t>
      </w:r>
      <w:r>
        <w:t>.4</w:t>
      </w:r>
      <w:r w:rsidR="008464DE">
        <w:fldChar w:fldCharType="end"/>
      </w:r>
      <w:r>
        <w:t xml:space="preserve"> </w:t>
      </w:r>
      <w:r w:rsidR="008464DE">
        <w:fldChar w:fldCharType="begin"/>
      </w:r>
      <w:r>
        <w:instrText xml:space="preserve"> REF _Ref458555889 \h </w:instrText>
      </w:r>
      <w:r w:rsidR="008464DE">
        <w:fldChar w:fldCharType="separate"/>
      </w:r>
      <w:r>
        <w:t>Adoption and migration considerations</w:t>
      </w:r>
      <w:r w:rsidR="008464DE">
        <w:fldChar w:fldCharType="end"/>
      </w:r>
      <w:r>
        <w:t>.</w:t>
      </w:r>
    </w:p>
    <w:p w:rsidR="00F761FD" w:rsidRPr="00C51B00" w:rsidRDefault="00F761FD" w:rsidP="007316CC">
      <w:pPr>
        <w:pStyle w:val="ListParagraph"/>
        <w:numPr>
          <w:ilvl w:val="0"/>
          <w:numId w:val="64"/>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Step 1: (a) Null spec (traditional approach) and (b) empty spec (first step to spec model)</w:t>
      </w:r>
    </w:p>
    <w:p w:rsidR="00F761FD" w:rsidRPr="00C51B00" w:rsidRDefault="00F761FD" w:rsidP="007316CC">
      <w:pPr>
        <w:pStyle w:val="ListParagraph"/>
        <w:numPr>
          <w:ilvl w:val="1"/>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Spec reference attribute is supported in LTP and LP but is either set to empty string or provides the name of a spec that when opened is empty (this is a legal spec and could be taken ongoing as an indication that a coded solution or a basic discovery solution is required)</w:t>
      </w:r>
    </w:p>
    <w:p w:rsidR="00F761FD" w:rsidRPr="00C51B00" w:rsidRDefault="00F761FD" w:rsidP="007316CC">
      <w:pPr>
        <w:pStyle w:val="ListParagraph"/>
        <w:numPr>
          <w:ilvl w:val="1"/>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Assumes traditional coded solution</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Capabilities are identified during enrolment of devices derived from current live equipment</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Capability knowledge may be pre-coded from paper specs for the devices</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Any planning will necessarily be done using coded solutions or handcrafted equivalents to the spec model (proto-spec)</w:t>
      </w:r>
    </w:p>
    <w:p w:rsidR="00F761FD" w:rsidRPr="00C51B00" w:rsidRDefault="00F761FD" w:rsidP="007316CC">
      <w:pPr>
        <w:pStyle w:val="ListParagraph"/>
        <w:numPr>
          <w:ilvl w:val="1"/>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 xml:space="preserve">Solution form is similar to that for an </w:t>
      </w:r>
      <w:r>
        <w:t>[</w:t>
      </w:r>
      <w:r w:rsidR="002348DA">
        <w:t>b-</w:t>
      </w:r>
      <w:r>
        <w:t>TMF 612]</w:t>
      </w:r>
      <w:r w:rsidRPr="00C51B00">
        <w:t xml:space="preserve"> realization</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lastRenderedPageBreak/>
        <w:t xml:space="preserve">Attribute list is flat per layer-protocol (similar to layeredTransmissionParameters of </w:t>
      </w:r>
      <w:r>
        <w:t>[</w:t>
      </w:r>
      <w:r w:rsidR="002348DA">
        <w:t>b-</w:t>
      </w:r>
      <w:r>
        <w:t>TMF 612]</w:t>
      </w:r>
      <w:r w:rsidRPr="00C51B00">
        <w:t>)</w:t>
      </w:r>
    </w:p>
    <w:p w:rsidR="00F761FD" w:rsidRPr="00C51B00" w:rsidRDefault="00F761FD" w:rsidP="007316CC">
      <w:pPr>
        <w:pStyle w:val="ListParagraph"/>
        <w:numPr>
          <w:ilvl w:val="1"/>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Sophistication level: Very Low</w:t>
      </w:r>
    </w:p>
    <w:p w:rsidR="00F761FD" w:rsidRPr="00C51B00" w:rsidRDefault="00F761FD" w:rsidP="007316CC">
      <w:pPr>
        <w:pStyle w:val="ListParagraph"/>
        <w:numPr>
          <w:ilvl w:val="0"/>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Step 2-n: Rudimentary spec through to full spec</w:t>
      </w:r>
    </w:p>
    <w:p w:rsidR="00F761FD" w:rsidRPr="00C51B00" w:rsidRDefault="00F761FD" w:rsidP="007316CC">
      <w:pPr>
        <w:pStyle w:val="ListParagraph"/>
        <w:numPr>
          <w:ilvl w:val="1"/>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The spec is referenced but some parts are intentionally empty</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It is assumed that at this level of sophistication all parts of the spec will be included but where the spec aspect is not supported the part will be empty (rather than absent)</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For the parts not present traditional coding will be required</w:t>
      </w:r>
    </w:p>
    <w:p w:rsidR="00F761FD" w:rsidRPr="00C51B00" w:rsidRDefault="00F761FD" w:rsidP="007316CC">
      <w:pPr>
        <w:pStyle w:val="ListParagraph"/>
        <w:numPr>
          <w:ilvl w:val="1"/>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Expected growth path</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Termination attributes included in the spec (connectivity and adaptation spec elements present but empty)</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 xml:space="preserve">Connectivity attributes added (adaptation spec elements present but empty) </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Adaptation attributes included (all properties are assumed to be independent</w:t>
      </w:r>
      <w:r>
        <w:t>)</w:t>
      </w:r>
      <w:r>
        <w:rPr>
          <w:rStyle w:val="FootnoteReference"/>
        </w:rPr>
        <w:footnoteReference w:id="54"/>
      </w:r>
      <w:r w:rsidRPr="00C51B00">
        <w:t xml:space="preserve"> </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Inter-attribute and inter-adaptation rules included</w:t>
      </w:r>
    </w:p>
    <w:p w:rsidR="00F761FD" w:rsidRPr="00C51B00" w:rsidRDefault="00F761FD" w:rsidP="007316CC">
      <w:pPr>
        <w:pStyle w:val="ListParagraph"/>
        <w:numPr>
          <w:ilvl w:val="1"/>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Sophistication level: Low to Medium to high</w:t>
      </w:r>
    </w:p>
    <w:p w:rsidR="00F761FD" w:rsidRPr="00C51B00" w:rsidRDefault="00F761FD" w:rsidP="007316CC">
      <w:pPr>
        <w:pStyle w:val="ListParagraph"/>
        <w:numPr>
          <w:ilvl w:val="0"/>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Indicating the degree of completeness/correctness</w:t>
      </w:r>
    </w:p>
    <w:p w:rsidR="00F761FD" w:rsidRPr="00C51B00" w:rsidRDefault="00F761FD" w:rsidP="007316CC">
      <w:pPr>
        <w:pStyle w:val="ListParagraph"/>
        <w:numPr>
          <w:ilvl w:val="1"/>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Use of lifecycle stereotypes in each spec case</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Experimental/preliminary on an aspect of the spec means that that aspect in total will need code to support it and things will happen that are unexpected. Experimental means that definitions may be wrong as well as missing, preliminary means that what is in place should be correct (other than where specifically stated as experimental at the next level down) but there may be stuff missing</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Example could be used in a general spec that provides suitable guidance but may have additional as well as missing attributes etc</w:t>
      </w:r>
    </w:p>
    <w:p w:rsidR="00F761FD" w:rsidRPr="00C51B00" w:rsidRDefault="00F761FD" w:rsidP="007316CC">
      <w:pPr>
        <w:pStyle w:val="ListParagraph"/>
        <w:numPr>
          <w:ilvl w:val="2"/>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Faulty could be used when an error is found in a spec (the spec is republished with the faulty item marked)</w:t>
      </w:r>
    </w:p>
    <w:p w:rsidR="00F761FD" w:rsidRPr="00C51B00" w:rsidRDefault="00F761FD" w:rsidP="007316CC">
      <w:pPr>
        <w:pStyle w:val="ListParagraph"/>
        <w:numPr>
          <w:ilvl w:val="0"/>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Naming a spec</w:t>
      </w:r>
    </w:p>
    <w:p w:rsidR="00F761FD" w:rsidRPr="00C51B00" w:rsidRDefault="00F761FD" w:rsidP="007316CC">
      <w:pPr>
        <w:pStyle w:val="ListParagraph"/>
        <w:numPr>
          <w:ilvl w:val="1"/>
          <w:numId w:val="64"/>
        </w:numPr>
        <w:tabs>
          <w:tab w:val="clear" w:pos="794"/>
          <w:tab w:val="clear" w:pos="1191"/>
          <w:tab w:val="clear" w:pos="1588"/>
          <w:tab w:val="clear" w:pos="1985"/>
        </w:tabs>
        <w:overflowPunct/>
        <w:autoSpaceDE/>
        <w:autoSpaceDN/>
        <w:adjustRightInd/>
        <w:spacing w:before="0" w:after="160"/>
        <w:textAlignment w:val="auto"/>
        <w:rPr>
          <w:rFonts w:eastAsia="Times New Roman"/>
          <w:lang w:val="en-US"/>
        </w:rPr>
      </w:pPr>
      <w:r w:rsidRPr="00C51B00">
        <w:t>The class name is the spec reference</w:t>
      </w:r>
    </w:p>
    <w:p w:rsidR="00F761FD" w:rsidRPr="00B13133" w:rsidRDefault="00F761FD" w:rsidP="007316CC">
      <w:pPr>
        <w:pStyle w:val="ListParagraph"/>
        <w:numPr>
          <w:ilvl w:val="1"/>
          <w:numId w:val="64"/>
        </w:numPr>
        <w:tabs>
          <w:tab w:val="clear" w:pos="794"/>
          <w:tab w:val="clear" w:pos="1191"/>
          <w:tab w:val="clear" w:pos="1588"/>
          <w:tab w:val="clear" w:pos="1985"/>
        </w:tabs>
        <w:overflowPunct/>
        <w:autoSpaceDE/>
        <w:autoSpaceDN/>
        <w:adjustRightInd/>
        <w:spacing w:before="0" w:after="160"/>
        <w:textAlignment w:val="auto"/>
        <w:rPr>
          <w:rFonts w:eastAsia="Times New Roman"/>
        </w:rPr>
      </w:pPr>
      <w:r w:rsidRPr="00C51B00">
        <w:t>The subordinate classes can be named systematically as extensions to the spec name where the conditional pac in the entity would be expected to simply have the extension name (and be a structural item in the encoded form)</w:t>
      </w:r>
    </w:p>
    <w:p w:rsidR="00F761FD" w:rsidRDefault="002348DA" w:rsidP="002348DA">
      <w:pPr>
        <w:pStyle w:val="Heading4"/>
      </w:pPr>
      <w:bookmarkStart w:id="404" w:name="_Toc460201866"/>
      <w:r>
        <w:t>G.2.2.11</w:t>
      </w:r>
      <w:r>
        <w:tab/>
      </w:r>
      <w:proofErr w:type="gramStart"/>
      <w:r w:rsidR="00F761FD">
        <w:t>Various</w:t>
      </w:r>
      <w:proofErr w:type="gramEnd"/>
      <w:r w:rsidR="00F761FD">
        <w:t xml:space="preserve"> applications of LTP spec</w:t>
      </w:r>
      <w:bookmarkEnd w:id="404"/>
    </w:p>
    <w:p w:rsidR="00F761FD" w:rsidRPr="00B13133" w:rsidRDefault="00F761FD" w:rsidP="00F761FD">
      <w:r>
        <w:t xml:space="preserve">The following figure provides a view of how various interrelated </w:t>
      </w:r>
      <w:r w:rsidR="00441B6B">
        <w:t xml:space="preserve">standards </w:t>
      </w:r>
      <w:r>
        <w:t xml:space="preserve">bodies would use the spec approach. Note that the primary </w:t>
      </w:r>
      <w:r w:rsidR="00547AE9">
        <w:t>Spec Model</w:t>
      </w:r>
      <w:r>
        <w:t xml:space="preserve"> responsibility (not shown in the figure) is the formulation of the spec model.</w:t>
      </w:r>
    </w:p>
    <w:p w:rsidR="00F761FD" w:rsidRDefault="00F761FD" w:rsidP="00F761FD">
      <w:pPr>
        <w:rPr>
          <w:rFonts w:asciiTheme="minorHAnsi" w:hAnsiTheme="minorHAnsi"/>
          <w:color w:val="7030A0"/>
          <w:sz w:val="20"/>
        </w:rPr>
      </w:pPr>
    </w:p>
    <w:p w:rsidR="00F761FD" w:rsidRPr="00CF4096" w:rsidRDefault="002348DA" w:rsidP="00F761FD">
      <w:pPr>
        <w:jc w:val="center"/>
        <w:rPr>
          <w:rFonts w:asciiTheme="minorHAnsi" w:hAnsiTheme="minorHAnsi"/>
          <w:color w:val="7030A0"/>
          <w:sz w:val="20"/>
        </w:rPr>
      </w:pPr>
      <w:r w:rsidRPr="003363C8">
        <w:rPr>
          <w:rFonts w:asciiTheme="minorHAnsi" w:hAnsiTheme="minorHAnsi"/>
          <w:color w:val="7030A0"/>
          <w:sz w:val="20"/>
        </w:rPr>
        <w:object w:dxaOrig="7198" w:dyaOrig="5398">
          <v:shape id="_x0000_i1163" type="#_x0000_t75" style="width:455.25pt;height:342pt" o:ole="">
            <v:imagedata r:id="rId235" o:title=""/>
          </v:shape>
          <o:OLEObject Type="Embed" ProgID="PowerPoint.Slide.12" ShapeID="_x0000_i1163" DrawAspect="Content" ObjectID="_1536550620" r:id="rId236"/>
        </w:object>
      </w:r>
    </w:p>
    <w:p w:rsidR="00F761FD" w:rsidRPr="002348DA" w:rsidRDefault="00F761FD" w:rsidP="00F761FD">
      <w:pPr>
        <w:pStyle w:val="FigureCaption"/>
        <w:rPr>
          <w:rFonts w:ascii="Times New Roman" w:hAnsi="Times New Roman" w:cs="Times New Roman"/>
          <w:b/>
          <w:sz w:val="24"/>
          <w:szCs w:val="24"/>
        </w:rPr>
      </w:pPr>
      <w:bookmarkStart w:id="405" w:name="_Toc460201786"/>
      <w:r w:rsidRPr="002348DA">
        <w:rPr>
          <w:rFonts w:ascii="Times New Roman" w:hAnsi="Times New Roman" w:cs="Times New Roman"/>
          <w:b/>
          <w:sz w:val="24"/>
          <w:szCs w:val="24"/>
        </w:rPr>
        <w:t xml:space="preserve">Figure </w:t>
      </w:r>
      <w:r w:rsidR="002348DA">
        <w:rPr>
          <w:rFonts w:ascii="Times New Roman" w:hAnsi="Times New Roman" w:cs="Times New Roman"/>
          <w:b/>
          <w:sz w:val="24"/>
          <w:szCs w:val="24"/>
        </w:rPr>
        <w:t>G.2</w:t>
      </w:r>
      <w:r w:rsidRPr="002348DA">
        <w:rPr>
          <w:rFonts w:ascii="Times New Roman" w:hAnsi="Times New Roman" w:cs="Times New Roman"/>
          <w:b/>
          <w:sz w:val="24"/>
          <w:szCs w:val="24"/>
        </w:rPr>
        <w:t>-</w:t>
      </w:r>
      <w:r w:rsidR="008464DE" w:rsidRPr="002348DA">
        <w:rPr>
          <w:rFonts w:ascii="Times New Roman" w:hAnsi="Times New Roman" w:cs="Times New Roman"/>
          <w:b/>
          <w:sz w:val="24"/>
          <w:szCs w:val="24"/>
        </w:rPr>
        <w:fldChar w:fldCharType="begin"/>
      </w:r>
      <w:r w:rsidRPr="002348DA">
        <w:rPr>
          <w:rFonts w:ascii="Times New Roman" w:hAnsi="Times New Roman" w:cs="Times New Roman"/>
          <w:b/>
          <w:sz w:val="24"/>
          <w:szCs w:val="24"/>
        </w:rPr>
        <w:instrText xml:space="preserve"> SEQ Figure \* ARABIC \s 1 </w:instrText>
      </w:r>
      <w:r w:rsidR="008464DE" w:rsidRPr="002348DA">
        <w:rPr>
          <w:rFonts w:ascii="Times New Roman" w:hAnsi="Times New Roman" w:cs="Times New Roman"/>
          <w:b/>
          <w:sz w:val="24"/>
          <w:szCs w:val="24"/>
        </w:rPr>
        <w:fldChar w:fldCharType="separate"/>
      </w:r>
      <w:r w:rsidRPr="002348DA">
        <w:rPr>
          <w:rFonts w:ascii="Times New Roman" w:hAnsi="Times New Roman" w:cs="Times New Roman"/>
          <w:b/>
          <w:noProof/>
          <w:sz w:val="24"/>
          <w:szCs w:val="24"/>
        </w:rPr>
        <w:t>22</w:t>
      </w:r>
      <w:r w:rsidR="008464DE" w:rsidRPr="002348DA">
        <w:rPr>
          <w:rFonts w:ascii="Times New Roman" w:hAnsi="Times New Roman" w:cs="Times New Roman"/>
          <w:b/>
          <w:sz w:val="24"/>
          <w:szCs w:val="24"/>
        </w:rPr>
        <w:fldChar w:fldCharType="end"/>
      </w:r>
      <w:r w:rsidRPr="002348DA">
        <w:rPr>
          <w:rFonts w:ascii="Times New Roman" w:hAnsi="Times New Roman" w:cs="Times New Roman"/>
          <w:b/>
          <w:sz w:val="24"/>
          <w:szCs w:val="24"/>
        </w:rPr>
        <w:t xml:space="preserve"> Sketch of spec usage</w:t>
      </w:r>
      <w:bookmarkEnd w:id="405"/>
    </w:p>
    <w:p w:rsidR="00F761FD" w:rsidRDefault="00F761FD" w:rsidP="00F761FD">
      <w:r>
        <w:t>The flow starts with the Technology standard in ITU-T form at the bottom of the figure and via various transformations shows the production of:</w:t>
      </w:r>
    </w:p>
    <w:p w:rsidR="00F761FD" w:rsidRDefault="002348DA" w:rsidP="007316CC">
      <w:pPr>
        <w:pStyle w:val="ListParagraph"/>
        <w:numPr>
          <w:ilvl w:val="0"/>
          <w:numId w:val="69"/>
        </w:numPr>
        <w:tabs>
          <w:tab w:val="clear" w:pos="794"/>
          <w:tab w:val="clear" w:pos="1191"/>
          <w:tab w:val="clear" w:pos="1588"/>
          <w:tab w:val="clear" w:pos="1985"/>
        </w:tabs>
        <w:overflowPunct/>
        <w:autoSpaceDE/>
        <w:autoSpaceDN/>
        <w:adjustRightInd/>
        <w:spacing w:before="0" w:after="160"/>
        <w:textAlignment w:val="auto"/>
      </w:pPr>
      <w:r>
        <w:t>Core Model (ONF/ITU-T)</w:t>
      </w:r>
      <w:r w:rsidR="00F761FD">
        <w:t xml:space="preserve"> forms of </w:t>
      </w:r>
    </w:p>
    <w:p w:rsidR="00F761FD" w:rsidRDefault="00F761FD" w:rsidP="007316CC">
      <w:pPr>
        <w:pStyle w:val="ListParagraph"/>
        <w:numPr>
          <w:ilvl w:val="1"/>
          <w:numId w:val="69"/>
        </w:numPr>
        <w:tabs>
          <w:tab w:val="clear" w:pos="794"/>
          <w:tab w:val="clear" w:pos="1191"/>
          <w:tab w:val="clear" w:pos="1588"/>
          <w:tab w:val="clear" w:pos="1985"/>
        </w:tabs>
        <w:overflowPunct/>
        <w:autoSpaceDE/>
        <w:autoSpaceDN/>
        <w:adjustRightInd/>
        <w:spacing w:before="0" w:after="160"/>
        <w:textAlignment w:val="auto"/>
      </w:pPr>
      <w:r>
        <w:t>Technology standard</w:t>
      </w:r>
    </w:p>
    <w:p w:rsidR="00F761FD" w:rsidRDefault="00F761FD" w:rsidP="007316CC">
      <w:pPr>
        <w:pStyle w:val="ListParagraph"/>
        <w:numPr>
          <w:ilvl w:val="1"/>
          <w:numId w:val="69"/>
        </w:numPr>
        <w:tabs>
          <w:tab w:val="clear" w:pos="794"/>
          <w:tab w:val="clear" w:pos="1191"/>
          <w:tab w:val="clear" w:pos="1588"/>
          <w:tab w:val="clear" w:pos="1985"/>
        </w:tabs>
        <w:overflowPunct/>
        <w:autoSpaceDE/>
        <w:autoSpaceDN/>
        <w:adjustRightInd/>
        <w:spacing w:before="0" w:after="160"/>
        <w:textAlignment w:val="auto"/>
      </w:pPr>
      <w:r>
        <w:t>Device spec</w:t>
      </w:r>
    </w:p>
    <w:p w:rsidR="00F761FD" w:rsidRDefault="00F761FD" w:rsidP="007316CC">
      <w:pPr>
        <w:pStyle w:val="ListParagraph"/>
        <w:numPr>
          <w:ilvl w:val="0"/>
          <w:numId w:val="69"/>
        </w:numPr>
        <w:tabs>
          <w:tab w:val="clear" w:pos="794"/>
          <w:tab w:val="clear" w:pos="1191"/>
          <w:tab w:val="clear" w:pos="1588"/>
          <w:tab w:val="clear" w:pos="1985"/>
        </w:tabs>
        <w:overflowPunct/>
        <w:autoSpaceDE/>
        <w:autoSpaceDN/>
        <w:adjustRightInd/>
        <w:spacing w:before="0" w:after="160"/>
        <w:textAlignment w:val="auto"/>
      </w:pPr>
      <w:r>
        <w:t xml:space="preserve">MEF forms of </w:t>
      </w:r>
    </w:p>
    <w:p w:rsidR="00F761FD" w:rsidRDefault="00F761FD" w:rsidP="007316CC">
      <w:pPr>
        <w:pStyle w:val="ListParagraph"/>
        <w:numPr>
          <w:ilvl w:val="1"/>
          <w:numId w:val="69"/>
        </w:numPr>
        <w:tabs>
          <w:tab w:val="clear" w:pos="794"/>
          <w:tab w:val="clear" w:pos="1191"/>
          <w:tab w:val="clear" w:pos="1588"/>
          <w:tab w:val="clear" w:pos="1985"/>
        </w:tabs>
        <w:overflowPunct/>
        <w:autoSpaceDE/>
        <w:autoSpaceDN/>
        <w:adjustRightInd/>
        <w:spacing w:before="0" w:after="160"/>
        <w:textAlignment w:val="auto"/>
      </w:pPr>
      <w:r>
        <w:t>Technology Use Case spec</w:t>
      </w:r>
    </w:p>
    <w:p w:rsidR="00F761FD" w:rsidRDefault="00F761FD" w:rsidP="007316CC">
      <w:pPr>
        <w:pStyle w:val="ListParagraph"/>
        <w:numPr>
          <w:ilvl w:val="1"/>
          <w:numId w:val="69"/>
        </w:numPr>
        <w:tabs>
          <w:tab w:val="clear" w:pos="794"/>
          <w:tab w:val="clear" w:pos="1191"/>
          <w:tab w:val="clear" w:pos="1588"/>
          <w:tab w:val="clear" w:pos="1985"/>
        </w:tabs>
        <w:overflowPunct/>
        <w:autoSpaceDE/>
        <w:autoSpaceDN/>
        <w:adjustRightInd/>
        <w:spacing w:before="0" w:after="160"/>
        <w:textAlignment w:val="auto"/>
      </w:pPr>
      <w:r>
        <w:t>Proprietary capability relevant to Use Case</w:t>
      </w:r>
    </w:p>
    <w:p w:rsidR="00F761FD" w:rsidRDefault="00F761FD" w:rsidP="007316CC">
      <w:pPr>
        <w:pStyle w:val="ListParagraph"/>
        <w:numPr>
          <w:ilvl w:val="1"/>
          <w:numId w:val="69"/>
        </w:numPr>
        <w:tabs>
          <w:tab w:val="clear" w:pos="794"/>
          <w:tab w:val="clear" w:pos="1191"/>
          <w:tab w:val="clear" w:pos="1588"/>
          <w:tab w:val="clear" w:pos="1985"/>
        </w:tabs>
        <w:overflowPunct/>
        <w:autoSpaceDE/>
        <w:autoSpaceDN/>
        <w:adjustRightInd/>
        <w:spacing w:before="0" w:after="160"/>
        <w:textAlignment w:val="auto"/>
      </w:pPr>
      <w:r>
        <w:t>Operator application technology Use Case</w:t>
      </w:r>
    </w:p>
    <w:p w:rsidR="00F761FD" w:rsidRDefault="00F761FD" w:rsidP="007316CC">
      <w:pPr>
        <w:pStyle w:val="ListParagraph"/>
        <w:numPr>
          <w:ilvl w:val="1"/>
          <w:numId w:val="69"/>
        </w:numPr>
        <w:tabs>
          <w:tab w:val="clear" w:pos="794"/>
          <w:tab w:val="clear" w:pos="1191"/>
          <w:tab w:val="clear" w:pos="1588"/>
          <w:tab w:val="clear" w:pos="1985"/>
        </w:tabs>
        <w:overflowPunct/>
        <w:autoSpaceDE/>
        <w:autoSpaceDN/>
        <w:adjustRightInd/>
        <w:spacing w:before="0" w:after="160"/>
        <w:textAlignment w:val="auto"/>
      </w:pPr>
      <w:r>
        <w:t>Specific Operator application Use Case</w:t>
      </w:r>
    </w:p>
    <w:p w:rsidR="00F761FD" w:rsidRDefault="00F761FD" w:rsidP="00F761FD">
      <w:r>
        <w:t>As the aim is convergence of the MEF and ONF</w:t>
      </w:r>
      <w:r w:rsidR="002348DA">
        <w:t>/ITU-T</w:t>
      </w:r>
      <w:r>
        <w:t xml:space="preserve"> forms simplifications can be made to the diagram as in the figure below (where O/M form is the converged ONF</w:t>
      </w:r>
      <w:r w:rsidR="002348DA">
        <w:t>/ITU-T</w:t>
      </w:r>
      <w:r>
        <w:t>/MEF model form).</w:t>
      </w:r>
    </w:p>
    <w:p w:rsidR="00F761FD" w:rsidRPr="00CF4096" w:rsidRDefault="002348DA" w:rsidP="00F761FD">
      <w:pPr>
        <w:jc w:val="center"/>
        <w:rPr>
          <w:rFonts w:asciiTheme="minorHAnsi" w:hAnsiTheme="minorHAnsi"/>
          <w:color w:val="7030A0"/>
          <w:sz w:val="20"/>
        </w:rPr>
      </w:pPr>
      <w:r w:rsidRPr="003363C8">
        <w:rPr>
          <w:rFonts w:asciiTheme="minorHAnsi" w:hAnsiTheme="minorHAnsi"/>
          <w:color w:val="7030A0"/>
          <w:sz w:val="20"/>
        </w:rPr>
        <w:object w:dxaOrig="7198" w:dyaOrig="5398">
          <v:shape id="_x0000_i1164" type="#_x0000_t75" style="width:488.25pt;height:364.5pt" o:ole="">
            <v:imagedata r:id="rId237" o:title=""/>
          </v:shape>
          <o:OLEObject Type="Embed" ProgID="PowerPoint.Slide.12" ShapeID="_x0000_i1164" DrawAspect="Content" ObjectID="_1536550621" r:id="rId238"/>
        </w:object>
      </w:r>
    </w:p>
    <w:p w:rsidR="00F761FD" w:rsidRPr="002348DA" w:rsidRDefault="00F761FD" w:rsidP="00F761FD">
      <w:pPr>
        <w:pStyle w:val="FigureCaption"/>
        <w:rPr>
          <w:rFonts w:ascii="Times New Roman" w:hAnsi="Times New Roman" w:cs="Times New Roman"/>
          <w:b/>
          <w:sz w:val="24"/>
          <w:szCs w:val="24"/>
        </w:rPr>
      </w:pPr>
      <w:bookmarkStart w:id="406" w:name="_Toc460201787"/>
      <w:r w:rsidRPr="002348DA">
        <w:rPr>
          <w:rFonts w:ascii="Times New Roman" w:hAnsi="Times New Roman" w:cs="Times New Roman"/>
          <w:b/>
          <w:sz w:val="24"/>
          <w:szCs w:val="24"/>
        </w:rPr>
        <w:t xml:space="preserve">Figure </w:t>
      </w:r>
      <w:r w:rsidR="002348DA">
        <w:rPr>
          <w:rFonts w:ascii="Times New Roman" w:hAnsi="Times New Roman" w:cs="Times New Roman"/>
          <w:b/>
          <w:sz w:val="24"/>
          <w:szCs w:val="24"/>
        </w:rPr>
        <w:t>G.2</w:t>
      </w:r>
      <w:r w:rsidRPr="002348DA">
        <w:rPr>
          <w:rFonts w:ascii="Times New Roman" w:hAnsi="Times New Roman" w:cs="Times New Roman"/>
          <w:b/>
          <w:sz w:val="24"/>
          <w:szCs w:val="24"/>
        </w:rPr>
        <w:t>-</w:t>
      </w:r>
      <w:r w:rsidR="008464DE" w:rsidRPr="002348DA">
        <w:rPr>
          <w:rFonts w:ascii="Times New Roman" w:hAnsi="Times New Roman" w:cs="Times New Roman"/>
          <w:b/>
          <w:sz w:val="24"/>
          <w:szCs w:val="24"/>
        </w:rPr>
        <w:fldChar w:fldCharType="begin"/>
      </w:r>
      <w:r w:rsidRPr="002348DA">
        <w:rPr>
          <w:rFonts w:ascii="Times New Roman" w:hAnsi="Times New Roman" w:cs="Times New Roman"/>
          <w:b/>
          <w:sz w:val="24"/>
          <w:szCs w:val="24"/>
        </w:rPr>
        <w:instrText xml:space="preserve"> SEQ Figure \* ARABIC \s 1 </w:instrText>
      </w:r>
      <w:r w:rsidR="008464DE" w:rsidRPr="002348DA">
        <w:rPr>
          <w:rFonts w:ascii="Times New Roman" w:hAnsi="Times New Roman" w:cs="Times New Roman"/>
          <w:b/>
          <w:sz w:val="24"/>
          <w:szCs w:val="24"/>
        </w:rPr>
        <w:fldChar w:fldCharType="separate"/>
      </w:r>
      <w:r w:rsidRPr="002348DA">
        <w:rPr>
          <w:rFonts w:ascii="Times New Roman" w:hAnsi="Times New Roman" w:cs="Times New Roman"/>
          <w:b/>
          <w:noProof/>
          <w:sz w:val="24"/>
          <w:szCs w:val="24"/>
        </w:rPr>
        <w:t>23</w:t>
      </w:r>
      <w:r w:rsidR="008464DE" w:rsidRPr="002348DA">
        <w:rPr>
          <w:rFonts w:ascii="Times New Roman" w:hAnsi="Times New Roman" w:cs="Times New Roman"/>
          <w:b/>
          <w:sz w:val="24"/>
          <w:szCs w:val="24"/>
        </w:rPr>
        <w:fldChar w:fldCharType="end"/>
      </w:r>
      <w:r w:rsidRPr="002348DA">
        <w:rPr>
          <w:rFonts w:ascii="Times New Roman" w:hAnsi="Times New Roman" w:cs="Times New Roman"/>
          <w:b/>
          <w:sz w:val="24"/>
          <w:szCs w:val="24"/>
        </w:rPr>
        <w:t xml:space="preserve"> Simplified sketch of spec usage</w:t>
      </w:r>
      <w:bookmarkEnd w:id="406"/>
    </w:p>
    <w:p w:rsidR="00D55221" w:rsidRDefault="00D55221" w:rsidP="00D55221">
      <w:pPr>
        <w:pStyle w:val="Default"/>
        <w:rPr>
          <w:rFonts w:asciiTheme="minorHAnsi" w:hAnsiTheme="minorHAnsi"/>
          <w:color w:val="7030A0"/>
          <w:sz w:val="20"/>
          <w:szCs w:val="20"/>
        </w:rPr>
      </w:pPr>
    </w:p>
    <w:p w:rsidR="00D55221" w:rsidRDefault="00965667" w:rsidP="00D55221">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407" w:name="_Toc457868184"/>
      <w:r>
        <w:t>G.2.3</w:t>
      </w:r>
      <w:r>
        <w:tab/>
      </w:r>
      <w:r w:rsidR="00D55221">
        <w:t>ForwardingDomain and Link specification</w:t>
      </w:r>
      <w:bookmarkEnd w:id="407"/>
    </w:p>
    <w:p w:rsidR="002348DA" w:rsidRDefault="002348DA" w:rsidP="002348DA">
      <w:r>
        <w:t xml:space="preserve">The basic FD model assumes full flexibility such that there are no constraints on creation of FowardingConstructs) and such that the forwarding properties (such as cost, delay etc) are equal for all FCs created in the FD. The common case of Link is two pointed. Any multi-pointed Links are assumed to be fully flexible like the FD. In </w:t>
      </w:r>
      <w:proofErr w:type="gramStart"/>
      <w:r>
        <w:t>these simple uniform case</w:t>
      </w:r>
      <w:proofErr w:type="gramEnd"/>
      <w:r>
        <w:t xml:space="preserve"> (as discussed in Annex D) the FD/Link may have directly applied cost properties etc. However for an asymmetric multi-pointed case the properties will not be the same for all possible transits. </w:t>
      </w:r>
    </w:p>
    <w:p w:rsidR="002348DA" w:rsidRDefault="002348DA" w:rsidP="002348DA">
      <w:r>
        <w:t>Where the properties differ for different transits and assuming that the FD/Link is "FC-opaque"</w:t>
      </w:r>
      <w:r>
        <w:rPr>
          <w:rStyle w:val="FootnoteReference"/>
        </w:rPr>
        <w:footnoteReference w:id="55"/>
      </w:r>
      <w:r>
        <w:t xml:space="preserve"> two options are available:</w:t>
      </w:r>
    </w:p>
    <w:p w:rsidR="002348DA" w:rsidRDefault="002348DA" w:rsidP="007316CC">
      <w:pPr>
        <w:pStyle w:val="ListParagraph"/>
        <w:numPr>
          <w:ilvl w:val="0"/>
          <w:numId w:val="72"/>
        </w:numPr>
        <w:tabs>
          <w:tab w:val="clear" w:pos="794"/>
          <w:tab w:val="clear" w:pos="1191"/>
          <w:tab w:val="clear" w:pos="1588"/>
          <w:tab w:val="clear" w:pos="1985"/>
        </w:tabs>
        <w:overflowPunct/>
        <w:autoSpaceDE/>
        <w:autoSpaceDN/>
        <w:adjustRightInd/>
        <w:spacing w:before="0" w:after="160"/>
        <w:textAlignment w:val="auto"/>
      </w:pPr>
      <w:r>
        <w:t>Query per case: The client of the controller asks what specific properties would apply to a transit across the link/FD between specific bounding LTPs.</w:t>
      </w:r>
    </w:p>
    <w:p w:rsidR="002348DA" w:rsidRDefault="002348DA" w:rsidP="007316CC">
      <w:pPr>
        <w:pStyle w:val="ListParagraph"/>
        <w:numPr>
          <w:ilvl w:val="0"/>
          <w:numId w:val="72"/>
        </w:numPr>
        <w:tabs>
          <w:tab w:val="clear" w:pos="794"/>
          <w:tab w:val="clear" w:pos="1191"/>
          <w:tab w:val="clear" w:pos="1588"/>
          <w:tab w:val="clear" w:pos="1985"/>
        </w:tabs>
        <w:overflowPunct/>
        <w:autoSpaceDE/>
        <w:autoSpaceDN/>
        <w:adjustRightInd/>
        <w:spacing w:before="0" w:after="160"/>
        <w:textAlignment w:val="auto"/>
      </w:pPr>
      <w:r>
        <w:t>Property model: The controller presents a property model for each FD/Link up front</w:t>
      </w:r>
    </w:p>
    <w:p w:rsidR="002348DA" w:rsidRDefault="002348DA" w:rsidP="002348DA">
      <w:r>
        <w:t xml:space="preserve">This section discusses the "property model" approach. Presentation of a property model is assumed to be the most appropriate approach for general usage (including planning). </w:t>
      </w:r>
    </w:p>
    <w:p w:rsidR="002348DA" w:rsidRDefault="002348DA" w:rsidP="002348DA">
      <w:pPr>
        <w:pStyle w:val="Heading4"/>
      </w:pPr>
      <w:bookmarkStart w:id="408" w:name="_Toc460201868"/>
      <w:r>
        <w:lastRenderedPageBreak/>
        <w:t>G.2.3.1</w:t>
      </w:r>
      <w:r>
        <w:tab/>
        <w:t>FD/Link rule/property model pattern</w:t>
      </w:r>
      <w:bookmarkEnd w:id="408"/>
    </w:p>
    <w:p w:rsidR="002348DA" w:rsidRPr="0013018B" w:rsidRDefault="002348DA" w:rsidP="002348DA">
      <w:pPr>
        <w:pStyle w:val="Default"/>
        <w:rPr>
          <w:rFonts w:asciiTheme="minorHAnsi" w:hAnsiTheme="minorHAnsi"/>
          <w:sz w:val="20"/>
          <w:szCs w:val="20"/>
        </w:rPr>
      </w:pPr>
    </w:p>
    <w:p w:rsidR="002348DA" w:rsidRDefault="008464DE" w:rsidP="002348D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Zone de dessin 1" o:spid="_x0000_s1056" style="width:6in;height:205.5pt;mso-position-horizontal-relative:char;mso-position-vertical-relative:line" coordsize="54864,32004">
            <v:shape id="Picture 749" o:spid="_x0000_s1057"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kIW3EAAAA2wAAAA8AAABkcnMvZG93bnJldi54bWxEj0FrwkAUhO9C/8PyCr3pppHYkrpKEYXi&#10;QTD20tsj+5oNyb6N2VXjv3cFweMwM98w8+VgW3Gm3teOFbxPEhDEpdM1Vwp+D5vxJwgfkDW2jknB&#10;lTwsFy+jOebaXXhP5yJUIkLY56jAhNDlUvrSkEU/cR1x9P5dbzFE2VdS93iJcNvKNElm0mLNccFg&#10;RytDZVOcrIK/LUozXWf1x/7YmF1WrrNu2ij19jp8f4EINIRn+NH+0QrSFO5f4g+Qi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xkIW3EAAAA2wAAAA8AAAAAAAAAAAAAAAAA&#10;nwIAAGRycy9kb3ducmV2LnhtbFBLBQYAAAAABAAEAPcAAACQAwAAAAA=&#10;">
              <v:imagedata r:id="rId239" o:title=""/>
            </v:shape>
            <w10:wrap type="none"/>
            <w10:anchorlock/>
          </v:group>
        </w:pict>
      </w:r>
    </w:p>
    <w:p w:rsidR="002348DA" w:rsidRPr="00EC7D02" w:rsidRDefault="002348DA" w:rsidP="002348DA">
      <w:pPr>
        <w:jc w:val="center"/>
      </w:pPr>
      <w:r>
        <w:t>CoreModel diagram: Spec-FdRulesInContext</w:t>
      </w:r>
    </w:p>
    <w:p w:rsidR="002348DA" w:rsidRPr="002348DA" w:rsidRDefault="002348DA" w:rsidP="002348DA">
      <w:pPr>
        <w:pStyle w:val="FigureCaption"/>
        <w:rPr>
          <w:rFonts w:ascii="Times New Roman" w:hAnsi="Times New Roman" w:cs="Times New Roman"/>
          <w:b/>
          <w:sz w:val="24"/>
          <w:szCs w:val="24"/>
        </w:rPr>
      </w:pPr>
      <w:bookmarkStart w:id="409" w:name="_Toc460201788"/>
      <w:r w:rsidRPr="002348DA">
        <w:rPr>
          <w:rFonts w:ascii="Times New Roman" w:hAnsi="Times New Roman" w:cs="Times New Roman"/>
          <w:b/>
          <w:sz w:val="24"/>
          <w:szCs w:val="24"/>
        </w:rPr>
        <w:t xml:space="preserve">Figure </w:t>
      </w:r>
      <w:r>
        <w:rPr>
          <w:rFonts w:ascii="Times New Roman" w:hAnsi="Times New Roman" w:cs="Times New Roman"/>
          <w:b/>
          <w:sz w:val="24"/>
          <w:szCs w:val="24"/>
        </w:rPr>
        <w:t>G.2</w:t>
      </w:r>
      <w:r w:rsidRPr="002348DA">
        <w:rPr>
          <w:rFonts w:ascii="Times New Roman" w:hAnsi="Times New Roman" w:cs="Times New Roman"/>
          <w:b/>
          <w:sz w:val="24"/>
          <w:szCs w:val="24"/>
        </w:rPr>
        <w:t>-</w:t>
      </w:r>
      <w:r w:rsidR="008464DE" w:rsidRPr="002348DA">
        <w:rPr>
          <w:rFonts w:ascii="Times New Roman" w:hAnsi="Times New Roman" w:cs="Times New Roman"/>
          <w:b/>
          <w:sz w:val="24"/>
          <w:szCs w:val="24"/>
        </w:rPr>
        <w:fldChar w:fldCharType="begin"/>
      </w:r>
      <w:r w:rsidRPr="002348DA">
        <w:rPr>
          <w:rFonts w:ascii="Times New Roman" w:hAnsi="Times New Roman" w:cs="Times New Roman"/>
          <w:b/>
          <w:sz w:val="24"/>
          <w:szCs w:val="24"/>
        </w:rPr>
        <w:instrText xml:space="preserve"> SEQ Figure \* ARABIC \s 1 </w:instrText>
      </w:r>
      <w:r w:rsidR="008464DE" w:rsidRPr="002348DA">
        <w:rPr>
          <w:rFonts w:ascii="Times New Roman" w:hAnsi="Times New Roman" w:cs="Times New Roman"/>
          <w:b/>
          <w:sz w:val="24"/>
          <w:szCs w:val="24"/>
        </w:rPr>
        <w:fldChar w:fldCharType="separate"/>
      </w:r>
      <w:r w:rsidRPr="002348DA">
        <w:rPr>
          <w:rFonts w:ascii="Times New Roman" w:hAnsi="Times New Roman" w:cs="Times New Roman"/>
          <w:b/>
          <w:noProof/>
          <w:sz w:val="24"/>
          <w:szCs w:val="24"/>
        </w:rPr>
        <w:t>24</w:t>
      </w:r>
      <w:r w:rsidR="008464DE" w:rsidRPr="002348DA">
        <w:rPr>
          <w:rFonts w:ascii="Times New Roman" w:hAnsi="Times New Roman" w:cs="Times New Roman"/>
          <w:b/>
          <w:sz w:val="24"/>
          <w:szCs w:val="24"/>
        </w:rPr>
        <w:fldChar w:fldCharType="end"/>
      </w:r>
      <w:r w:rsidRPr="002348DA">
        <w:rPr>
          <w:rFonts w:ascii="Times New Roman" w:hAnsi="Times New Roman" w:cs="Times New Roman"/>
          <w:b/>
          <w:sz w:val="24"/>
          <w:szCs w:val="24"/>
        </w:rPr>
        <w:t xml:space="preserve"> Class Diagram of the Spec Model of FD and Link</w:t>
      </w:r>
      <w:bookmarkEnd w:id="409"/>
    </w:p>
    <w:p w:rsidR="002348DA" w:rsidRDefault="002348DA" w:rsidP="002348DA">
      <w:r>
        <w:t>The figure above shows FD and Link possessing rule properties. Some of the rule properties may be per case and others may be per instance; the same essential structure applies for both. For the symmetric case the properties apply to the FD/Link itself. Clearly the FD/Link can be broken down into subordinate parts (as described in Annex D and depicted below in a figure for FDs from that document).</w:t>
      </w:r>
    </w:p>
    <w:p w:rsidR="002348DA" w:rsidRDefault="002348DA" w:rsidP="002348DA">
      <w:pPr>
        <w:jc w:val="center"/>
      </w:pPr>
      <w:r>
        <w:object w:dxaOrig="7189" w:dyaOrig="6791">
          <v:shape id="_x0000_i1165" type="#_x0000_t75" style="width:449.25pt;height:421.5pt" o:ole="">
            <v:imagedata r:id="rId99" o:title=""/>
          </v:shape>
          <o:OLEObject Type="Embed" ProgID="PowerPoint.Slide.12" ShapeID="_x0000_i1165" DrawAspect="Content" ObjectID="_1536550622" r:id="rId240"/>
        </w:object>
      </w:r>
    </w:p>
    <w:p w:rsidR="002348DA" w:rsidRPr="002348DA" w:rsidRDefault="002348DA" w:rsidP="002348DA">
      <w:pPr>
        <w:pStyle w:val="FigureCaption"/>
        <w:rPr>
          <w:rFonts w:ascii="Times New Roman" w:hAnsi="Times New Roman" w:cs="Times New Roman"/>
          <w:b/>
          <w:sz w:val="24"/>
          <w:szCs w:val="24"/>
        </w:rPr>
      </w:pPr>
      <w:bookmarkStart w:id="410" w:name="_Toc460201789"/>
      <w:r w:rsidRPr="002348DA">
        <w:rPr>
          <w:rFonts w:ascii="Times New Roman" w:hAnsi="Times New Roman" w:cs="Times New Roman"/>
          <w:b/>
          <w:sz w:val="24"/>
          <w:szCs w:val="24"/>
        </w:rPr>
        <w:t xml:space="preserve">Figure </w:t>
      </w:r>
      <w:r>
        <w:rPr>
          <w:rFonts w:ascii="Times New Roman" w:hAnsi="Times New Roman" w:cs="Times New Roman"/>
          <w:b/>
          <w:sz w:val="24"/>
          <w:szCs w:val="24"/>
        </w:rPr>
        <w:t>G.2</w:t>
      </w:r>
      <w:r w:rsidRPr="002348DA">
        <w:rPr>
          <w:rFonts w:ascii="Times New Roman" w:hAnsi="Times New Roman" w:cs="Times New Roman"/>
          <w:b/>
          <w:sz w:val="24"/>
          <w:szCs w:val="24"/>
        </w:rPr>
        <w:t>-</w:t>
      </w:r>
      <w:r w:rsidR="008464DE" w:rsidRPr="002348DA">
        <w:rPr>
          <w:rFonts w:ascii="Times New Roman" w:hAnsi="Times New Roman" w:cs="Times New Roman"/>
          <w:b/>
          <w:sz w:val="24"/>
          <w:szCs w:val="24"/>
        </w:rPr>
        <w:fldChar w:fldCharType="begin"/>
      </w:r>
      <w:r w:rsidRPr="002348DA">
        <w:rPr>
          <w:rFonts w:ascii="Times New Roman" w:hAnsi="Times New Roman" w:cs="Times New Roman"/>
          <w:b/>
          <w:sz w:val="24"/>
          <w:szCs w:val="24"/>
        </w:rPr>
        <w:instrText xml:space="preserve"> SEQ Figure \* ARABIC \s 1 </w:instrText>
      </w:r>
      <w:r w:rsidR="008464DE" w:rsidRPr="002348DA">
        <w:rPr>
          <w:rFonts w:ascii="Times New Roman" w:hAnsi="Times New Roman" w:cs="Times New Roman"/>
          <w:b/>
          <w:sz w:val="24"/>
          <w:szCs w:val="24"/>
        </w:rPr>
        <w:fldChar w:fldCharType="separate"/>
      </w:r>
      <w:r w:rsidRPr="002348DA">
        <w:rPr>
          <w:rFonts w:ascii="Times New Roman" w:hAnsi="Times New Roman" w:cs="Times New Roman"/>
          <w:b/>
          <w:noProof/>
          <w:sz w:val="24"/>
          <w:szCs w:val="24"/>
        </w:rPr>
        <w:t>25</w:t>
      </w:r>
      <w:r w:rsidR="008464DE" w:rsidRPr="002348DA">
        <w:rPr>
          <w:rFonts w:ascii="Times New Roman" w:hAnsi="Times New Roman" w:cs="Times New Roman"/>
          <w:b/>
          <w:sz w:val="24"/>
          <w:szCs w:val="24"/>
        </w:rPr>
        <w:fldChar w:fldCharType="end"/>
      </w:r>
      <w:r w:rsidRPr="002348DA">
        <w:rPr>
          <w:rFonts w:ascii="Times New Roman" w:hAnsi="Times New Roman" w:cs="Times New Roman"/>
          <w:b/>
          <w:noProof/>
          <w:sz w:val="24"/>
          <w:szCs w:val="24"/>
        </w:rPr>
        <w:t xml:space="preserve"> </w:t>
      </w:r>
      <w:proofErr w:type="gramStart"/>
      <w:r w:rsidRPr="002348DA">
        <w:rPr>
          <w:rFonts w:ascii="Times New Roman" w:hAnsi="Times New Roman" w:cs="Times New Roman"/>
          <w:b/>
          <w:sz w:val="24"/>
          <w:szCs w:val="24"/>
        </w:rPr>
        <w:t>Various</w:t>
      </w:r>
      <w:proofErr w:type="gramEnd"/>
      <w:r w:rsidRPr="002348DA">
        <w:rPr>
          <w:rFonts w:ascii="Times New Roman" w:hAnsi="Times New Roman" w:cs="Times New Roman"/>
          <w:b/>
          <w:sz w:val="24"/>
          <w:szCs w:val="24"/>
        </w:rPr>
        <w:t xml:space="preserve"> view boundaries</w:t>
      </w:r>
      <w:bookmarkEnd w:id="410"/>
    </w:p>
    <w:p w:rsidR="002348DA" w:rsidRDefault="002348DA" w:rsidP="002348DA">
      <w:r>
        <w:t>The subordinate FDs will have FCs present to represent the path of any top level FC across the subordinate FDs (as described in Annex E and depicted below in a figure from that document).</w:t>
      </w:r>
    </w:p>
    <w:p w:rsidR="002348DA" w:rsidRDefault="002348DA" w:rsidP="002348DA">
      <w:pPr>
        <w:jc w:val="center"/>
      </w:pPr>
      <w:r>
        <w:object w:dxaOrig="7198" w:dyaOrig="3401">
          <v:shape id="_x0000_i1166" type="#_x0000_t75" style="width:474pt;height:223.5pt" o:ole="">
            <v:imagedata r:id="rId117" o:title=""/>
          </v:shape>
          <o:OLEObject Type="Embed" ProgID="PowerPoint.Slide.12" ShapeID="_x0000_i1166" DrawAspect="Content" ObjectID="_1536550623" r:id="rId241"/>
        </w:object>
      </w:r>
    </w:p>
    <w:p w:rsidR="002348DA" w:rsidRPr="002348DA" w:rsidRDefault="002348DA" w:rsidP="002348DA">
      <w:pPr>
        <w:pStyle w:val="FigureCaption"/>
        <w:rPr>
          <w:rFonts w:ascii="Times New Roman" w:hAnsi="Times New Roman" w:cs="Times New Roman"/>
          <w:b/>
          <w:sz w:val="24"/>
          <w:szCs w:val="24"/>
        </w:rPr>
      </w:pPr>
      <w:bookmarkStart w:id="411" w:name="_Toc460201790"/>
      <w:r w:rsidRPr="002348DA">
        <w:rPr>
          <w:rFonts w:ascii="Times New Roman" w:hAnsi="Times New Roman" w:cs="Times New Roman"/>
          <w:b/>
          <w:sz w:val="24"/>
          <w:szCs w:val="24"/>
        </w:rPr>
        <w:t xml:space="preserve">Figure </w:t>
      </w:r>
      <w:r>
        <w:rPr>
          <w:rFonts w:ascii="Times New Roman" w:hAnsi="Times New Roman" w:cs="Times New Roman"/>
          <w:b/>
          <w:sz w:val="24"/>
          <w:szCs w:val="24"/>
        </w:rPr>
        <w:t>G.2</w:t>
      </w:r>
      <w:r w:rsidRPr="002348DA">
        <w:rPr>
          <w:rFonts w:ascii="Times New Roman" w:hAnsi="Times New Roman" w:cs="Times New Roman"/>
          <w:b/>
          <w:sz w:val="24"/>
          <w:szCs w:val="24"/>
        </w:rPr>
        <w:t>-</w:t>
      </w:r>
      <w:r w:rsidR="008464DE" w:rsidRPr="002348DA">
        <w:rPr>
          <w:rFonts w:ascii="Times New Roman" w:hAnsi="Times New Roman" w:cs="Times New Roman"/>
          <w:b/>
          <w:sz w:val="24"/>
          <w:szCs w:val="24"/>
        </w:rPr>
        <w:fldChar w:fldCharType="begin"/>
      </w:r>
      <w:r w:rsidRPr="002348DA">
        <w:rPr>
          <w:rFonts w:ascii="Times New Roman" w:hAnsi="Times New Roman" w:cs="Times New Roman"/>
          <w:b/>
          <w:sz w:val="24"/>
          <w:szCs w:val="24"/>
        </w:rPr>
        <w:instrText xml:space="preserve"> SEQ Figure \* ARABIC \s 1 </w:instrText>
      </w:r>
      <w:r w:rsidR="008464DE" w:rsidRPr="002348DA">
        <w:rPr>
          <w:rFonts w:ascii="Times New Roman" w:hAnsi="Times New Roman" w:cs="Times New Roman"/>
          <w:b/>
          <w:sz w:val="24"/>
          <w:szCs w:val="24"/>
        </w:rPr>
        <w:fldChar w:fldCharType="separate"/>
      </w:r>
      <w:r w:rsidRPr="002348DA">
        <w:rPr>
          <w:rFonts w:ascii="Times New Roman" w:hAnsi="Times New Roman" w:cs="Times New Roman"/>
          <w:b/>
          <w:noProof/>
          <w:sz w:val="24"/>
          <w:szCs w:val="24"/>
        </w:rPr>
        <w:t>26</w:t>
      </w:r>
      <w:r w:rsidR="008464DE" w:rsidRPr="002348DA">
        <w:rPr>
          <w:rFonts w:ascii="Times New Roman" w:hAnsi="Times New Roman" w:cs="Times New Roman"/>
          <w:b/>
          <w:sz w:val="24"/>
          <w:szCs w:val="24"/>
        </w:rPr>
        <w:fldChar w:fldCharType="end"/>
      </w:r>
      <w:r w:rsidRPr="002348DA">
        <w:rPr>
          <w:rFonts w:ascii="Times New Roman" w:hAnsi="Times New Roman" w:cs="Times New Roman"/>
          <w:b/>
          <w:sz w:val="24"/>
          <w:szCs w:val="24"/>
        </w:rPr>
        <w:t xml:space="preserve"> Simple summary example of 1</w:t>
      </w:r>
      <w:proofErr w:type="gramStart"/>
      <w:r w:rsidRPr="002348DA">
        <w:rPr>
          <w:rFonts w:ascii="Times New Roman" w:hAnsi="Times New Roman" w:cs="Times New Roman"/>
          <w:b/>
          <w:sz w:val="24"/>
          <w:szCs w:val="24"/>
        </w:rPr>
        <w:t>?1</w:t>
      </w:r>
      <w:proofErr w:type="gramEnd"/>
      <w:r w:rsidRPr="002348DA">
        <w:rPr>
          <w:rFonts w:ascii="Times New Roman" w:hAnsi="Times New Roman" w:cs="Times New Roman"/>
          <w:b/>
          <w:sz w:val="24"/>
          <w:szCs w:val="24"/>
        </w:rPr>
        <w:t xml:space="preserve"> cases (represented  via partition)</w:t>
      </w:r>
      <w:bookmarkEnd w:id="411"/>
    </w:p>
    <w:p w:rsidR="002348DA" w:rsidRDefault="002348DA" w:rsidP="002348DA">
      <w:r>
        <w:t xml:space="preserve">Clearly the rules related to building the top level FC in the figure above are provided by the partition FDs (where protection is allowed to be supported etc). For an FC-opaque FD there is no visibility of FCs in subordinate FDs but the FD could be partitioned to solely express constraints. </w:t>
      </w:r>
    </w:p>
    <w:p w:rsidR="002348DA" w:rsidRDefault="002348DA" w:rsidP="002348DA">
      <w:r>
        <w:t>The constraint partitions need not be the same as the underlying FC partitions (in exactly the way that the apparent underlying FC partition depicted above need not reflect the real network as it may be an abstraction of the network – there is a brief discussion on views in Annex D).</w:t>
      </w:r>
    </w:p>
    <w:p w:rsidR="002348DA" w:rsidRDefault="002348DA" w:rsidP="002348DA">
      <w:pPr>
        <w:pStyle w:val="Heading4"/>
      </w:pPr>
      <w:bookmarkStart w:id="412" w:name="_Toc460201869"/>
      <w:r>
        <w:t>G.2.3.2</w:t>
      </w:r>
      <w:r>
        <w:tab/>
        <w:t>Class details</w:t>
      </w:r>
      <w:bookmarkEnd w:id="412"/>
    </w:p>
    <w:p w:rsidR="002348DA" w:rsidRDefault="002348DA" w:rsidP="002348DA">
      <w:pPr>
        <w:pStyle w:val="Heading5"/>
      </w:pPr>
      <w:bookmarkStart w:id="413" w:name="_Toc460201870"/>
      <w:r>
        <w:t>G.2.3.2.1</w:t>
      </w:r>
      <w:r>
        <w:tab/>
      </w:r>
      <w:r w:rsidRPr="00FA3F1C">
        <w:t>FdAndLinkRule</w:t>
      </w:r>
      <w:bookmarkEnd w:id="413"/>
    </w:p>
    <w:p w:rsidR="002348DA" w:rsidRDefault="002348DA" w:rsidP="002348DA">
      <w:pPr>
        <w:rPr>
          <w:color w:val="7030A0"/>
        </w:rPr>
      </w:pPr>
      <w:r>
        <w:t>Qualified Name: CoreModel:</w:t>
      </w:r>
      <w:proofErr w:type="gramStart"/>
      <w:r>
        <w:t>:CoreSpecificationModel</w:t>
      </w:r>
      <w:proofErr w:type="gramEnd"/>
      <w:r>
        <w:t>::ForwardingDomainAndLinkCapability::ObjectClasses::FdAndLinkRule</w:t>
      </w:r>
    </w:p>
    <w:p w:rsidR="002348DA" w:rsidRDefault="002348DA" w:rsidP="002348DA">
      <w:pPr>
        <w:rPr>
          <w:color w:val="7030A0"/>
        </w:rPr>
      </w:pPr>
      <w:r w:rsidRPr="00E07BC7">
        <w:t>Set of "AND" rules related to creation of FCs across the FD/Link (i.e all rules have to be met for the FC creation to be allowed).</w:t>
      </w:r>
    </w:p>
    <w:p w:rsidR="002348DA" w:rsidRDefault="002348DA" w:rsidP="002348DA">
      <w:pPr>
        <w:rPr>
          <w:color w:val="7030A0"/>
        </w:rPr>
      </w:pPr>
      <w:r>
        <w:t>This class is Experimental.</w:t>
      </w:r>
    </w:p>
    <w:p w:rsidR="002348DA" w:rsidRDefault="002348DA" w:rsidP="002348DA">
      <w:pPr>
        <w:pStyle w:val="Heading5"/>
      </w:pPr>
      <w:bookmarkStart w:id="414" w:name="_Toc460201871"/>
      <w:r>
        <w:t>G.2.3.2.2</w:t>
      </w:r>
      <w:r>
        <w:tab/>
      </w:r>
      <w:r w:rsidRPr="00FA3F1C">
        <w:t>FdAndLinkRuleSet</w:t>
      </w:r>
      <w:bookmarkEnd w:id="414"/>
    </w:p>
    <w:p w:rsidR="002348DA" w:rsidRDefault="002348DA" w:rsidP="002348DA">
      <w:pPr>
        <w:rPr>
          <w:color w:val="7030A0"/>
        </w:rPr>
      </w:pPr>
      <w:r>
        <w:t>Qualified Name: CoreModel:</w:t>
      </w:r>
      <w:proofErr w:type="gramStart"/>
      <w:r>
        <w:t>:CoreSpecificationModel</w:t>
      </w:r>
      <w:proofErr w:type="gramEnd"/>
      <w:r>
        <w:t>::ForwardingDomainAndLinkCapability::ObjectClasses::FdAndLinkRuleSet</w:t>
      </w:r>
    </w:p>
    <w:p w:rsidR="002348DA" w:rsidRDefault="002348DA" w:rsidP="002348DA">
      <w:pPr>
        <w:rPr>
          <w:color w:val="7030A0"/>
        </w:rPr>
      </w:pPr>
      <w:r w:rsidRPr="00E07BC7">
        <w:t>Set of "OR" rules related to creation of FCs across the FD/Link (i.e only one of the rules have to be met for the FC creation to be allowed).</w:t>
      </w:r>
    </w:p>
    <w:p w:rsidR="002348DA" w:rsidRDefault="002348DA" w:rsidP="002348DA">
      <w:pPr>
        <w:rPr>
          <w:color w:val="7030A0"/>
        </w:rPr>
      </w:pPr>
      <w:r>
        <w:t>This class is Experimental.</w:t>
      </w:r>
    </w:p>
    <w:p w:rsidR="002348DA" w:rsidRDefault="002348DA" w:rsidP="002348DA">
      <w:pPr>
        <w:pStyle w:val="Heading4"/>
      </w:pPr>
      <w:bookmarkStart w:id="415" w:name="_Toc460201872"/>
      <w:r>
        <w:t>G.2.3.3</w:t>
      </w:r>
      <w:r>
        <w:tab/>
        <w:t>FD/Link rule model detail</w:t>
      </w:r>
      <w:bookmarkEnd w:id="415"/>
    </w:p>
    <w:p w:rsidR="002348DA" w:rsidRDefault="002348DA" w:rsidP="002348DA">
      <w:r>
        <w:t xml:space="preserve">The figure below builds on the earlier figure showing normal partition and rule only partition (the virtual edge form is used but this would apply to any of the depicted cases). The FDs that provide only rules are considered as LtpGroups (not explicitly modeled – the FD by its very nature is an </w:t>
      </w:r>
      <w:r>
        <w:lastRenderedPageBreak/>
        <w:t>LtpGroup</w:t>
      </w:r>
      <w:r>
        <w:rPr>
          <w:rStyle w:val="FootnoteReference"/>
        </w:rPr>
        <w:footnoteReference w:id="56"/>
      </w:r>
      <w:r>
        <w:t>) and the Links that provide only rules are considered InterGroupRuleLinks (again not explicitly modeled).</w:t>
      </w:r>
    </w:p>
    <w:p w:rsidR="002348DA" w:rsidRDefault="002348DA" w:rsidP="002348DA">
      <w:pPr>
        <w:jc w:val="center"/>
      </w:pPr>
      <w:r>
        <w:object w:dxaOrig="7136" w:dyaOrig="2527">
          <v:shape id="_x0000_i1167" type="#_x0000_t75" style="width:356.25pt;height:126pt" o:ole="">
            <v:imagedata r:id="rId242" o:title=""/>
          </v:shape>
          <o:OLEObject Type="Embed" ProgID="PowerPoint.Slide.12" ShapeID="_x0000_i1167" DrawAspect="Content" ObjectID="_1536550624" r:id="rId243"/>
        </w:object>
      </w:r>
    </w:p>
    <w:p w:rsidR="002348DA" w:rsidRPr="00412389" w:rsidRDefault="002348DA" w:rsidP="002348DA">
      <w:pPr>
        <w:pStyle w:val="FigureCaption"/>
        <w:rPr>
          <w:rFonts w:ascii="Times New Roman" w:hAnsi="Times New Roman" w:cs="Times New Roman"/>
          <w:b/>
          <w:sz w:val="24"/>
          <w:szCs w:val="24"/>
        </w:rPr>
      </w:pPr>
      <w:bookmarkStart w:id="416" w:name="_Toc460201791"/>
      <w:r w:rsidRPr="00412389">
        <w:rPr>
          <w:rFonts w:ascii="Times New Roman" w:hAnsi="Times New Roman" w:cs="Times New Roman"/>
          <w:b/>
          <w:sz w:val="24"/>
          <w:szCs w:val="24"/>
        </w:rPr>
        <w:t xml:space="preserve">Figure </w:t>
      </w:r>
      <w:r w:rsidR="00412389">
        <w:rPr>
          <w:rFonts w:ascii="Times New Roman" w:hAnsi="Times New Roman" w:cs="Times New Roman"/>
          <w:b/>
          <w:sz w:val="24"/>
          <w:szCs w:val="24"/>
        </w:rPr>
        <w:t>G.2</w:t>
      </w:r>
      <w:r w:rsidRPr="00412389">
        <w:rPr>
          <w:rFonts w:ascii="Times New Roman" w:hAnsi="Times New Roman" w:cs="Times New Roman"/>
          <w:b/>
          <w:sz w:val="24"/>
          <w:szCs w:val="24"/>
        </w:rPr>
        <w:t>-</w:t>
      </w:r>
      <w:r w:rsidR="008464DE" w:rsidRPr="00412389">
        <w:rPr>
          <w:rFonts w:ascii="Times New Roman" w:hAnsi="Times New Roman" w:cs="Times New Roman"/>
          <w:b/>
          <w:sz w:val="24"/>
          <w:szCs w:val="24"/>
        </w:rPr>
        <w:fldChar w:fldCharType="begin"/>
      </w:r>
      <w:r w:rsidRPr="00412389">
        <w:rPr>
          <w:rFonts w:ascii="Times New Roman" w:hAnsi="Times New Roman" w:cs="Times New Roman"/>
          <w:b/>
          <w:sz w:val="24"/>
          <w:szCs w:val="24"/>
        </w:rPr>
        <w:instrText xml:space="preserve"> SEQ Figure \* ARABIC \s 1 </w:instrText>
      </w:r>
      <w:r w:rsidR="008464DE" w:rsidRPr="00412389">
        <w:rPr>
          <w:rFonts w:ascii="Times New Roman" w:hAnsi="Times New Roman" w:cs="Times New Roman"/>
          <w:b/>
          <w:sz w:val="24"/>
          <w:szCs w:val="24"/>
        </w:rPr>
        <w:fldChar w:fldCharType="separate"/>
      </w:r>
      <w:r w:rsidRPr="00412389">
        <w:rPr>
          <w:rFonts w:ascii="Times New Roman" w:hAnsi="Times New Roman" w:cs="Times New Roman"/>
          <w:b/>
          <w:noProof/>
          <w:sz w:val="24"/>
          <w:szCs w:val="24"/>
        </w:rPr>
        <w:t>27</w:t>
      </w:r>
      <w:r w:rsidR="008464DE" w:rsidRPr="00412389">
        <w:rPr>
          <w:rFonts w:ascii="Times New Roman" w:hAnsi="Times New Roman" w:cs="Times New Roman"/>
          <w:b/>
          <w:sz w:val="24"/>
          <w:szCs w:val="24"/>
        </w:rPr>
        <w:fldChar w:fldCharType="end"/>
      </w:r>
      <w:r w:rsidRPr="00412389">
        <w:rPr>
          <w:rFonts w:ascii="Times New Roman" w:hAnsi="Times New Roman" w:cs="Times New Roman"/>
          <w:b/>
          <w:sz w:val="24"/>
          <w:szCs w:val="24"/>
        </w:rPr>
        <w:t xml:space="preserve"> Normal FD/Link and rule-only FD/Link views</w:t>
      </w:r>
      <w:bookmarkEnd w:id="416"/>
    </w:p>
    <w:p w:rsidR="002348DA" w:rsidRDefault="002348DA" w:rsidP="002348DA">
      <w:r>
        <w:t>The method is based on the recognition that:</w:t>
      </w:r>
    </w:p>
    <w:p w:rsidR="002348DA" w:rsidRDefault="002348DA" w:rsidP="007316CC">
      <w:pPr>
        <w:pStyle w:val="ListParagraph"/>
        <w:numPr>
          <w:ilvl w:val="0"/>
          <w:numId w:val="73"/>
        </w:numPr>
        <w:tabs>
          <w:tab w:val="clear" w:pos="794"/>
          <w:tab w:val="clear" w:pos="1191"/>
          <w:tab w:val="clear" w:pos="1588"/>
          <w:tab w:val="clear" w:pos="1985"/>
        </w:tabs>
        <w:overflowPunct/>
        <w:autoSpaceDE/>
        <w:autoSpaceDN/>
        <w:adjustRightInd/>
        <w:spacing w:before="0" w:after="160"/>
        <w:textAlignment w:val="auto"/>
      </w:pPr>
      <w:r>
        <w:t xml:space="preserve">At the lowest level of the real network there are deterministic elements the assembly of which provide the abstract view. </w:t>
      </w:r>
    </w:p>
    <w:p w:rsidR="002348DA" w:rsidRDefault="002348DA" w:rsidP="007316CC">
      <w:pPr>
        <w:pStyle w:val="ListParagraph"/>
        <w:numPr>
          <w:ilvl w:val="0"/>
          <w:numId w:val="73"/>
        </w:numPr>
        <w:tabs>
          <w:tab w:val="clear" w:pos="794"/>
          <w:tab w:val="clear" w:pos="1191"/>
          <w:tab w:val="clear" w:pos="1588"/>
          <w:tab w:val="clear" w:pos="1985"/>
        </w:tabs>
        <w:overflowPunct/>
        <w:autoSpaceDE/>
        <w:autoSpaceDN/>
        <w:adjustRightInd/>
        <w:spacing w:before="0" w:after="160"/>
        <w:textAlignment w:val="auto"/>
      </w:pPr>
      <w:r>
        <w:t xml:space="preserve">At some level of decomposition of the FD/Link structure there is a simple description that can be applied. </w:t>
      </w:r>
    </w:p>
    <w:p w:rsidR="002348DA" w:rsidRDefault="002348DA" w:rsidP="002348DA">
      <w:r>
        <w:t>The rule system operates as follows</w:t>
      </w:r>
    </w:p>
    <w:p w:rsidR="002348DA" w:rsidRDefault="002348DA" w:rsidP="007316CC">
      <w:pPr>
        <w:pStyle w:val="ListParagraph"/>
        <w:numPr>
          <w:ilvl w:val="0"/>
          <w:numId w:val="62"/>
        </w:numPr>
        <w:tabs>
          <w:tab w:val="clear" w:pos="794"/>
          <w:tab w:val="clear" w:pos="1191"/>
          <w:tab w:val="clear" w:pos="1588"/>
          <w:tab w:val="clear" w:pos="1985"/>
        </w:tabs>
        <w:overflowPunct/>
        <w:autoSpaceDE/>
        <w:autoSpaceDN/>
        <w:adjustRightInd/>
        <w:spacing w:before="0" w:after="160"/>
        <w:textAlignment w:val="auto"/>
      </w:pPr>
      <w:r>
        <w:t>No rule statement at a higher level means refer to the next level down where rules at all levels are accumulated.</w:t>
      </w:r>
    </w:p>
    <w:p w:rsidR="002348DA" w:rsidRDefault="002348DA" w:rsidP="007316CC">
      <w:pPr>
        <w:pStyle w:val="ListParagraph"/>
        <w:numPr>
          <w:ilvl w:val="0"/>
          <w:numId w:val="62"/>
        </w:numPr>
        <w:tabs>
          <w:tab w:val="clear" w:pos="794"/>
          <w:tab w:val="clear" w:pos="1191"/>
          <w:tab w:val="clear" w:pos="1588"/>
          <w:tab w:val="clear" w:pos="1985"/>
        </w:tabs>
        <w:overflowPunct/>
        <w:autoSpaceDE/>
        <w:autoSpaceDN/>
        <w:adjustRightInd/>
        <w:spacing w:before="0" w:after="160"/>
        <w:textAlignment w:val="auto"/>
      </w:pPr>
      <w:r>
        <w:t xml:space="preserve">It is assumed that a default of fully flexible would apply such that no rule statement at the lowest level means fully flexible, within the scope of that lowest level FD/Link. </w:t>
      </w:r>
    </w:p>
    <w:p w:rsidR="002348DA" w:rsidRDefault="002348DA" w:rsidP="007316CC">
      <w:pPr>
        <w:pStyle w:val="ListParagraph"/>
        <w:numPr>
          <w:ilvl w:val="0"/>
          <w:numId w:val="62"/>
        </w:numPr>
        <w:tabs>
          <w:tab w:val="clear" w:pos="794"/>
          <w:tab w:val="clear" w:pos="1191"/>
          <w:tab w:val="clear" w:pos="1588"/>
          <w:tab w:val="clear" w:pos="1985"/>
        </w:tabs>
        <w:overflowPunct/>
        <w:autoSpaceDE/>
        <w:autoSpaceDN/>
        <w:adjustRightInd/>
        <w:spacing w:before="0" w:after="160"/>
        <w:textAlignment w:val="auto"/>
      </w:pPr>
      <w:r>
        <w:t>Rules within an FD correspond to LTPs bounding that FD</w:t>
      </w:r>
    </w:p>
    <w:p w:rsidR="002348DA" w:rsidRDefault="002348DA" w:rsidP="007316CC">
      <w:pPr>
        <w:pStyle w:val="ListParagraph"/>
        <w:numPr>
          <w:ilvl w:val="0"/>
          <w:numId w:val="62"/>
        </w:numPr>
        <w:tabs>
          <w:tab w:val="clear" w:pos="794"/>
          <w:tab w:val="clear" w:pos="1191"/>
          <w:tab w:val="clear" w:pos="1588"/>
          <w:tab w:val="clear" w:pos="1985"/>
        </w:tabs>
        <w:overflowPunct/>
        <w:autoSpaceDE/>
        <w:autoSpaceDN/>
        <w:adjustRightInd/>
        <w:spacing w:before="0" w:after="160"/>
        <w:textAlignment w:val="auto"/>
      </w:pPr>
      <w:r>
        <w:t>Rules in Links correspond to LTPs in the bounding FDs only (i.e. FD-Link rules do not chain)</w:t>
      </w:r>
    </w:p>
    <w:p w:rsidR="002348DA" w:rsidRDefault="002348DA" w:rsidP="007316CC">
      <w:pPr>
        <w:pStyle w:val="ListParagraph"/>
        <w:numPr>
          <w:ilvl w:val="0"/>
          <w:numId w:val="62"/>
        </w:numPr>
        <w:tabs>
          <w:tab w:val="clear" w:pos="794"/>
          <w:tab w:val="clear" w:pos="1191"/>
          <w:tab w:val="clear" w:pos="1588"/>
          <w:tab w:val="clear" w:pos="1985"/>
        </w:tabs>
        <w:overflowPunct/>
        <w:autoSpaceDE/>
        <w:autoSpaceDN/>
        <w:adjustRightInd/>
        <w:spacing w:before="0" w:after="160"/>
        <w:textAlignment w:val="auto"/>
      </w:pPr>
      <w:r>
        <w:t>Rules may be capability based or restriction based where a restriction overrides a capability statement</w:t>
      </w:r>
    </w:p>
    <w:p w:rsidR="002348DA" w:rsidRDefault="002348DA" w:rsidP="007316CC">
      <w:pPr>
        <w:pStyle w:val="ListParagraph"/>
        <w:numPr>
          <w:ilvl w:val="0"/>
          <w:numId w:val="62"/>
        </w:numPr>
        <w:tabs>
          <w:tab w:val="clear" w:pos="794"/>
          <w:tab w:val="clear" w:pos="1191"/>
          <w:tab w:val="clear" w:pos="1588"/>
          <w:tab w:val="clear" w:pos="1985"/>
        </w:tabs>
        <w:overflowPunct/>
        <w:autoSpaceDE/>
        <w:autoSpaceDN/>
        <w:adjustRightInd/>
        <w:spacing w:before="0" w:after="160"/>
        <w:textAlignment w:val="auto"/>
      </w:pPr>
      <w:r>
        <w:t>Multiple different types of rules may be presented and should be analysed in combination where each type of rule should be in a single FD/Link partition (i.e. a type of rule cannot spread across several partition views) and multiple types can be in one partition</w:t>
      </w:r>
    </w:p>
    <w:p w:rsidR="002348DA" w:rsidRDefault="002348DA" w:rsidP="002348DA">
      <w:r>
        <w:t xml:space="preserve">The figure below sets out a rough example of rules in a single partition (that was depicted in the earlier figure). </w:t>
      </w:r>
    </w:p>
    <w:p w:rsidR="002348DA" w:rsidRDefault="00412389" w:rsidP="002348DA">
      <w:pPr>
        <w:jc w:val="center"/>
      </w:pPr>
      <w:r>
        <w:object w:dxaOrig="7198" w:dyaOrig="4251">
          <v:shape id="_x0000_i1168" type="#_x0000_t75" style="width:489.75pt;height:290.25pt" o:ole="">
            <v:imagedata r:id="rId244" o:title=""/>
          </v:shape>
          <o:OLEObject Type="Embed" ProgID="PowerPoint.Slide.12" ShapeID="_x0000_i1168" DrawAspect="Content" ObjectID="_1536550625" r:id="rId245"/>
        </w:object>
      </w:r>
    </w:p>
    <w:p w:rsidR="002348DA" w:rsidRPr="00412389" w:rsidRDefault="002348DA" w:rsidP="002348DA">
      <w:pPr>
        <w:pStyle w:val="FigureCaption"/>
        <w:rPr>
          <w:rFonts w:ascii="Times New Roman" w:hAnsi="Times New Roman" w:cs="Times New Roman"/>
          <w:b/>
          <w:sz w:val="24"/>
          <w:szCs w:val="24"/>
        </w:rPr>
      </w:pPr>
      <w:bookmarkStart w:id="417" w:name="_Toc460201792"/>
      <w:r w:rsidRPr="00412389">
        <w:rPr>
          <w:rFonts w:ascii="Times New Roman" w:hAnsi="Times New Roman" w:cs="Times New Roman"/>
          <w:b/>
          <w:sz w:val="24"/>
          <w:szCs w:val="24"/>
        </w:rPr>
        <w:t xml:space="preserve">Figure </w:t>
      </w:r>
      <w:r w:rsidR="00412389">
        <w:rPr>
          <w:rFonts w:ascii="Times New Roman" w:hAnsi="Times New Roman" w:cs="Times New Roman"/>
          <w:b/>
          <w:sz w:val="24"/>
          <w:szCs w:val="24"/>
        </w:rPr>
        <w:t>G.2</w:t>
      </w:r>
      <w:r w:rsidRPr="00412389">
        <w:rPr>
          <w:rFonts w:ascii="Times New Roman" w:hAnsi="Times New Roman" w:cs="Times New Roman"/>
          <w:b/>
          <w:sz w:val="24"/>
          <w:szCs w:val="24"/>
        </w:rPr>
        <w:t>-</w:t>
      </w:r>
      <w:r w:rsidR="008464DE" w:rsidRPr="00412389">
        <w:rPr>
          <w:rFonts w:ascii="Times New Roman" w:hAnsi="Times New Roman" w:cs="Times New Roman"/>
          <w:b/>
          <w:sz w:val="24"/>
          <w:szCs w:val="24"/>
        </w:rPr>
        <w:fldChar w:fldCharType="begin"/>
      </w:r>
      <w:r w:rsidRPr="00412389">
        <w:rPr>
          <w:rFonts w:ascii="Times New Roman" w:hAnsi="Times New Roman" w:cs="Times New Roman"/>
          <w:b/>
          <w:sz w:val="24"/>
          <w:szCs w:val="24"/>
        </w:rPr>
        <w:instrText xml:space="preserve"> SEQ Figure \* ARABIC \s 1 </w:instrText>
      </w:r>
      <w:r w:rsidR="008464DE" w:rsidRPr="00412389">
        <w:rPr>
          <w:rFonts w:ascii="Times New Roman" w:hAnsi="Times New Roman" w:cs="Times New Roman"/>
          <w:b/>
          <w:sz w:val="24"/>
          <w:szCs w:val="24"/>
        </w:rPr>
        <w:fldChar w:fldCharType="separate"/>
      </w:r>
      <w:r w:rsidRPr="00412389">
        <w:rPr>
          <w:rFonts w:ascii="Times New Roman" w:hAnsi="Times New Roman" w:cs="Times New Roman"/>
          <w:b/>
          <w:noProof/>
          <w:sz w:val="24"/>
          <w:szCs w:val="24"/>
        </w:rPr>
        <w:t>28</w:t>
      </w:r>
      <w:r w:rsidR="008464DE" w:rsidRPr="00412389">
        <w:rPr>
          <w:rFonts w:ascii="Times New Roman" w:hAnsi="Times New Roman" w:cs="Times New Roman"/>
          <w:b/>
          <w:sz w:val="24"/>
          <w:szCs w:val="24"/>
        </w:rPr>
        <w:fldChar w:fldCharType="end"/>
      </w:r>
      <w:r w:rsidRPr="00412389">
        <w:rPr>
          <w:rFonts w:ascii="Times New Roman" w:hAnsi="Times New Roman" w:cs="Times New Roman"/>
          <w:b/>
          <w:sz w:val="24"/>
          <w:szCs w:val="24"/>
        </w:rPr>
        <w:t xml:space="preserve"> Rule example</w:t>
      </w:r>
      <w:bookmarkEnd w:id="417"/>
    </w:p>
    <w:p w:rsidR="002348DA" w:rsidRDefault="002348DA" w:rsidP="002348DA">
      <w:r>
        <w:t>Any FC created between exposed LTPs</w:t>
      </w:r>
      <w:r>
        <w:rPr>
          <w:rStyle w:val="FootnoteReference"/>
        </w:rPr>
        <w:footnoteReference w:id="57"/>
      </w:r>
      <w:r>
        <w:t xml:space="preserve"> must abide by the rules stated. The following assumes that bidirectional two pointed FCs are to be created (there are rules related to orientation of more complex FCs that are not discussed here). So:</w:t>
      </w:r>
    </w:p>
    <w:p w:rsidR="002348DA" w:rsidRDefault="002348DA" w:rsidP="007316CC">
      <w:pPr>
        <w:pStyle w:val="ListParagraph"/>
        <w:numPr>
          <w:ilvl w:val="0"/>
          <w:numId w:val="74"/>
        </w:numPr>
        <w:tabs>
          <w:tab w:val="clear" w:pos="794"/>
          <w:tab w:val="clear" w:pos="1191"/>
          <w:tab w:val="clear" w:pos="1588"/>
          <w:tab w:val="clear" w:pos="1985"/>
        </w:tabs>
        <w:overflowPunct/>
        <w:autoSpaceDE/>
        <w:autoSpaceDN/>
        <w:adjustRightInd/>
        <w:spacing w:before="0" w:after="160"/>
        <w:textAlignment w:val="auto"/>
      </w:pPr>
      <w:r>
        <w:t>An FC can be created between any LTPs in A with no restriction for a cost of 1</w:t>
      </w:r>
    </w:p>
    <w:p w:rsidR="002348DA" w:rsidRDefault="002348DA" w:rsidP="007316CC">
      <w:pPr>
        <w:pStyle w:val="ListParagraph"/>
        <w:numPr>
          <w:ilvl w:val="0"/>
          <w:numId w:val="74"/>
        </w:numPr>
        <w:tabs>
          <w:tab w:val="clear" w:pos="794"/>
          <w:tab w:val="clear" w:pos="1191"/>
          <w:tab w:val="clear" w:pos="1588"/>
          <w:tab w:val="clear" w:pos="1985"/>
        </w:tabs>
        <w:overflowPunct/>
        <w:autoSpaceDE/>
        <w:autoSpaceDN/>
        <w:adjustRightInd/>
        <w:spacing w:before="0" w:after="160"/>
        <w:textAlignment w:val="auto"/>
      </w:pPr>
      <w:r>
        <w:t>An FC can be created between LTPs in B so long as the FC uses the same "channel"</w:t>
      </w:r>
      <w:r>
        <w:rPr>
          <w:rStyle w:val="FootnoteReference"/>
        </w:rPr>
        <w:footnoteReference w:id="58"/>
      </w:r>
      <w:r>
        <w:t xml:space="preserve"> on the LTPs again for cost of 1</w:t>
      </w:r>
    </w:p>
    <w:p w:rsidR="002348DA" w:rsidRDefault="002348DA" w:rsidP="007316CC">
      <w:pPr>
        <w:pStyle w:val="ListParagraph"/>
        <w:numPr>
          <w:ilvl w:val="0"/>
          <w:numId w:val="74"/>
        </w:numPr>
        <w:tabs>
          <w:tab w:val="clear" w:pos="794"/>
          <w:tab w:val="clear" w:pos="1191"/>
          <w:tab w:val="clear" w:pos="1588"/>
          <w:tab w:val="clear" w:pos="1985"/>
        </w:tabs>
        <w:overflowPunct/>
        <w:autoSpaceDE/>
        <w:autoSpaceDN/>
        <w:adjustRightInd/>
        <w:spacing w:before="0" w:after="160"/>
        <w:textAlignment w:val="auto"/>
      </w:pPr>
      <w:r>
        <w:t>An FC can be created between an LTP in A and an LTP in B so long as the FC uses the same channel on the LTP in A and the LTP in B and in this case the cost is 21</w:t>
      </w:r>
    </w:p>
    <w:p w:rsidR="002348DA" w:rsidRDefault="002348DA" w:rsidP="007316CC">
      <w:pPr>
        <w:pStyle w:val="ListParagraph"/>
        <w:numPr>
          <w:ilvl w:val="0"/>
          <w:numId w:val="74"/>
        </w:numPr>
        <w:tabs>
          <w:tab w:val="clear" w:pos="794"/>
          <w:tab w:val="clear" w:pos="1191"/>
          <w:tab w:val="clear" w:pos="1588"/>
          <w:tab w:val="clear" w:pos="1985"/>
        </w:tabs>
        <w:overflowPunct/>
        <w:autoSpaceDE/>
        <w:autoSpaceDN/>
        <w:adjustRightInd/>
        <w:spacing w:before="0" w:after="160"/>
        <w:textAlignment w:val="auto"/>
      </w:pPr>
      <w:r>
        <w:t>It is not possible to create an FC from LTPs in A and LTPs in D</w:t>
      </w:r>
    </w:p>
    <w:p w:rsidR="002348DA" w:rsidRDefault="002348DA" w:rsidP="007316CC">
      <w:pPr>
        <w:pStyle w:val="ListParagraph"/>
        <w:numPr>
          <w:ilvl w:val="0"/>
          <w:numId w:val="74"/>
        </w:numPr>
        <w:tabs>
          <w:tab w:val="clear" w:pos="794"/>
          <w:tab w:val="clear" w:pos="1191"/>
          <w:tab w:val="clear" w:pos="1588"/>
          <w:tab w:val="clear" w:pos="1985"/>
        </w:tabs>
        <w:overflowPunct/>
        <w:autoSpaceDE/>
        <w:autoSpaceDN/>
        <w:adjustRightInd/>
        <w:spacing w:before="0" w:after="160"/>
        <w:textAlignment w:val="auto"/>
      </w:pPr>
      <w:r>
        <w:t>In C, an FC can be created between LTP w and LTP y but not LTP w and LTP x (because E overrides other statements)</w:t>
      </w:r>
    </w:p>
    <w:p w:rsidR="002348DA" w:rsidRDefault="002348DA" w:rsidP="007316CC">
      <w:pPr>
        <w:pStyle w:val="ListParagraph"/>
        <w:numPr>
          <w:ilvl w:val="0"/>
          <w:numId w:val="74"/>
        </w:numPr>
        <w:tabs>
          <w:tab w:val="clear" w:pos="794"/>
          <w:tab w:val="clear" w:pos="1191"/>
          <w:tab w:val="clear" w:pos="1588"/>
          <w:tab w:val="clear" w:pos="1985"/>
        </w:tabs>
        <w:overflowPunct/>
        <w:autoSpaceDE/>
        <w:autoSpaceDN/>
        <w:adjustRightInd/>
        <w:spacing w:before="0" w:after="160"/>
        <w:textAlignment w:val="auto"/>
      </w:pPr>
      <w:r>
        <w:t>An FC can be created between LTP x in C and any LTP in B with no restrictions for cost of 1</w:t>
      </w:r>
    </w:p>
    <w:p w:rsidR="002348DA" w:rsidRDefault="002348DA" w:rsidP="007316CC">
      <w:pPr>
        <w:pStyle w:val="ListParagraph"/>
        <w:numPr>
          <w:ilvl w:val="0"/>
          <w:numId w:val="74"/>
        </w:numPr>
        <w:tabs>
          <w:tab w:val="clear" w:pos="794"/>
          <w:tab w:val="clear" w:pos="1191"/>
          <w:tab w:val="clear" w:pos="1588"/>
          <w:tab w:val="clear" w:pos="1985"/>
        </w:tabs>
        <w:overflowPunct/>
        <w:autoSpaceDE/>
        <w:autoSpaceDN/>
        <w:adjustRightInd/>
        <w:spacing w:before="0" w:after="160"/>
        <w:textAlignment w:val="auto"/>
      </w:pPr>
      <w:r>
        <w:t>An FC can be created between LTP in D and any LTP in B with no restrictions for cost of 11</w:t>
      </w:r>
    </w:p>
    <w:p w:rsidR="002348DA" w:rsidRDefault="002348DA" w:rsidP="002348DA">
      <w:r>
        <w:t>There may be other constraints related to the network shown above. The figure below considers risk statements for shared risk assessment and relates them to LTP combinations using the mechanism described. The grouping for one rule set need not be related to the groupings for another rule set.</w:t>
      </w:r>
    </w:p>
    <w:p w:rsidR="002348DA" w:rsidRDefault="00412389" w:rsidP="002348DA">
      <w:pPr>
        <w:jc w:val="center"/>
      </w:pPr>
      <w:r>
        <w:object w:dxaOrig="5101" w:dyaOrig="3401">
          <v:shape id="_x0000_i1169" type="#_x0000_t75" style="width:399.75pt;height:266.25pt" o:ole="">
            <v:imagedata r:id="rId246" o:title=""/>
          </v:shape>
          <o:OLEObject Type="Embed" ProgID="PowerPoint.Slide.12" ShapeID="_x0000_i1169" DrawAspect="Content" ObjectID="_1536550626" r:id="rId247"/>
        </w:object>
      </w:r>
    </w:p>
    <w:p w:rsidR="002348DA" w:rsidRPr="00412389" w:rsidRDefault="002348DA" w:rsidP="002348DA">
      <w:pPr>
        <w:pStyle w:val="FigureCaption"/>
        <w:rPr>
          <w:rFonts w:ascii="Times New Roman" w:hAnsi="Times New Roman" w:cs="Times New Roman"/>
          <w:b/>
          <w:sz w:val="24"/>
          <w:szCs w:val="24"/>
        </w:rPr>
      </w:pPr>
      <w:bookmarkStart w:id="418" w:name="_Toc460201793"/>
      <w:r w:rsidRPr="00412389">
        <w:rPr>
          <w:rFonts w:ascii="Times New Roman" w:hAnsi="Times New Roman" w:cs="Times New Roman"/>
          <w:b/>
          <w:sz w:val="24"/>
          <w:szCs w:val="24"/>
        </w:rPr>
        <w:t xml:space="preserve">Figure </w:t>
      </w:r>
      <w:r w:rsidR="00412389">
        <w:rPr>
          <w:rFonts w:ascii="Times New Roman" w:hAnsi="Times New Roman" w:cs="Times New Roman"/>
          <w:b/>
          <w:sz w:val="24"/>
          <w:szCs w:val="24"/>
        </w:rPr>
        <w:t>G.2</w:t>
      </w:r>
      <w:r w:rsidRPr="00412389">
        <w:rPr>
          <w:rFonts w:ascii="Times New Roman" w:hAnsi="Times New Roman" w:cs="Times New Roman"/>
          <w:b/>
          <w:sz w:val="24"/>
          <w:szCs w:val="24"/>
        </w:rPr>
        <w:t>-</w:t>
      </w:r>
      <w:r w:rsidR="008464DE" w:rsidRPr="00412389">
        <w:rPr>
          <w:rFonts w:ascii="Times New Roman" w:hAnsi="Times New Roman" w:cs="Times New Roman"/>
          <w:b/>
          <w:sz w:val="24"/>
          <w:szCs w:val="24"/>
        </w:rPr>
        <w:fldChar w:fldCharType="begin"/>
      </w:r>
      <w:r w:rsidRPr="00412389">
        <w:rPr>
          <w:rFonts w:ascii="Times New Roman" w:hAnsi="Times New Roman" w:cs="Times New Roman"/>
          <w:b/>
          <w:sz w:val="24"/>
          <w:szCs w:val="24"/>
        </w:rPr>
        <w:instrText xml:space="preserve"> SEQ Figure \* ARABIC \s 1 </w:instrText>
      </w:r>
      <w:r w:rsidR="008464DE" w:rsidRPr="00412389">
        <w:rPr>
          <w:rFonts w:ascii="Times New Roman" w:hAnsi="Times New Roman" w:cs="Times New Roman"/>
          <w:b/>
          <w:sz w:val="24"/>
          <w:szCs w:val="24"/>
        </w:rPr>
        <w:fldChar w:fldCharType="separate"/>
      </w:r>
      <w:r w:rsidRPr="00412389">
        <w:rPr>
          <w:rFonts w:ascii="Times New Roman" w:hAnsi="Times New Roman" w:cs="Times New Roman"/>
          <w:b/>
          <w:noProof/>
          <w:sz w:val="24"/>
          <w:szCs w:val="24"/>
        </w:rPr>
        <w:t>29</w:t>
      </w:r>
      <w:r w:rsidR="008464DE" w:rsidRPr="00412389">
        <w:rPr>
          <w:rFonts w:ascii="Times New Roman" w:hAnsi="Times New Roman" w:cs="Times New Roman"/>
          <w:b/>
          <w:sz w:val="24"/>
          <w:szCs w:val="24"/>
        </w:rPr>
        <w:fldChar w:fldCharType="end"/>
      </w:r>
      <w:r w:rsidRPr="00412389">
        <w:rPr>
          <w:rFonts w:ascii="Times New Roman" w:hAnsi="Times New Roman" w:cs="Times New Roman"/>
          <w:b/>
          <w:sz w:val="24"/>
          <w:szCs w:val="24"/>
        </w:rPr>
        <w:t xml:space="preserve"> Rule example showing risk parameters</w:t>
      </w:r>
      <w:bookmarkEnd w:id="418"/>
    </w:p>
    <w:p w:rsidR="002348DA" w:rsidRDefault="002348DA" w:rsidP="002348DA">
      <w:r>
        <w:t>In the figure above an FC:</w:t>
      </w:r>
    </w:p>
    <w:p w:rsidR="002348DA" w:rsidRDefault="002348DA" w:rsidP="007316CC">
      <w:pPr>
        <w:pStyle w:val="ListParagraph"/>
        <w:numPr>
          <w:ilvl w:val="0"/>
          <w:numId w:val="75"/>
        </w:numPr>
        <w:tabs>
          <w:tab w:val="clear" w:pos="794"/>
          <w:tab w:val="clear" w:pos="1191"/>
          <w:tab w:val="clear" w:pos="1588"/>
          <w:tab w:val="clear" w:pos="1985"/>
        </w:tabs>
        <w:overflowPunct/>
        <w:autoSpaceDE/>
        <w:autoSpaceDN/>
        <w:adjustRightInd/>
        <w:spacing w:before="0" w:after="160"/>
        <w:textAlignment w:val="auto"/>
      </w:pPr>
      <w:r>
        <w:t>Between LTPs in P incurs risk D, E, F</w:t>
      </w:r>
    </w:p>
    <w:p w:rsidR="002348DA" w:rsidRDefault="002348DA" w:rsidP="007316CC">
      <w:pPr>
        <w:pStyle w:val="ListParagraph"/>
        <w:numPr>
          <w:ilvl w:val="0"/>
          <w:numId w:val="75"/>
        </w:numPr>
        <w:tabs>
          <w:tab w:val="clear" w:pos="794"/>
          <w:tab w:val="clear" w:pos="1191"/>
          <w:tab w:val="clear" w:pos="1588"/>
          <w:tab w:val="clear" w:pos="1985"/>
        </w:tabs>
        <w:overflowPunct/>
        <w:autoSpaceDE/>
        <w:autoSpaceDN/>
        <w:adjustRightInd/>
        <w:spacing w:before="0" w:after="160"/>
        <w:textAlignment w:val="auto"/>
      </w:pPr>
      <w:r>
        <w:t>Between points in P and points in Q incur risk A, B, D, E and G</w:t>
      </w:r>
    </w:p>
    <w:p w:rsidR="002348DA" w:rsidRDefault="00412389" w:rsidP="00412389">
      <w:pPr>
        <w:pStyle w:val="Heading4"/>
      </w:pPr>
      <w:bookmarkStart w:id="419" w:name="_Toc460201873"/>
      <w:r>
        <w:t>G.2.3.4</w:t>
      </w:r>
      <w:r>
        <w:tab/>
      </w:r>
      <w:r w:rsidR="002348DA">
        <w:t>Link asymmetries</w:t>
      </w:r>
      <w:bookmarkEnd w:id="419"/>
    </w:p>
    <w:p w:rsidR="002348DA" w:rsidRDefault="002348DA" w:rsidP="002348DA">
      <w:r>
        <w:t>The Link model follows the same pattern as the ForwardingConstruct and has the same need to deal with potential asymmetries, for example where a server layer FC offers dual homed protection to a client layer such that the server layer has four related ends. The figure below (adapted from a figure [</w:t>
      </w:r>
      <w:r w:rsidR="00412389">
        <w:t>b-</w:t>
      </w:r>
      <w:r>
        <w:t>TMF TR215] shows such a case where the link (highlighted with {DAD}) is multi-pointed asymmetric (and has exactly the same asymmetries etc as the supporting FC).</w:t>
      </w:r>
    </w:p>
    <w:p w:rsidR="002348DA" w:rsidRPr="00C51B00" w:rsidRDefault="002348DA" w:rsidP="002348DA">
      <w:r w:rsidRPr="00C51B00">
        <w:t xml:space="preserve">This complex case shows Interconnect ({IC}) protection with roles </w:t>
      </w:r>
      <w:r w:rsidRPr="00C51B00">
        <w:rPr>
          <w:u w:val="single"/>
        </w:rPr>
        <w:t>R</w:t>
      </w:r>
      <w:r w:rsidRPr="00C51B00">
        <w:t xml:space="preserve">esilient, </w:t>
      </w:r>
      <w:r w:rsidRPr="00C51B00">
        <w:rPr>
          <w:u w:val="single"/>
        </w:rPr>
        <w:t>B</w:t>
      </w:r>
      <w:r w:rsidRPr="00C51B00">
        <w:t xml:space="preserve">ridge and </w:t>
      </w:r>
      <w:r w:rsidRPr="00C51B00">
        <w:rPr>
          <w:u w:val="single"/>
        </w:rPr>
        <w:t>P</w:t>
      </w:r>
      <w:r w:rsidRPr="00C51B00">
        <w:t xml:space="preserve">rotection and Double Add-Drop with roles (where the roles are in pairs (left M/S pair and right M/S pair)). </w:t>
      </w:r>
    </w:p>
    <w:p w:rsidR="002348DA" w:rsidRPr="00C51B00" w:rsidRDefault="002348DA" w:rsidP="002348DA">
      <w:r w:rsidRPr="00C51B00">
        <w:t xml:space="preserve">The </w:t>
      </w:r>
      <w:r>
        <w:t>lower diagram in the figure</w:t>
      </w:r>
      <w:r w:rsidRPr="00C51B00">
        <w:t xml:space="preserve"> </w:t>
      </w:r>
      <w:r>
        <w:t xml:space="preserve">shows the </w:t>
      </w:r>
      <w:r w:rsidRPr="00C51B00">
        <w:t xml:space="preserve">HO path across the BLSR connecting the terminations in B, C, D and E that support the LO CTPs shown in the </w:t>
      </w:r>
      <w:r>
        <w:t>upper diagram in the figure below.</w:t>
      </w:r>
    </w:p>
    <w:p w:rsidR="002348DA" w:rsidRDefault="002348DA" w:rsidP="002348DA"/>
    <w:p w:rsidR="002348DA" w:rsidRDefault="002348DA" w:rsidP="002348DA"/>
    <w:p w:rsidR="002348DA" w:rsidRDefault="002348DA" w:rsidP="002348DA">
      <w:pPr>
        <w:pStyle w:val="BodyTextKeep"/>
        <w:keepNext/>
        <w:ind w:left="0"/>
        <w:jc w:val="center"/>
      </w:pPr>
      <w:r>
        <w:object w:dxaOrig="7198" w:dyaOrig="5398">
          <v:shape id="_x0000_i1170" type="#_x0000_t75" style="width:5in;height:270pt" o:ole="">
            <v:imagedata r:id="rId248" o:title=""/>
          </v:shape>
          <o:OLEObject Type="Embed" ProgID="PowerPoint.Slide.12" ShapeID="_x0000_i1170" DrawAspect="Content" ObjectID="_1536550627" r:id="rId249"/>
        </w:object>
      </w:r>
    </w:p>
    <w:p w:rsidR="002348DA" w:rsidRPr="00412389" w:rsidRDefault="002348DA" w:rsidP="002348DA">
      <w:pPr>
        <w:pStyle w:val="FigureCaption"/>
        <w:rPr>
          <w:rFonts w:ascii="Times New Roman" w:hAnsi="Times New Roman" w:cs="Times New Roman"/>
          <w:b/>
          <w:sz w:val="24"/>
          <w:szCs w:val="24"/>
        </w:rPr>
      </w:pPr>
      <w:bookmarkStart w:id="420" w:name="_Toc460201794"/>
      <w:bookmarkStart w:id="421" w:name="_Ref367627735"/>
      <w:bookmarkStart w:id="422" w:name="_Toc396913562"/>
      <w:r w:rsidRPr="00412389">
        <w:rPr>
          <w:rFonts w:ascii="Times New Roman" w:hAnsi="Times New Roman" w:cs="Times New Roman"/>
          <w:b/>
          <w:sz w:val="24"/>
          <w:szCs w:val="24"/>
        </w:rPr>
        <w:t xml:space="preserve">Figure </w:t>
      </w:r>
      <w:r w:rsidR="00412389">
        <w:rPr>
          <w:rFonts w:ascii="Times New Roman" w:hAnsi="Times New Roman" w:cs="Times New Roman"/>
          <w:b/>
          <w:sz w:val="24"/>
          <w:szCs w:val="24"/>
        </w:rPr>
        <w:t>G.2</w:t>
      </w:r>
      <w:r w:rsidRPr="00412389">
        <w:rPr>
          <w:rFonts w:ascii="Times New Roman" w:hAnsi="Times New Roman" w:cs="Times New Roman"/>
          <w:b/>
          <w:sz w:val="24"/>
          <w:szCs w:val="24"/>
        </w:rPr>
        <w:t>-</w:t>
      </w:r>
      <w:r w:rsidR="008464DE" w:rsidRPr="00412389">
        <w:rPr>
          <w:rFonts w:ascii="Times New Roman" w:hAnsi="Times New Roman" w:cs="Times New Roman"/>
          <w:b/>
          <w:sz w:val="24"/>
          <w:szCs w:val="24"/>
        </w:rPr>
        <w:fldChar w:fldCharType="begin"/>
      </w:r>
      <w:r w:rsidRPr="00412389">
        <w:rPr>
          <w:rFonts w:ascii="Times New Roman" w:hAnsi="Times New Roman" w:cs="Times New Roman"/>
          <w:b/>
          <w:sz w:val="24"/>
          <w:szCs w:val="24"/>
        </w:rPr>
        <w:instrText xml:space="preserve"> SEQ Figure \* ARABIC \s 1 </w:instrText>
      </w:r>
      <w:r w:rsidR="008464DE" w:rsidRPr="00412389">
        <w:rPr>
          <w:rFonts w:ascii="Times New Roman" w:hAnsi="Times New Roman" w:cs="Times New Roman"/>
          <w:b/>
          <w:sz w:val="24"/>
          <w:szCs w:val="24"/>
        </w:rPr>
        <w:fldChar w:fldCharType="separate"/>
      </w:r>
      <w:r w:rsidRPr="00412389">
        <w:rPr>
          <w:rFonts w:ascii="Times New Roman" w:hAnsi="Times New Roman" w:cs="Times New Roman"/>
          <w:b/>
          <w:noProof/>
          <w:sz w:val="24"/>
          <w:szCs w:val="24"/>
        </w:rPr>
        <w:t>30</w:t>
      </w:r>
      <w:r w:rsidR="008464DE" w:rsidRPr="00412389">
        <w:rPr>
          <w:rFonts w:ascii="Times New Roman" w:hAnsi="Times New Roman" w:cs="Times New Roman"/>
          <w:b/>
          <w:sz w:val="24"/>
          <w:szCs w:val="24"/>
        </w:rPr>
        <w:fldChar w:fldCharType="end"/>
      </w:r>
      <w:r w:rsidRPr="00412389">
        <w:rPr>
          <w:rFonts w:ascii="Times New Roman" w:hAnsi="Times New Roman" w:cs="Times New Roman"/>
          <w:b/>
          <w:sz w:val="24"/>
          <w:szCs w:val="24"/>
        </w:rPr>
        <w:t xml:space="preserve"> Multi-pointed flexible external FC scenario with Dual Homing</w:t>
      </w:r>
      <w:bookmarkEnd w:id="420"/>
    </w:p>
    <w:bookmarkEnd w:id="421"/>
    <w:bookmarkEnd w:id="422"/>
    <w:p w:rsidR="002348DA" w:rsidRDefault="002348DA" w:rsidP="002348DA">
      <w:r>
        <w:t>As shown in the earlier figure the Link has access to the ForwardingSpec.</w:t>
      </w:r>
    </w:p>
    <w:p w:rsidR="002348DA" w:rsidRDefault="00412389" w:rsidP="00412389">
      <w:pPr>
        <w:pStyle w:val="Heading4"/>
      </w:pPr>
      <w:bookmarkStart w:id="423" w:name="_Toc460201874"/>
      <w:r>
        <w:t>G.2.3.5</w:t>
      </w:r>
      <w:r>
        <w:tab/>
      </w:r>
      <w:r w:rsidR="002348DA">
        <w:t>LayerProtocol parameters</w:t>
      </w:r>
      <w:bookmarkEnd w:id="423"/>
    </w:p>
    <w:p w:rsidR="002348DA" w:rsidRDefault="002348DA" w:rsidP="002348DA">
      <w:pPr>
        <w:rPr>
          <w:lang w:eastAsia="en-CA"/>
        </w:rPr>
      </w:pPr>
      <w:proofErr w:type="gramStart"/>
      <w:r>
        <w:rPr>
          <w:lang w:eastAsia="en-CA"/>
        </w:rPr>
        <w:t>Also shown in the earlier figure the Link and ForwardingDomain have access to the LayerProtocolParameterSpec.</w:t>
      </w:r>
      <w:proofErr w:type="gramEnd"/>
      <w:r>
        <w:rPr>
          <w:lang w:eastAsia="en-CA"/>
        </w:rPr>
        <w:t xml:space="preserve"> This is a rudimentary model at this point. It essentially provides a vehicle to convey layer protocol specific parameters to the FC (and Link/FD). </w:t>
      </w:r>
    </w:p>
    <w:p w:rsidR="002348DA" w:rsidRDefault="002348DA" w:rsidP="002348DA">
      <w:pPr>
        <w:rPr>
          <w:lang w:eastAsia="en-CA"/>
        </w:rPr>
      </w:pPr>
      <w:r>
        <w:rPr>
          <w:lang w:eastAsia="en-CA"/>
        </w:rPr>
        <w:t>There is a complexity here that has not been fully developed in that the parameters are invariable abstractions of properties of the LTP/LP. This will be developed in more detail in the next release.</w:t>
      </w:r>
    </w:p>
    <w:p w:rsidR="00D55221" w:rsidRDefault="00D55221" w:rsidP="002348DA">
      <w:pPr>
        <w:pStyle w:val="Default"/>
        <w:jc w:val="center"/>
        <w:rPr>
          <w:rFonts w:asciiTheme="minorHAnsi" w:hAnsiTheme="minorHAnsi"/>
          <w:color w:val="7030A0"/>
          <w:sz w:val="20"/>
          <w:szCs w:val="20"/>
          <w:lang w:val="en-GB"/>
        </w:rPr>
      </w:pPr>
    </w:p>
    <w:p w:rsidR="00644981" w:rsidRDefault="00644981" w:rsidP="00644981">
      <w:pPr>
        <w:pStyle w:val="Heading3"/>
      </w:pPr>
      <w:r>
        <w:t>G.2.4</w:t>
      </w:r>
      <w:r>
        <w:tab/>
      </w:r>
      <w:proofErr w:type="gramStart"/>
      <w:r>
        <w:t>Acquiring</w:t>
      </w:r>
      <w:proofErr w:type="gramEnd"/>
      <w:r>
        <w:t xml:space="preserve"> the specifications run-time</w:t>
      </w:r>
    </w:p>
    <w:p w:rsidR="00412389" w:rsidRDefault="00412389" w:rsidP="00412389">
      <w:r>
        <w:t>The following sketches show how a controller (or other system requiring details of the specifications) could acquire the specification on discovery of a previously unknown controllable thing.</w:t>
      </w:r>
    </w:p>
    <w:p w:rsidR="00412389" w:rsidRDefault="00412389" w:rsidP="00412389">
      <w:r>
        <w:t>The figures are intentionally generalized. The controllable thing could be a network element or another controller.</w:t>
      </w:r>
    </w:p>
    <w:p w:rsidR="00412389" w:rsidRDefault="00412389" w:rsidP="00412389">
      <w:pPr>
        <w:pStyle w:val="Heading4"/>
      </w:pPr>
      <w:bookmarkStart w:id="424" w:name="_Toc460201876"/>
      <w:r>
        <w:t>G.2.4.1</w:t>
      </w:r>
      <w:r>
        <w:tab/>
        <w:t>Initial system arrangement</w:t>
      </w:r>
      <w:bookmarkEnd w:id="424"/>
    </w:p>
    <w:p w:rsidR="00412389" w:rsidRDefault="00412389" w:rsidP="00412389">
      <w:r>
        <w:t xml:space="preserve">The figure below shows a controller that has been designed to understand control of a layered network but that does not yet know any specific layer-protocols or parameters associated etc. The Controller is not yet aware of the Controllable </w:t>
      </w:r>
      <w:proofErr w:type="gramStart"/>
      <w:r>
        <w:t>thing,</w:t>
      </w:r>
      <w:proofErr w:type="gramEnd"/>
      <w:r>
        <w:t xml:space="preserve"> its instance repository is empty. There is a schema repository</w:t>
      </w:r>
      <w:r>
        <w:rPr>
          <w:rStyle w:val="FootnoteReference"/>
        </w:rPr>
        <w:footnoteReference w:id="59"/>
      </w:r>
      <w:r>
        <w:t xml:space="preserve"> known to the Controller.</w:t>
      </w:r>
    </w:p>
    <w:p w:rsidR="00412389" w:rsidRPr="00A0605D" w:rsidRDefault="00412389" w:rsidP="00412389">
      <w:pPr>
        <w:jc w:val="center"/>
      </w:pPr>
      <w:r>
        <w:object w:dxaOrig="7199" w:dyaOrig="5399">
          <v:shape id="_x0000_i1171" type="#_x0000_t75" style="width:483.75pt;height:361.5pt" o:ole="">
            <v:imagedata r:id="rId250" o:title=""/>
          </v:shape>
          <o:OLEObject Type="Embed" ProgID="PowerPoint.Slide.12" ShapeID="_x0000_i1171" DrawAspect="Content" ObjectID="_1536550628" r:id="rId251"/>
        </w:object>
      </w:r>
    </w:p>
    <w:p w:rsidR="00412389" w:rsidRPr="00412389" w:rsidRDefault="00412389" w:rsidP="00412389">
      <w:pPr>
        <w:pStyle w:val="FigureCaption"/>
        <w:rPr>
          <w:rFonts w:ascii="Times New Roman" w:hAnsi="Times New Roman" w:cs="Times New Roman"/>
          <w:b/>
          <w:sz w:val="24"/>
          <w:szCs w:val="24"/>
        </w:rPr>
      </w:pPr>
      <w:bookmarkStart w:id="425" w:name="_Toc460201795"/>
      <w:r w:rsidRPr="00412389">
        <w:rPr>
          <w:rFonts w:ascii="Times New Roman" w:hAnsi="Times New Roman" w:cs="Times New Roman"/>
          <w:b/>
          <w:sz w:val="24"/>
          <w:szCs w:val="24"/>
        </w:rPr>
        <w:t xml:space="preserve">Figure </w:t>
      </w:r>
      <w:r>
        <w:rPr>
          <w:rFonts w:ascii="Times New Roman" w:hAnsi="Times New Roman" w:cs="Times New Roman"/>
          <w:b/>
          <w:sz w:val="24"/>
          <w:szCs w:val="24"/>
        </w:rPr>
        <w:t>G.2</w:t>
      </w:r>
      <w:r w:rsidRPr="00412389">
        <w:rPr>
          <w:rFonts w:ascii="Times New Roman" w:hAnsi="Times New Roman" w:cs="Times New Roman"/>
          <w:b/>
          <w:sz w:val="24"/>
          <w:szCs w:val="24"/>
        </w:rPr>
        <w:t>-</w:t>
      </w:r>
      <w:r w:rsidR="008464DE" w:rsidRPr="00412389">
        <w:rPr>
          <w:rFonts w:ascii="Times New Roman" w:hAnsi="Times New Roman" w:cs="Times New Roman"/>
          <w:b/>
          <w:sz w:val="24"/>
          <w:szCs w:val="24"/>
        </w:rPr>
        <w:fldChar w:fldCharType="begin"/>
      </w:r>
      <w:r w:rsidRPr="00412389">
        <w:rPr>
          <w:rFonts w:ascii="Times New Roman" w:hAnsi="Times New Roman" w:cs="Times New Roman"/>
          <w:b/>
          <w:sz w:val="24"/>
          <w:szCs w:val="24"/>
        </w:rPr>
        <w:instrText xml:space="preserve"> SEQ Figure \* ARABIC \s 1 </w:instrText>
      </w:r>
      <w:r w:rsidR="008464DE" w:rsidRPr="00412389">
        <w:rPr>
          <w:rFonts w:ascii="Times New Roman" w:hAnsi="Times New Roman" w:cs="Times New Roman"/>
          <w:b/>
          <w:sz w:val="24"/>
          <w:szCs w:val="24"/>
        </w:rPr>
        <w:fldChar w:fldCharType="separate"/>
      </w:r>
      <w:r w:rsidRPr="00412389">
        <w:rPr>
          <w:rFonts w:ascii="Times New Roman" w:hAnsi="Times New Roman" w:cs="Times New Roman"/>
          <w:b/>
          <w:noProof/>
          <w:sz w:val="24"/>
          <w:szCs w:val="24"/>
        </w:rPr>
        <w:t>31</w:t>
      </w:r>
      <w:r w:rsidR="008464DE" w:rsidRPr="00412389">
        <w:rPr>
          <w:rFonts w:ascii="Times New Roman" w:hAnsi="Times New Roman" w:cs="Times New Roman"/>
          <w:b/>
          <w:sz w:val="24"/>
          <w:szCs w:val="24"/>
        </w:rPr>
        <w:fldChar w:fldCharType="end"/>
      </w:r>
      <w:r w:rsidRPr="00412389">
        <w:rPr>
          <w:rFonts w:ascii="Times New Roman" w:hAnsi="Times New Roman" w:cs="Times New Roman"/>
          <w:b/>
          <w:sz w:val="24"/>
          <w:szCs w:val="24"/>
        </w:rPr>
        <w:t xml:space="preserve"> Controller and Controllable thing not yet connected</w:t>
      </w:r>
      <w:bookmarkEnd w:id="425"/>
    </w:p>
    <w:p w:rsidR="00412389" w:rsidRDefault="00412389" w:rsidP="00412389">
      <w:pPr>
        <w:pStyle w:val="Heading4"/>
      </w:pPr>
      <w:bookmarkStart w:id="426" w:name="_Toc460201877"/>
      <w:r>
        <w:t>G.2.4.2</w:t>
      </w:r>
      <w:r>
        <w:tab/>
      </w:r>
      <w:proofErr w:type="gramStart"/>
      <w:r>
        <w:t>Learning</w:t>
      </w:r>
      <w:proofErr w:type="gramEnd"/>
      <w:r>
        <w:t xml:space="preserve"> to control the Controllable thing</w:t>
      </w:r>
      <w:bookmarkEnd w:id="426"/>
    </w:p>
    <w:p w:rsidR="00412389" w:rsidRDefault="00412389" w:rsidP="00412389">
      <w:r>
        <w:t>In the following figure the Controller has been asked to control the Controllable thing. It has connected and is retrieving information.</w:t>
      </w:r>
    </w:p>
    <w:p w:rsidR="00412389" w:rsidRDefault="00412389" w:rsidP="00412389">
      <w:pPr>
        <w:jc w:val="center"/>
      </w:pPr>
      <w:r>
        <w:object w:dxaOrig="7199" w:dyaOrig="5399">
          <v:shape id="_x0000_i1172" type="#_x0000_t75" style="width:487.5pt;height:328.5pt" o:ole="">
            <v:imagedata r:id="rId252" o:title="" cropbottom="6515f"/>
          </v:shape>
          <o:OLEObject Type="Embed" ProgID="PowerPoint.Slide.12" ShapeID="_x0000_i1172" DrawAspect="Content" ObjectID="_1536550629" r:id="rId253"/>
        </w:object>
      </w:r>
    </w:p>
    <w:p w:rsidR="00412389" w:rsidRPr="00412389" w:rsidRDefault="00412389" w:rsidP="00412389">
      <w:pPr>
        <w:pStyle w:val="FigureCaption"/>
        <w:rPr>
          <w:rFonts w:ascii="Times New Roman" w:hAnsi="Times New Roman" w:cs="Times New Roman"/>
          <w:b/>
          <w:sz w:val="24"/>
          <w:szCs w:val="24"/>
        </w:rPr>
      </w:pPr>
      <w:bookmarkStart w:id="427" w:name="_Toc460201796"/>
      <w:r w:rsidRPr="00412389">
        <w:rPr>
          <w:rFonts w:ascii="Times New Roman" w:hAnsi="Times New Roman" w:cs="Times New Roman"/>
          <w:b/>
          <w:sz w:val="24"/>
          <w:szCs w:val="24"/>
        </w:rPr>
        <w:t xml:space="preserve">Figure </w:t>
      </w:r>
      <w:r>
        <w:rPr>
          <w:rFonts w:ascii="Times New Roman" w:hAnsi="Times New Roman" w:cs="Times New Roman"/>
          <w:b/>
          <w:sz w:val="24"/>
          <w:szCs w:val="24"/>
        </w:rPr>
        <w:t>G.2</w:t>
      </w:r>
      <w:r w:rsidRPr="00412389">
        <w:rPr>
          <w:rFonts w:ascii="Times New Roman" w:hAnsi="Times New Roman" w:cs="Times New Roman"/>
          <w:b/>
          <w:sz w:val="24"/>
          <w:szCs w:val="24"/>
        </w:rPr>
        <w:t>-</w:t>
      </w:r>
      <w:r w:rsidR="008464DE" w:rsidRPr="00412389">
        <w:rPr>
          <w:rFonts w:ascii="Times New Roman" w:hAnsi="Times New Roman" w:cs="Times New Roman"/>
          <w:b/>
          <w:sz w:val="24"/>
          <w:szCs w:val="24"/>
        </w:rPr>
        <w:fldChar w:fldCharType="begin"/>
      </w:r>
      <w:r w:rsidRPr="00412389">
        <w:rPr>
          <w:rFonts w:ascii="Times New Roman" w:hAnsi="Times New Roman" w:cs="Times New Roman"/>
          <w:b/>
          <w:sz w:val="24"/>
          <w:szCs w:val="24"/>
        </w:rPr>
        <w:instrText xml:space="preserve"> SEQ Figure \* ARABIC \s 1 </w:instrText>
      </w:r>
      <w:r w:rsidR="008464DE" w:rsidRPr="00412389">
        <w:rPr>
          <w:rFonts w:ascii="Times New Roman" w:hAnsi="Times New Roman" w:cs="Times New Roman"/>
          <w:b/>
          <w:sz w:val="24"/>
          <w:szCs w:val="24"/>
        </w:rPr>
        <w:fldChar w:fldCharType="separate"/>
      </w:r>
      <w:r w:rsidRPr="00412389">
        <w:rPr>
          <w:rFonts w:ascii="Times New Roman" w:hAnsi="Times New Roman" w:cs="Times New Roman"/>
          <w:b/>
          <w:noProof/>
          <w:sz w:val="24"/>
          <w:szCs w:val="24"/>
        </w:rPr>
        <w:t>32</w:t>
      </w:r>
      <w:r w:rsidR="008464DE" w:rsidRPr="00412389">
        <w:rPr>
          <w:rFonts w:ascii="Times New Roman" w:hAnsi="Times New Roman" w:cs="Times New Roman"/>
          <w:b/>
          <w:sz w:val="24"/>
          <w:szCs w:val="24"/>
        </w:rPr>
        <w:fldChar w:fldCharType="end"/>
      </w:r>
      <w:r w:rsidRPr="00412389">
        <w:rPr>
          <w:rFonts w:ascii="Times New Roman" w:hAnsi="Times New Roman" w:cs="Times New Roman"/>
          <w:b/>
          <w:sz w:val="24"/>
          <w:szCs w:val="24"/>
        </w:rPr>
        <w:t xml:space="preserve"> Controller connected to Controllable thing and retrieving information</w:t>
      </w:r>
      <w:bookmarkEnd w:id="427"/>
    </w:p>
    <w:p w:rsidR="00412389" w:rsidRDefault="00412389" w:rsidP="00412389">
      <w:r>
        <w:t>The figure below shows that the Controller has stored the information it retrieved from the Controllable thing in its instance repository and has recognized that some information is not yet interpretable but that the information is related to a schema "X". The controller has asked the Schema repository if it has schema "X" and that schema is being sent to the controller. Schema "X" is a run-time version of a case of a specification (described earlier in this document).</w:t>
      </w:r>
    </w:p>
    <w:p w:rsidR="00412389" w:rsidRDefault="00412389" w:rsidP="00412389">
      <w:pPr>
        <w:jc w:val="center"/>
      </w:pPr>
      <w:r>
        <w:object w:dxaOrig="7199" w:dyaOrig="5399">
          <v:shape id="_x0000_i1173" type="#_x0000_t75" style="width:477pt;height:324.75pt" o:ole="">
            <v:imagedata r:id="rId254" o:title="" cropbottom="6101f"/>
          </v:shape>
          <o:OLEObject Type="Embed" ProgID="PowerPoint.Slide.12" ShapeID="_x0000_i1173" DrawAspect="Content" ObjectID="_1536550630" r:id="rId255"/>
        </w:object>
      </w:r>
    </w:p>
    <w:p w:rsidR="00412389" w:rsidRPr="00412389" w:rsidRDefault="00412389" w:rsidP="00412389">
      <w:pPr>
        <w:pStyle w:val="FigureCaption"/>
        <w:rPr>
          <w:rFonts w:ascii="Times New Roman" w:hAnsi="Times New Roman" w:cs="Times New Roman"/>
          <w:b/>
          <w:sz w:val="24"/>
          <w:szCs w:val="24"/>
        </w:rPr>
      </w:pPr>
      <w:bookmarkStart w:id="428" w:name="_Toc460201797"/>
      <w:r w:rsidRPr="00412389">
        <w:rPr>
          <w:rFonts w:ascii="Times New Roman" w:hAnsi="Times New Roman" w:cs="Times New Roman"/>
          <w:b/>
          <w:sz w:val="24"/>
          <w:szCs w:val="24"/>
        </w:rPr>
        <w:t xml:space="preserve">Figure </w:t>
      </w:r>
      <w:r>
        <w:rPr>
          <w:rFonts w:ascii="Times New Roman" w:hAnsi="Times New Roman" w:cs="Times New Roman"/>
          <w:b/>
          <w:sz w:val="24"/>
          <w:szCs w:val="24"/>
        </w:rPr>
        <w:t>G.2</w:t>
      </w:r>
      <w:r w:rsidRPr="00412389">
        <w:rPr>
          <w:rFonts w:ascii="Times New Roman" w:hAnsi="Times New Roman" w:cs="Times New Roman"/>
          <w:b/>
          <w:sz w:val="24"/>
          <w:szCs w:val="24"/>
        </w:rPr>
        <w:t>-</w:t>
      </w:r>
      <w:r w:rsidR="008464DE" w:rsidRPr="00412389">
        <w:rPr>
          <w:rFonts w:ascii="Times New Roman" w:hAnsi="Times New Roman" w:cs="Times New Roman"/>
          <w:b/>
          <w:sz w:val="24"/>
          <w:szCs w:val="24"/>
        </w:rPr>
        <w:fldChar w:fldCharType="begin"/>
      </w:r>
      <w:r w:rsidRPr="00412389">
        <w:rPr>
          <w:rFonts w:ascii="Times New Roman" w:hAnsi="Times New Roman" w:cs="Times New Roman"/>
          <w:b/>
          <w:sz w:val="24"/>
          <w:szCs w:val="24"/>
        </w:rPr>
        <w:instrText xml:space="preserve"> SEQ Figure \* ARABIC \s 1 </w:instrText>
      </w:r>
      <w:r w:rsidR="008464DE" w:rsidRPr="00412389">
        <w:rPr>
          <w:rFonts w:ascii="Times New Roman" w:hAnsi="Times New Roman" w:cs="Times New Roman"/>
          <w:b/>
          <w:sz w:val="24"/>
          <w:szCs w:val="24"/>
        </w:rPr>
        <w:fldChar w:fldCharType="separate"/>
      </w:r>
      <w:r w:rsidRPr="00412389">
        <w:rPr>
          <w:rFonts w:ascii="Times New Roman" w:hAnsi="Times New Roman" w:cs="Times New Roman"/>
          <w:b/>
          <w:noProof/>
          <w:sz w:val="24"/>
          <w:szCs w:val="24"/>
        </w:rPr>
        <w:t>33</w:t>
      </w:r>
      <w:r w:rsidR="008464DE" w:rsidRPr="00412389">
        <w:rPr>
          <w:rFonts w:ascii="Times New Roman" w:hAnsi="Times New Roman" w:cs="Times New Roman"/>
          <w:b/>
          <w:sz w:val="24"/>
          <w:szCs w:val="24"/>
        </w:rPr>
        <w:fldChar w:fldCharType="end"/>
      </w:r>
      <w:r w:rsidRPr="00412389">
        <w:rPr>
          <w:rFonts w:ascii="Times New Roman" w:hAnsi="Times New Roman" w:cs="Times New Roman"/>
          <w:b/>
          <w:sz w:val="24"/>
          <w:szCs w:val="24"/>
        </w:rPr>
        <w:t xml:space="preserve"> Controller acquires information on schema "X"</w:t>
      </w:r>
      <w:bookmarkEnd w:id="428"/>
    </w:p>
    <w:p w:rsidR="00412389" w:rsidRDefault="00412389" w:rsidP="00412389">
      <w:r>
        <w:t>In the figure below the Controller now has schema "X" and hence:</w:t>
      </w:r>
    </w:p>
    <w:p w:rsidR="00412389" w:rsidRDefault="00412389" w:rsidP="007316CC">
      <w:pPr>
        <w:pStyle w:val="ListParagraph"/>
        <w:numPr>
          <w:ilvl w:val="0"/>
          <w:numId w:val="76"/>
        </w:numPr>
        <w:tabs>
          <w:tab w:val="clear" w:pos="794"/>
          <w:tab w:val="clear" w:pos="1191"/>
          <w:tab w:val="clear" w:pos="1588"/>
          <w:tab w:val="clear" w:pos="1985"/>
        </w:tabs>
        <w:overflowPunct/>
        <w:autoSpaceDE/>
        <w:autoSpaceDN/>
        <w:adjustRightInd/>
        <w:spacing w:before="0" w:after="160"/>
        <w:textAlignment w:val="auto"/>
      </w:pPr>
      <w:r>
        <w:t>Has all invariant details for the discovered aspects of the Controllable thing (including information not known to the Controllable thing</w:t>
      </w:r>
    </w:p>
    <w:p w:rsidR="00412389" w:rsidRDefault="00412389" w:rsidP="007316CC">
      <w:pPr>
        <w:pStyle w:val="ListParagraph"/>
        <w:numPr>
          <w:ilvl w:val="1"/>
          <w:numId w:val="76"/>
        </w:numPr>
        <w:tabs>
          <w:tab w:val="clear" w:pos="794"/>
          <w:tab w:val="clear" w:pos="1191"/>
          <w:tab w:val="clear" w:pos="1588"/>
          <w:tab w:val="clear" w:pos="1985"/>
        </w:tabs>
        <w:overflowPunct/>
        <w:autoSpaceDE/>
        <w:autoSpaceDN/>
        <w:adjustRightInd/>
        <w:spacing w:before="0" w:after="160"/>
        <w:textAlignment w:val="auto"/>
      </w:pPr>
      <w:r>
        <w:t>These invariant details include simple information and rules</w:t>
      </w:r>
    </w:p>
    <w:p w:rsidR="00412389" w:rsidRDefault="00412389" w:rsidP="007316CC">
      <w:pPr>
        <w:pStyle w:val="ListParagraph"/>
        <w:numPr>
          <w:ilvl w:val="0"/>
          <w:numId w:val="76"/>
        </w:numPr>
        <w:tabs>
          <w:tab w:val="clear" w:pos="794"/>
          <w:tab w:val="clear" w:pos="1191"/>
          <w:tab w:val="clear" w:pos="1588"/>
          <w:tab w:val="clear" w:pos="1985"/>
        </w:tabs>
        <w:overflowPunct/>
        <w:autoSpaceDE/>
        <w:autoSpaceDN/>
        <w:adjustRightInd/>
        <w:spacing w:before="0" w:after="160"/>
        <w:textAlignment w:val="auto"/>
      </w:pPr>
      <w:r>
        <w:t>Has the definitions of the dynamic properties</w:t>
      </w:r>
    </w:p>
    <w:p w:rsidR="00412389" w:rsidRDefault="00412389" w:rsidP="007316CC">
      <w:pPr>
        <w:pStyle w:val="ListParagraph"/>
        <w:numPr>
          <w:ilvl w:val="1"/>
          <w:numId w:val="76"/>
        </w:numPr>
        <w:tabs>
          <w:tab w:val="clear" w:pos="794"/>
          <w:tab w:val="clear" w:pos="1191"/>
          <w:tab w:val="clear" w:pos="1588"/>
          <w:tab w:val="clear" w:pos="1985"/>
        </w:tabs>
        <w:overflowPunct/>
        <w:autoSpaceDE/>
        <w:autoSpaceDN/>
        <w:adjustRightInd/>
        <w:spacing w:before="0" w:after="160"/>
        <w:textAlignment w:val="auto"/>
      </w:pPr>
      <w:r>
        <w:t>This includes read-only or read/write</w:t>
      </w:r>
    </w:p>
    <w:p w:rsidR="00412389" w:rsidRDefault="00412389" w:rsidP="007316CC">
      <w:pPr>
        <w:pStyle w:val="ListParagraph"/>
        <w:numPr>
          <w:ilvl w:val="1"/>
          <w:numId w:val="76"/>
        </w:numPr>
        <w:tabs>
          <w:tab w:val="clear" w:pos="794"/>
          <w:tab w:val="clear" w:pos="1191"/>
          <w:tab w:val="clear" w:pos="1588"/>
          <w:tab w:val="clear" w:pos="1985"/>
        </w:tabs>
        <w:overflowPunct/>
        <w:autoSpaceDE/>
        <w:autoSpaceDN/>
        <w:adjustRightInd/>
        <w:spacing w:before="0" w:after="160"/>
        <w:textAlignment w:val="auto"/>
      </w:pPr>
      <w:r>
        <w:t>Default values</w:t>
      </w:r>
    </w:p>
    <w:p w:rsidR="00412389" w:rsidRDefault="00412389" w:rsidP="007316CC">
      <w:pPr>
        <w:pStyle w:val="ListParagraph"/>
        <w:numPr>
          <w:ilvl w:val="1"/>
          <w:numId w:val="76"/>
        </w:numPr>
        <w:tabs>
          <w:tab w:val="clear" w:pos="794"/>
          <w:tab w:val="clear" w:pos="1191"/>
          <w:tab w:val="clear" w:pos="1588"/>
          <w:tab w:val="clear" w:pos="1985"/>
        </w:tabs>
        <w:overflowPunct/>
        <w:autoSpaceDE/>
        <w:autoSpaceDN/>
        <w:adjustRightInd/>
        <w:spacing w:before="0" w:after="160"/>
        <w:textAlignment w:val="auto"/>
      </w:pPr>
      <w:r>
        <w:t>Legal value ranges</w:t>
      </w:r>
    </w:p>
    <w:p w:rsidR="00412389" w:rsidRDefault="00412389" w:rsidP="007316CC">
      <w:pPr>
        <w:pStyle w:val="ListParagraph"/>
        <w:numPr>
          <w:ilvl w:val="1"/>
          <w:numId w:val="76"/>
        </w:numPr>
        <w:tabs>
          <w:tab w:val="clear" w:pos="794"/>
          <w:tab w:val="clear" w:pos="1191"/>
          <w:tab w:val="clear" w:pos="1588"/>
          <w:tab w:val="clear" w:pos="1985"/>
        </w:tabs>
        <w:overflowPunct/>
        <w:autoSpaceDE/>
        <w:autoSpaceDN/>
        <w:adjustRightInd/>
        <w:spacing w:before="0" w:after="160"/>
        <w:textAlignment w:val="auto"/>
      </w:pPr>
      <w:r>
        <w:t>Etc</w:t>
      </w:r>
    </w:p>
    <w:p w:rsidR="00412389" w:rsidRDefault="00412389" w:rsidP="00412389">
      <w:pPr>
        <w:ind w:left="64"/>
      </w:pPr>
      <w:r>
        <w:t>Hence the Controller can interpret the attributes and in a basic solution provide the user with the opportunity to display and, as appropriate, set the attributes.</w:t>
      </w:r>
    </w:p>
    <w:p w:rsidR="00412389" w:rsidRDefault="00412389" w:rsidP="00412389">
      <w:pPr>
        <w:ind w:left="64"/>
        <w:jc w:val="center"/>
      </w:pPr>
      <w:r>
        <w:object w:dxaOrig="7199" w:dyaOrig="5399">
          <v:shape id="_x0000_i1174" type="#_x0000_t75" style="width:471.75pt;height:318pt" o:ole="">
            <v:imagedata r:id="rId256" o:title="" cropbottom="6515f"/>
          </v:shape>
          <o:OLEObject Type="Embed" ProgID="PowerPoint.Slide.12" ShapeID="_x0000_i1174" DrawAspect="Content" ObjectID="_1536550631" r:id="rId257"/>
        </w:object>
      </w:r>
    </w:p>
    <w:p w:rsidR="00412389" w:rsidRPr="00412389" w:rsidRDefault="00412389" w:rsidP="00412389">
      <w:pPr>
        <w:pStyle w:val="FigureCaption"/>
        <w:rPr>
          <w:rFonts w:ascii="Times New Roman" w:hAnsi="Times New Roman" w:cs="Times New Roman"/>
          <w:b/>
          <w:sz w:val="24"/>
          <w:szCs w:val="24"/>
        </w:rPr>
      </w:pPr>
      <w:bookmarkStart w:id="429" w:name="_Toc460201798"/>
      <w:r w:rsidRPr="00412389">
        <w:rPr>
          <w:rFonts w:ascii="Times New Roman" w:hAnsi="Times New Roman" w:cs="Times New Roman"/>
          <w:b/>
          <w:sz w:val="24"/>
          <w:szCs w:val="24"/>
        </w:rPr>
        <w:t xml:space="preserve">Figure </w:t>
      </w:r>
      <w:r>
        <w:rPr>
          <w:rFonts w:ascii="Times New Roman" w:hAnsi="Times New Roman" w:cs="Times New Roman"/>
          <w:b/>
          <w:sz w:val="24"/>
          <w:szCs w:val="24"/>
        </w:rPr>
        <w:t>G.2</w:t>
      </w:r>
      <w:r w:rsidRPr="00412389">
        <w:rPr>
          <w:rFonts w:ascii="Times New Roman" w:hAnsi="Times New Roman" w:cs="Times New Roman"/>
          <w:b/>
          <w:sz w:val="24"/>
          <w:szCs w:val="24"/>
        </w:rPr>
        <w:t>-</w:t>
      </w:r>
      <w:r w:rsidR="008464DE" w:rsidRPr="00412389">
        <w:rPr>
          <w:rFonts w:ascii="Times New Roman" w:hAnsi="Times New Roman" w:cs="Times New Roman"/>
          <w:b/>
          <w:sz w:val="24"/>
          <w:szCs w:val="24"/>
        </w:rPr>
        <w:fldChar w:fldCharType="begin"/>
      </w:r>
      <w:r w:rsidRPr="00412389">
        <w:rPr>
          <w:rFonts w:ascii="Times New Roman" w:hAnsi="Times New Roman" w:cs="Times New Roman"/>
          <w:b/>
          <w:sz w:val="24"/>
          <w:szCs w:val="24"/>
        </w:rPr>
        <w:instrText xml:space="preserve"> SEQ Figure \* ARABIC \s 1 </w:instrText>
      </w:r>
      <w:r w:rsidR="008464DE" w:rsidRPr="00412389">
        <w:rPr>
          <w:rFonts w:ascii="Times New Roman" w:hAnsi="Times New Roman" w:cs="Times New Roman"/>
          <w:b/>
          <w:sz w:val="24"/>
          <w:szCs w:val="24"/>
        </w:rPr>
        <w:fldChar w:fldCharType="separate"/>
      </w:r>
      <w:r w:rsidRPr="00412389">
        <w:rPr>
          <w:rFonts w:ascii="Times New Roman" w:hAnsi="Times New Roman" w:cs="Times New Roman"/>
          <w:b/>
          <w:noProof/>
          <w:sz w:val="24"/>
          <w:szCs w:val="24"/>
        </w:rPr>
        <w:t>34</w:t>
      </w:r>
      <w:r w:rsidR="008464DE" w:rsidRPr="00412389">
        <w:rPr>
          <w:rFonts w:ascii="Times New Roman" w:hAnsi="Times New Roman" w:cs="Times New Roman"/>
          <w:b/>
          <w:sz w:val="24"/>
          <w:szCs w:val="24"/>
        </w:rPr>
        <w:fldChar w:fldCharType="end"/>
      </w:r>
      <w:r w:rsidRPr="00412389">
        <w:rPr>
          <w:rFonts w:ascii="Times New Roman" w:hAnsi="Times New Roman" w:cs="Times New Roman"/>
          <w:b/>
          <w:sz w:val="24"/>
          <w:szCs w:val="24"/>
        </w:rPr>
        <w:t xml:space="preserve"> Controller can interpret and use attributes from schema "X"</w:t>
      </w:r>
      <w:bookmarkEnd w:id="429"/>
    </w:p>
    <w:p w:rsidR="00412389" w:rsidRDefault="00412389" w:rsidP="00412389">
      <w:pPr>
        <w:pStyle w:val="Heading4"/>
      </w:pPr>
      <w:bookmarkStart w:id="430" w:name="_Toc460201878"/>
      <w:r>
        <w:t>G.2.4.3</w:t>
      </w:r>
      <w:r>
        <w:tab/>
        <w:t>Implications of the above</w:t>
      </w:r>
      <w:bookmarkEnd w:id="430"/>
    </w:p>
    <w:p w:rsidR="00412389" w:rsidRPr="00A0605D" w:rsidRDefault="00412389" w:rsidP="00412389">
      <w:pPr>
        <w:ind w:left="64"/>
      </w:pPr>
      <w:r>
        <w:t xml:space="preserve">Clearly this is a very basic and simplified walkthrough and there </w:t>
      </w:r>
      <w:proofErr w:type="gramStart"/>
      <w:r>
        <w:t>are</w:t>
      </w:r>
      <w:proofErr w:type="gramEnd"/>
      <w:r>
        <w:t xml:space="preserve"> further system features required to fully integrate the Controllable thing.</w:t>
      </w:r>
    </w:p>
    <w:p w:rsidR="00412389" w:rsidRPr="00A0605D" w:rsidRDefault="00412389" w:rsidP="007316CC">
      <w:pPr>
        <w:numPr>
          <w:ilvl w:val="0"/>
          <w:numId w:val="77"/>
        </w:numPr>
        <w:tabs>
          <w:tab w:val="clear" w:pos="794"/>
          <w:tab w:val="clear" w:pos="1191"/>
          <w:tab w:val="clear" w:pos="1588"/>
          <w:tab w:val="clear" w:pos="1985"/>
        </w:tabs>
        <w:overflowPunct/>
        <w:autoSpaceDE/>
        <w:autoSpaceDN/>
        <w:adjustRightInd/>
        <w:spacing w:before="0" w:after="160"/>
        <w:textAlignment w:val="auto"/>
      </w:pPr>
      <w:r>
        <w:t>Controller API definition at start-up only includes the core schema</w:t>
      </w:r>
    </w:p>
    <w:p w:rsidR="00412389" w:rsidRPr="00A0605D" w:rsidRDefault="00412389" w:rsidP="007316CC">
      <w:pPr>
        <w:numPr>
          <w:ilvl w:val="0"/>
          <w:numId w:val="77"/>
        </w:numPr>
        <w:tabs>
          <w:tab w:val="clear" w:pos="794"/>
          <w:tab w:val="clear" w:pos="1191"/>
          <w:tab w:val="clear" w:pos="1588"/>
          <w:tab w:val="clear" w:pos="1985"/>
        </w:tabs>
        <w:overflowPunct/>
        <w:autoSpaceDE/>
        <w:autoSpaceDN/>
        <w:adjustRightInd/>
        <w:spacing w:before="0" w:after="160"/>
        <w:textAlignment w:val="auto"/>
      </w:pPr>
      <w:r w:rsidRPr="00A0605D">
        <w:t>Controller API definition is dynamically extended on arrival of a thing with an extension</w:t>
      </w:r>
    </w:p>
    <w:p w:rsidR="00412389" w:rsidRPr="00A0605D" w:rsidRDefault="00412389" w:rsidP="007316CC">
      <w:pPr>
        <w:numPr>
          <w:ilvl w:val="0"/>
          <w:numId w:val="77"/>
        </w:numPr>
        <w:tabs>
          <w:tab w:val="clear" w:pos="794"/>
          <w:tab w:val="clear" w:pos="1191"/>
          <w:tab w:val="clear" w:pos="1588"/>
          <w:tab w:val="clear" w:pos="1985"/>
        </w:tabs>
        <w:overflowPunct/>
        <w:autoSpaceDE/>
        <w:autoSpaceDN/>
        <w:adjustRightInd/>
        <w:spacing w:before="0" w:after="160"/>
        <w:textAlignment w:val="auto"/>
      </w:pPr>
      <w:r w:rsidRPr="00A0605D">
        <w:t>The controller may need to also acquire behaviour to deal with the new attributes etc of the extension BUT it may be able to provide significant c</w:t>
      </w:r>
      <w:r>
        <w:t>a</w:t>
      </w:r>
      <w:r w:rsidRPr="00A0605D">
        <w:t>pability without any additional behaviour</w:t>
      </w:r>
    </w:p>
    <w:p w:rsidR="00644981" w:rsidRPr="00965667" w:rsidRDefault="00644981" w:rsidP="00644981"/>
    <w:p w:rsidR="00D55221" w:rsidRDefault="00965667" w:rsidP="00644981">
      <w:pPr>
        <w:pStyle w:val="Heading3"/>
      </w:pPr>
      <w:bookmarkStart w:id="431" w:name="_Toc457868185"/>
      <w:r>
        <w:t>G.</w:t>
      </w:r>
      <w:r w:rsidR="00644981">
        <w:t>2.5</w:t>
      </w:r>
      <w:r w:rsidR="00644981">
        <w:tab/>
      </w:r>
      <w:r w:rsidR="00D55221">
        <w:t>Work on the general pattern</w:t>
      </w:r>
      <w:bookmarkEnd w:id="431"/>
    </w:p>
    <w:p w:rsidR="00412389" w:rsidRPr="00D54F75" w:rsidRDefault="00412389" w:rsidP="00412389">
      <w:r>
        <w:t>This work is early draft experimental. This model fragment is not yet in the Core Model and is provided here solely for information on direction.</w:t>
      </w:r>
    </w:p>
    <w:p w:rsidR="00412389" w:rsidRDefault="00412389" w:rsidP="00412389">
      <w:pPr>
        <w:pStyle w:val="Heading4"/>
      </w:pPr>
      <w:bookmarkStart w:id="432" w:name="_Toc460201880"/>
      <w:r>
        <w:t>G.2.5.1</w:t>
      </w:r>
      <w:r>
        <w:tab/>
        <w:t>Basic pattern</w:t>
      </w:r>
      <w:bookmarkEnd w:id="432"/>
    </w:p>
    <w:p w:rsidR="00412389" w:rsidRDefault="00412389" w:rsidP="00412389">
      <w:r>
        <w:t>The figure below shows a sketch of the essential spec model pattern (Entity, Extension and Spec), adds a consideration of Profile and the relationship to the Spec and also provides a sketch of some potentially useful stereotypes, in the two extension specs to the top right of the figure, to deal with marking of properties that do not get instantiated in the entity instance.</w:t>
      </w:r>
    </w:p>
    <w:p w:rsidR="00412389" w:rsidRDefault="00412389" w:rsidP="00412389">
      <w:pPr>
        <w:jc w:val="center"/>
      </w:pPr>
      <w:r w:rsidRPr="00A311FF">
        <w:rPr>
          <w:noProof/>
          <w:lang w:val="en-US" w:eastAsia="zh-CN"/>
        </w:rPr>
        <w:lastRenderedPageBreak/>
        <w:drawing>
          <wp:inline distT="0" distB="0" distL="0" distR="0">
            <wp:extent cx="6169203" cy="1935126"/>
            <wp:effectExtent l="19050" t="0" r="2997"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cstate="print"/>
                    <a:stretch>
                      <a:fillRect/>
                    </a:stretch>
                  </pic:blipFill>
                  <pic:spPr>
                    <a:xfrm>
                      <a:off x="0" y="0"/>
                      <a:ext cx="6169203" cy="1935126"/>
                    </a:xfrm>
                    <a:prstGeom prst="rect">
                      <a:avLst/>
                    </a:prstGeom>
                  </pic:spPr>
                </pic:pic>
              </a:graphicData>
            </a:graphic>
          </wp:inline>
        </w:drawing>
      </w:r>
    </w:p>
    <w:p w:rsidR="00412389" w:rsidRPr="00412389" w:rsidRDefault="00412389" w:rsidP="00412389">
      <w:pPr>
        <w:pStyle w:val="FigureCaption"/>
        <w:rPr>
          <w:b/>
          <w:sz w:val="24"/>
          <w:szCs w:val="24"/>
        </w:rPr>
      </w:pPr>
      <w:bookmarkStart w:id="433" w:name="_Toc460201799"/>
      <w:r w:rsidRPr="00412389">
        <w:rPr>
          <w:b/>
          <w:sz w:val="24"/>
          <w:szCs w:val="24"/>
        </w:rPr>
        <w:t xml:space="preserve">Figure </w:t>
      </w:r>
      <w:r>
        <w:rPr>
          <w:b/>
          <w:sz w:val="24"/>
          <w:szCs w:val="24"/>
        </w:rPr>
        <w:t>G.2</w:t>
      </w:r>
      <w:r w:rsidRPr="00412389">
        <w:rPr>
          <w:b/>
          <w:sz w:val="24"/>
          <w:szCs w:val="24"/>
        </w:rPr>
        <w:t>-</w:t>
      </w:r>
      <w:r w:rsidR="008464DE" w:rsidRPr="00412389">
        <w:rPr>
          <w:b/>
          <w:sz w:val="24"/>
          <w:szCs w:val="24"/>
        </w:rPr>
        <w:fldChar w:fldCharType="begin"/>
      </w:r>
      <w:r w:rsidRPr="00412389">
        <w:rPr>
          <w:b/>
          <w:sz w:val="24"/>
          <w:szCs w:val="24"/>
        </w:rPr>
        <w:instrText xml:space="preserve"> SEQ Figure \* ARABIC \s 1 </w:instrText>
      </w:r>
      <w:r w:rsidR="008464DE" w:rsidRPr="00412389">
        <w:rPr>
          <w:b/>
          <w:sz w:val="24"/>
          <w:szCs w:val="24"/>
        </w:rPr>
        <w:fldChar w:fldCharType="separate"/>
      </w:r>
      <w:r w:rsidRPr="00412389">
        <w:rPr>
          <w:b/>
          <w:noProof/>
          <w:sz w:val="24"/>
          <w:szCs w:val="24"/>
        </w:rPr>
        <w:t>35</w:t>
      </w:r>
      <w:r w:rsidR="008464DE" w:rsidRPr="00412389">
        <w:rPr>
          <w:b/>
          <w:sz w:val="24"/>
          <w:szCs w:val="24"/>
        </w:rPr>
        <w:fldChar w:fldCharType="end"/>
      </w:r>
      <w:r w:rsidRPr="00412389">
        <w:rPr>
          <w:b/>
          <w:sz w:val="24"/>
          <w:szCs w:val="24"/>
        </w:rPr>
        <w:t xml:space="preserve"> Basic spec pattern with example stereotypes</w:t>
      </w:r>
      <w:bookmarkEnd w:id="433"/>
    </w:p>
    <w:p w:rsidR="00412389" w:rsidRDefault="00412389" w:rsidP="00412389">
      <w:pPr>
        <w:pStyle w:val="Heading4"/>
      </w:pPr>
      <w:bookmarkStart w:id="434" w:name="_Toc460201881"/>
      <w:r>
        <w:t>G.2.5.2</w:t>
      </w:r>
      <w:r>
        <w:tab/>
        <w:t>Rules related to the pattern</w:t>
      </w:r>
      <w:bookmarkEnd w:id="434"/>
    </w:p>
    <w:p w:rsidR="00412389" w:rsidRPr="00B13133" w:rsidRDefault="00412389" w:rsidP="00412389">
      <w:r>
        <w:t>The following figure shows a sketch of the rules related to specification usage.</w:t>
      </w:r>
    </w:p>
    <w:p w:rsidR="00412389" w:rsidRDefault="00412389" w:rsidP="00412389">
      <w:r w:rsidRPr="00A311FF">
        <w:rPr>
          <w:noProof/>
          <w:lang w:val="en-US" w:eastAsia="zh-CN"/>
        </w:rPr>
        <w:drawing>
          <wp:inline distT="0" distB="0" distL="0" distR="0">
            <wp:extent cx="5943600" cy="2881630"/>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cstate="print"/>
                    <a:stretch>
                      <a:fillRect/>
                    </a:stretch>
                  </pic:blipFill>
                  <pic:spPr>
                    <a:xfrm>
                      <a:off x="0" y="0"/>
                      <a:ext cx="5943600" cy="2881630"/>
                    </a:xfrm>
                    <a:prstGeom prst="rect">
                      <a:avLst/>
                    </a:prstGeom>
                  </pic:spPr>
                </pic:pic>
              </a:graphicData>
            </a:graphic>
          </wp:inline>
        </w:drawing>
      </w:r>
    </w:p>
    <w:p w:rsidR="00412389" w:rsidRPr="00D4004D" w:rsidRDefault="00412389" w:rsidP="00412389">
      <w:pPr>
        <w:pStyle w:val="FigureCaption"/>
        <w:rPr>
          <w:rFonts w:ascii="Times New Roman" w:hAnsi="Times New Roman" w:cs="Times New Roman"/>
          <w:b/>
          <w:sz w:val="24"/>
          <w:szCs w:val="24"/>
        </w:rPr>
      </w:pPr>
      <w:bookmarkStart w:id="435" w:name="_Toc460201800"/>
      <w:r w:rsidRPr="00D4004D">
        <w:rPr>
          <w:rFonts w:ascii="Times New Roman" w:hAnsi="Times New Roman" w:cs="Times New Roman"/>
          <w:b/>
          <w:sz w:val="24"/>
          <w:szCs w:val="24"/>
        </w:rPr>
        <w:t xml:space="preserve">Figure </w:t>
      </w:r>
      <w:r w:rsidR="00D4004D">
        <w:rPr>
          <w:rFonts w:ascii="Times New Roman" w:hAnsi="Times New Roman" w:cs="Times New Roman"/>
          <w:b/>
          <w:sz w:val="24"/>
          <w:szCs w:val="24"/>
        </w:rPr>
        <w:t>G.2</w:t>
      </w:r>
      <w:r w:rsidRPr="00D4004D">
        <w:rPr>
          <w:rFonts w:ascii="Times New Roman" w:hAnsi="Times New Roman" w:cs="Times New Roman"/>
          <w:b/>
          <w:sz w:val="24"/>
          <w:szCs w:val="24"/>
        </w:rPr>
        <w:t>-</w:t>
      </w:r>
      <w:r w:rsidR="008464DE" w:rsidRPr="00D4004D">
        <w:rPr>
          <w:rFonts w:ascii="Times New Roman" w:hAnsi="Times New Roman" w:cs="Times New Roman"/>
          <w:b/>
          <w:sz w:val="24"/>
          <w:szCs w:val="24"/>
        </w:rPr>
        <w:fldChar w:fldCharType="begin"/>
      </w:r>
      <w:r w:rsidRPr="00D4004D">
        <w:rPr>
          <w:rFonts w:ascii="Times New Roman" w:hAnsi="Times New Roman" w:cs="Times New Roman"/>
          <w:b/>
          <w:sz w:val="24"/>
          <w:szCs w:val="24"/>
        </w:rPr>
        <w:instrText xml:space="preserve"> SEQ Figure \* ARABIC \s 1 </w:instrText>
      </w:r>
      <w:r w:rsidR="008464DE" w:rsidRPr="00D4004D">
        <w:rPr>
          <w:rFonts w:ascii="Times New Roman" w:hAnsi="Times New Roman" w:cs="Times New Roman"/>
          <w:b/>
          <w:sz w:val="24"/>
          <w:szCs w:val="24"/>
        </w:rPr>
        <w:fldChar w:fldCharType="separate"/>
      </w:r>
      <w:r w:rsidRPr="00D4004D">
        <w:rPr>
          <w:rFonts w:ascii="Times New Roman" w:hAnsi="Times New Roman" w:cs="Times New Roman"/>
          <w:b/>
          <w:noProof/>
          <w:sz w:val="24"/>
          <w:szCs w:val="24"/>
        </w:rPr>
        <w:t>36</w:t>
      </w:r>
      <w:r w:rsidR="008464DE" w:rsidRPr="00D4004D">
        <w:rPr>
          <w:rFonts w:ascii="Times New Roman" w:hAnsi="Times New Roman" w:cs="Times New Roman"/>
          <w:b/>
          <w:sz w:val="24"/>
          <w:szCs w:val="24"/>
        </w:rPr>
        <w:fldChar w:fldCharType="end"/>
      </w:r>
      <w:r w:rsidRPr="00D4004D">
        <w:rPr>
          <w:rFonts w:ascii="Times New Roman" w:hAnsi="Times New Roman" w:cs="Times New Roman"/>
          <w:b/>
          <w:sz w:val="24"/>
          <w:szCs w:val="24"/>
        </w:rPr>
        <w:t xml:space="preserve"> Basic spec pattern with rule sketch</w:t>
      </w:r>
      <w:bookmarkEnd w:id="435"/>
    </w:p>
    <w:p w:rsidR="00412389" w:rsidRDefault="00412389" w:rsidP="00412389">
      <w:pPr>
        <w:pStyle w:val="Heading4"/>
      </w:pPr>
      <w:bookmarkStart w:id="436" w:name="_Toc460201882"/>
      <w:r>
        <w:t>G.2.5.3</w:t>
      </w:r>
      <w:r>
        <w:tab/>
        <w:t>Further vision considerations</w:t>
      </w:r>
      <w:bookmarkEnd w:id="436"/>
    </w:p>
    <w:p w:rsidR="00412389" w:rsidRDefault="00412389" w:rsidP="00412389">
      <w:r>
        <w:t>Classification model becomes a rule pattern view of generalized (component-system) classes as per the sketch above</w:t>
      </w:r>
    </w:p>
    <w:p w:rsidR="00412389" w:rsidRDefault="00412389" w:rsidP="00412389">
      <w:r>
        <w:t>Any aspect of the rule pattern could be per instance or per case, invariant or dynamic.</w:t>
      </w:r>
    </w:p>
    <w:p w:rsidR="00644981" w:rsidRPr="00644981" w:rsidRDefault="00644981" w:rsidP="00644981"/>
    <w:p w:rsidR="00FA0743" w:rsidRDefault="00FA0743" w:rsidP="00FA0743"/>
    <w:p w:rsidR="004D1463" w:rsidRDefault="004D1463">
      <w:pPr>
        <w:tabs>
          <w:tab w:val="clear" w:pos="794"/>
          <w:tab w:val="clear" w:pos="1191"/>
          <w:tab w:val="clear" w:pos="1588"/>
          <w:tab w:val="clear" w:pos="1985"/>
        </w:tabs>
        <w:overflowPunct/>
        <w:autoSpaceDE/>
        <w:autoSpaceDN/>
        <w:adjustRightInd/>
        <w:spacing w:before="0"/>
        <w:textAlignment w:val="auto"/>
      </w:pPr>
      <w:r>
        <w:br w:type="page"/>
      </w:r>
    </w:p>
    <w:p w:rsidR="008243B1" w:rsidRDefault="008243B1" w:rsidP="008243B1">
      <w:pPr>
        <w:pStyle w:val="Heading1"/>
        <w:tabs>
          <w:tab w:val="clear" w:pos="794"/>
          <w:tab w:val="clear" w:pos="1191"/>
          <w:tab w:val="clear" w:pos="1588"/>
          <w:tab w:val="clear" w:pos="1985"/>
        </w:tabs>
        <w:ind w:left="0" w:firstLine="0"/>
        <w:jc w:val="center"/>
      </w:pPr>
      <w:r>
        <w:lastRenderedPageBreak/>
        <w:t>Appendix I</w:t>
      </w:r>
      <w:r w:rsidRPr="002D03B7">
        <w:br/>
      </w:r>
      <w:r w:rsidRPr="002D03B7">
        <w:br/>
      </w:r>
      <w:r>
        <w:t>Mapping of G.7711 to ONF TR</w:t>
      </w:r>
      <w:r w:rsidR="00F25464">
        <w:t xml:space="preserve"> Documents</w:t>
      </w:r>
    </w:p>
    <w:p w:rsidR="008243B1" w:rsidRDefault="008243B1" w:rsidP="008243B1">
      <w:pPr>
        <w:jc w:val="center"/>
      </w:pPr>
      <w:r w:rsidRPr="002D03B7">
        <w:t xml:space="preserve">(This </w:t>
      </w:r>
      <w:r>
        <w:t>appendix</w:t>
      </w:r>
      <w:r w:rsidRPr="002D03B7">
        <w:t xml:space="preserve"> </w:t>
      </w:r>
      <w:r>
        <w:t xml:space="preserve">does not </w:t>
      </w:r>
      <w:r w:rsidRPr="002D03B7">
        <w:t>form an integral part of this Recommendation.)</w:t>
      </w:r>
      <w:r w:rsidRPr="002D03B7">
        <w:br/>
      </w:r>
    </w:p>
    <w:p w:rsidR="008243B1" w:rsidRDefault="000D68F6" w:rsidP="000D68F6">
      <w:r>
        <w:t xml:space="preserve">The Core Model of CIM has also been published as [b-ONF TR-512]. This Appendix provides a mapping between the documentation structure of this Recommendation and </w:t>
      </w:r>
      <w:r w:rsidR="00F25464">
        <w:t xml:space="preserve">the ONF documents, in particular </w:t>
      </w:r>
      <w:r>
        <w:t>[b-ONF TR-512</w:t>
      </w:r>
      <w:r w:rsidRPr="00277BF3">
        <w:t>]</w:t>
      </w:r>
      <w:r>
        <w:t>.</w:t>
      </w:r>
    </w:p>
    <w:p w:rsidR="004D1463" w:rsidRDefault="004D1463" w:rsidP="000D68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98"/>
        <w:gridCol w:w="4257"/>
      </w:tblGrid>
      <w:tr w:rsidR="004D1463" w:rsidRPr="004D1463" w:rsidTr="004D1463">
        <w:tc>
          <w:tcPr>
            <w:tcW w:w="5598" w:type="dxa"/>
          </w:tcPr>
          <w:p w:rsidR="004D1463" w:rsidRPr="004D1463" w:rsidRDefault="004D1463" w:rsidP="004D3A79">
            <w:pPr>
              <w:tabs>
                <w:tab w:val="left" w:pos="540"/>
                <w:tab w:val="left" w:pos="1080"/>
                <w:tab w:val="left" w:pos="1620"/>
                <w:tab w:val="left" w:pos="2160"/>
                <w:tab w:val="left" w:pos="2703"/>
              </w:tabs>
              <w:contextualSpacing/>
              <w:rPr>
                <w:rFonts w:asciiTheme="minorHAnsi" w:hAnsiTheme="minorHAnsi" w:cstheme="minorHAnsi"/>
                <w:b/>
                <w:sz w:val="22"/>
                <w:szCs w:val="22"/>
              </w:rPr>
            </w:pPr>
            <w:r w:rsidRPr="004D1463">
              <w:rPr>
                <w:rFonts w:asciiTheme="minorHAnsi" w:hAnsiTheme="minorHAnsi" w:cstheme="minorHAnsi"/>
                <w:b/>
                <w:sz w:val="22"/>
                <w:szCs w:val="22"/>
              </w:rPr>
              <w:t>G.7711 structure</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b/>
                <w:sz w:val="22"/>
                <w:szCs w:val="22"/>
              </w:rPr>
            </w:pPr>
            <w:r w:rsidRPr="004D1463">
              <w:rPr>
                <w:rFonts w:asciiTheme="minorHAnsi" w:hAnsiTheme="minorHAnsi" w:cstheme="minorHAnsi"/>
                <w:b/>
                <w:sz w:val="22"/>
                <w:szCs w:val="22"/>
              </w:rPr>
              <w:t>ONF TR-512 equivalent</w:t>
            </w: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g7711_v2.0.zip</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TR-512_v1.2.zip</w:t>
            </w: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ab/>
              <w:t>Software (folder)</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ab/>
            </w:r>
            <w:r w:rsidRPr="004D1463">
              <w:rPr>
                <w:rFonts w:asciiTheme="minorHAnsi" w:hAnsiTheme="minorHAnsi" w:cstheme="minorHAnsi"/>
                <w:sz w:val="22"/>
                <w:szCs w:val="22"/>
              </w:rPr>
              <w:tab/>
              <w:t>G.7711_v2.0_PAP (folder)</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noProof/>
                <w:sz w:val="22"/>
                <w:szCs w:val="22"/>
              </w:rPr>
            </w:pPr>
            <w:r w:rsidRPr="004D1463">
              <w:rPr>
                <w:rFonts w:asciiTheme="minorHAnsi" w:hAnsiTheme="minorHAnsi" w:cstheme="minorHAnsi"/>
                <w:noProof/>
                <w:sz w:val="22"/>
                <w:szCs w:val="22"/>
              </w:rPr>
              <w:tab/>
            </w:r>
            <w:r w:rsidRPr="004D1463">
              <w:rPr>
                <w:rFonts w:asciiTheme="minorHAnsi" w:hAnsiTheme="minorHAnsi" w:cstheme="minorHAnsi"/>
                <w:noProof/>
                <w:sz w:val="22"/>
                <w:szCs w:val="22"/>
              </w:rPr>
              <w:tab/>
            </w:r>
            <w:r w:rsidRPr="004D1463">
              <w:rPr>
                <w:rFonts w:asciiTheme="minorHAnsi" w:hAnsiTheme="minorHAnsi" w:cstheme="minorHAnsi"/>
                <w:noProof/>
                <w:sz w:val="22"/>
                <w:szCs w:val="22"/>
              </w:rPr>
              <w:tab/>
              <w:t xml:space="preserve">G7711Model (folder) </w:t>
            </w:r>
          </w:p>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noProof/>
                <w:sz w:val="22"/>
                <w:szCs w:val="22"/>
              </w:rPr>
            </w:pPr>
            <w:r w:rsidRPr="004D1463">
              <w:rPr>
                <w:rFonts w:asciiTheme="minorHAnsi" w:hAnsiTheme="minorHAnsi" w:cstheme="minorHAnsi"/>
                <w:noProof/>
                <w:sz w:val="22"/>
                <w:szCs w:val="22"/>
              </w:rPr>
              <w:tab/>
            </w:r>
            <w:r w:rsidRPr="004D1463">
              <w:rPr>
                <w:rFonts w:asciiTheme="minorHAnsi" w:hAnsiTheme="minorHAnsi" w:cstheme="minorHAnsi"/>
                <w:noProof/>
                <w:sz w:val="22"/>
                <w:szCs w:val="22"/>
              </w:rPr>
              <w:tab/>
            </w:r>
            <w:r w:rsidRPr="004D1463">
              <w:rPr>
                <w:rFonts w:asciiTheme="minorHAnsi" w:hAnsiTheme="minorHAnsi" w:cstheme="minorHAnsi"/>
                <w:noProof/>
                <w:sz w:val="22"/>
                <w:szCs w:val="22"/>
              </w:rPr>
              <w:tab/>
            </w:r>
            <w:r w:rsidRPr="004D1463">
              <w:rPr>
                <w:rFonts w:asciiTheme="minorHAnsi" w:hAnsiTheme="minorHAnsi" w:cstheme="minorHAnsi"/>
                <w:noProof/>
                <w:sz w:val="22"/>
                <w:szCs w:val="22"/>
              </w:rPr>
              <w:tab/>
              <w:t>.project, CoreModel.di, .notation, .uml</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noProof/>
                <w:sz w:val="22"/>
                <w:szCs w:val="22"/>
              </w:rPr>
            </w:pPr>
            <w:r w:rsidRPr="004D1463">
              <w:rPr>
                <w:rFonts w:asciiTheme="minorHAnsi" w:hAnsiTheme="minorHAnsi" w:cstheme="minorHAnsi"/>
                <w:noProof/>
                <w:sz w:val="22"/>
                <w:szCs w:val="22"/>
              </w:rPr>
              <w:tab/>
            </w:r>
            <w:r w:rsidRPr="004D1463">
              <w:rPr>
                <w:rFonts w:asciiTheme="minorHAnsi" w:hAnsiTheme="minorHAnsi" w:cstheme="minorHAnsi"/>
                <w:noProof/>
                <w:sz w:val="22"/>
                <w:szCs w:val="22"/>
              </w:rPr>
              <w:tab/>
            </w:r>
            <w:r w:rsidRPr="004D1463">
              <w:rPr>
                <w:rFonts w:asciiTheme="minorHAnsi" w:hAnsiTheme="minorHAnsi" w:cstheme="minorHAnsi"/>
                <w:noProof/>
                <w:sz w:val="22"/>
                <w:szCs w:val="22"/>
              </w:rPr>
              <w:tab/>
              <w:t>OpenModelProfile (folder)</w:t>
            </w:r>
          </w:p>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noProof/>
                <w:sz w:val="22"/>
                <w:szCs w:val="22"/>
              </w:rPr>
            </w:pPr>
            <w:r w:rsidRPr="004D1463">
              <w:rPr>
                <w:rFonts w:asciiTheme="minorHAnsi" w:hAnsiTheme="minorHAnsi" w:cstheme="minorHAnsi"/>
                <w:noProof/>
                <w:sz w:val="22"/>
                <w:szCs w:val="22"/>
              </w:rPr>
              <w:tab/>
            </w:r>
            <w:r w:rsidRPr="004D1463">
              <w:rPr>
                <w:rFonts w:asciiTheme="minorHAnsi" w:hAnsiTheme="minorHAnsi" w:cstheme="minorHAnsi"/>
                <w:noProof/>
                <w:sz w:val="22"/>
                <w:szCs w:val="22"/>
              </w:rPr>
              <w:tab/>
            </w:r>
            <w:r w:rsidRPr="004D1463">
              <w:rPr>
                <w:rFonts w:asciiTheme="minorHAnsi" w:hAnsiTheme="minorHAnsi" w:cstheme="minorHAnsi"/>
                <w:noProof/>
                <w:sz w:val="22"/>
                <w:szCs w:val="22"/>
              </w:rPr>
              <w:tab/>
            </w:r>
            <w:r w:rsidRPr="004D1463">
              <w:rPr>
                <w:rFonts w:asciiTheme="minorHAnsi" w:hAnsiTheme="minorHAnsi" w:cstheme="minorHAnsi"/>
                <w:noProof/>
                <w:sz w:val="22"/>
                <w:szCs w:val="22"/>
              </w:rPr>
              <w:tab/>
              <w:t>.project, OpenModel_Profile.di, .notation, .uml</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p>
        </w:tc>
      </w:tr>
      <w:tr w:rsidR="004D1463" w:rsidRPr="004D1463" w:rsidTr="004D1463">
        <w:tc>
          <w:tcPr>
            <w:tcW w:w="5598" w:type="dxa"/>
          </w:tcPr>
          <w:p w:rsidR="004D1463" w:rsidRPr="00592E62"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592E62">
              <w:rPr>
                <w:rFonts w:asciiTheme="minorHAnsi" w:hAnsiTheme="minorHAnsi" w:cstheme="minorHAnsi"/>
                <w:sz w:val="22"/>
                <w:szCs w:val="22"/>
              </w:rPr>
              <w:tab/>
            </w:r>
            <w:r w:rsidRPr="00592E62">
              <w:rPr>
                <w:rFonts w:asciiTheme="minorHAnsi" w:hAnsiTheme="minorHAnsi" w:cstheme="minorHAnsi"/>
                <w:sz w:val="22"/>
                <w:szCs w:val="22"/>
              </w:rPr>
              <w:tab/>
              <w:t>G.7711_v2.0_DD.docx</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TR-512.8_v1.2_OnfCoreIm-DataDictionary.docx</w:t>
            </w:r>
          </w:p>
        </w:tc>
      </w:tr>
      <w:tr w:rsidR="004D1463" w:rsidRPr="004D1463" w:rsidTr="004D1463">
        <w:tc>
          <w:tcPr>
            <w:tcW w:w="5598" w:type="dxa"/>
          </w:tcPr>
          <w:p w:rsidR="004D1463" w:rsidRPr="00592E62"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592E62">
              <w:rPr>
                <w:rFonts w:asciiTheme="minorHAnsi" w:hAnsiTheme="minorHAnsi" w:cstheme="minorHAnsi"/>
                <w:sz w:val="22"/>
                <w:szCs w:val="22"/>
              </w:rPr>
              <w:tab/>
            </w:r>
            <w:r w:rsidRPr="00592E62">
              <w:rPr>
                <w:rFonts w:asciiTheme="minorHAnsi" w:hAnsiTheme="minorHAnsi" w:cstheme="minorHAnsi"/>
                <w:sz w:val="22"/>
                <w:szCs w:val="22"/>
              </w:rPr>
              <w:tab/>
              <w:t>G.7711_v2.0_DD_Script_for_Gendoc.docx</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p>
        </w:tc>
      </w:tr>
      <w:tr w:rsidR="004D1463" w:rsidRPr="004D1463" w:rsidTr="004D1463">
        <w:tc>
          <w:tcPr>
            <w:tcW w:w="5598" w:type="dxa"/>
          </w:tcPr>
          <w:p w:rsidR="004D1463" w:rsidRPr="00592E62"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592E62">
              <w:rPr>
                <w:rFonts w:asciiTheme="minorHAnsi" w:hAnsiTheme="minorHAnsi" w:cstheme="minorHAnsi"/>
                <w:sz w:val="22"/>
                <w:szCs w:val="22"/>
              </w:rPr>
              <w:tab/>
            </w:r>
            <w:r w:rsidRPr="00592E62">
              <w:rPr>
                <w:rFonts w:asciiTheme="minorHAnsi" w:hAnsiTheme="minorHAnsi" w:cstheme="minorHAnsi"/>
                <w:sz w:val="22"/>
                <w:szCs w:val="22"/>
              </w:rPr>
              <w:tab/>
              <w:t>G.7711_v2.0_ Script_for_Gendoc.docx</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p>
        </w:tc>
      </w:tr>
      <w:tr w:rsidR="004D1463" w:rsidRPr="004D1463" w:rsidTr="004D1463">
        <w:tc>
          <w:tcPr>
            <w:tcW w:w="5598" w:type="dxa"/>
          </w:tcPr>
          <w:p w:rsidR="004D1463" w:rsidRPr="00592E62"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592E62">
              <w:rPr>
                <w:rFonts w:asciiTheme="minorHAnsi" w:hAnsiTheme="minorHAnsi" w:cstheme="minorHAnsi"/>
                <w:sz w:val="22"/>
                <w:szCs w:val="22"/>
              </w:rPr>
              <w:tab/>
            </w:r>
            <w:r w:rsidRPr="00592E62">
              <w:rPr>
                <w:rFonts w:asciiTheme="minorHAnsi" w:hAnsiTheme="minorHAnsi" w:cstheme="minorHAnsi"/>
                <w:sz w:val="22"/>
                <w:szCs w:val="22"/>
              </w:rPr>
              <w:tab/>
              <w:t>Readme.txt (TSB)</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p>
        </w:tc>
      </w:tr>
      <w:tr w:rsidR="004D1463" w:rsidRPr="004D1463" w:rsidTr="004D1463">
        <w:tc>
          <w:tcPr>
            <w:tcW w:w="5598" w:type="dxa"/>
          </w:tcPr>
          <w:p w:rsidR="004D1463" w:rsidRPr="00592E62"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592E62">
              <w:rPr>
                <w:rFonts w:asciiTheme="minorHAnsi" w:hAnsiTheme="minorHAnsi" w:cstheme="minorHAnsi"/>
                <w:sz w:val="22"/>
                <w:szCs w:val="22"/>
              </w:rPr>
              <w:tab/>
              <w:t>G7711-Y1702E.docx</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TR-512.1_v1.2_OnfCoreIm-Overview.docx</w:t>
            </w:r>
          </w:p>
        </w:tc>
      </w:tr>
      <w:tr w:rsidR="004D1463" w:rsidRPr="004D1463" w:rsidTr="004D1463">
        <w:tc>
          <w:tcPr>
            <w:tcW w:w="5598" w:type="dxa"/>
          </w:tcPr>
          <w:p w:rsidR="004D1463" w:rsidRPr="00592E62"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592E62">
              <w:rPr>
                <w:rFonts w:asciiTheme="minorHAnsi" w:hAnsiTheme="minorHAnsi" w:cstheme="minorHAnsi"/>
                <w:sz w:val="22"/>
                <w:szCs w:val="22"/>
              </w:rPr>
              <w:tab/>
            </w:r>
            <w:r w:rsidRPr="00592E62">
              <w:rPr>
                <w:rFonts w:asciiTheme="minorHAnsi" w:hAnsiTheme="minorHAnsi" w:cstheme="minorHAnsi"/>
                <w:sz w:val="22"/>
                <w:szCs w:val="22"/>
              </w:rPr>
              <w:tab/>
              <w:t>Annex A Guidelines And Tooling (pointer)</w:t>
            </w:r>
          </w:p>
        </w:tc>
        <w:tc>
          <w:tcPr>
            <w:tcW w:w="4257" w:type="dxa"/>
          </w:tcPr>
          <w:p w:rsidR="004D1463" w:rsidRPr="004D1463" w:rsidRDefault="004D1463" w:rsidP="00F25464">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 xml:space="preserve">TR-514 v1.2 and TR-515 v1.2 </w:t>
            </w: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ab/>
            </w:r>
            <w:r w:rsidRPr="004D1463">
              <w:rPr>
                <w:rFonts w:asciiTheme="minorHAnsi" w:hAnsiTheme="minorHAnsi" w:cstheme="minorHAnsi"/>
                <w:sz w:val="22"/>
                <w:szCs w:val="22"/>
              </w:rPr>
              <w:tab/>
              <w:t>Annex B Forwarding And Termination</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TR-512.2_v1.2_OnfCoreIm-FaT.docx</w:t>
            </w: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ab/>
            </w:r>
            <w:r w:rsidRPr="004D1463">
              <w:rPr>
                <w:rFonts w:asciiTheme="minorHAnsi" w:hAnsiTheme="minorHAnsi" w:cstheme="minorHAnsi"/>
                <w:sz w:val="22"/>
                <w:szCs w:val="22"/>
              </w:rPr>
              <w:tab/>
              <w:t>Annex C Foundation – Identifiers, Naming, States</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TR-512.3_v1.2_OnfCoreIm-Foundation.docx</w:t>
            </w: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ab/>
            </w:r>
            <w:r w:rsidRPr="004D1463">
              <w:rPr>
                <w:rFonts w:asciiTheme="minorHAnsi" w:hAnsiTheme="minorHAnsi" w:cstheme="minorHAnsi"/>
                <w:sz w:val="22"/>
                <w:szCs w:val="22"/>
              </w:rPr>
              <w:tab/>
              <w:t>Annex D Topology</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TR-512.4_v1.2_OnfCoreIm-Topology.docx</w:t>
            </w: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ab/>
            </w:r>
            <w:r w:rsidRPr="004D1463">
              <w:rPr>
                <w:rFonts w:asciiTheme="minorHAnsi" w:hAnsiTheme="minorHAnsi" w:cstheme="minorHAnsi"/>
                <w:sz w:val="22"/>
                <w:szCs w:val="22"/>
              </w:rPr>
              <w:tab/>
              <w:t>Annex E Resilience</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TR-512.5_v1.2_OnfCoreIm-Resilience.docx</w:t>
            </w: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ab/>
            </w:r>
            <w:r w:rsidRPr="004D1463">
              <w:rPr>
                <w:rFonts w:asciiTheme="minorHAnsi" w:hAnsiTheme="minorHAnsi" w:cstheme="minorHAnsi"/>
                <w:sz w:val="22"/>
                <w:szCs w:val="22"/>
              </w:rPr>
              <w:tab/>
              <w:t>Annex F Physical</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TR-512.6_v1.2_OnfCoreIm-Physical.docx</w:t>
            </w: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ab/>
            </w:r>
            <w:r w:rsidRPr="004D1463">
              <w:rPr>
                <w:rFonts w:asciiTheme="minorHAnsi" w:hAnsiTheme="minorHAnsi" w:cstheme="minorHAnsi"/>
                <w:sz w:val="22"/>
                <w:szCs w:val="22"/>
              </w:rPr>
              <w:tab/>
              <w:t>Annex G Specification</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TR-512.7_v1.2_OnfCoreIm-Specification.docx</w:t>
            </w: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ab/>
            </w:r>
            <w:r w:rsidRPr="004D1463">
              <w:rPr>
                <w:rFonts w:asciiTheme="minorHAnsi" w:hAnsiTheme="minorHAnsi" w:cstheme="minorHAnsi"/>
                <w:sz w:val="22"/>
                <w:szCs w:val="22"/>
              </w:rPr>
              <w:tab/>
              <w:t>Appendix I Mapping of G7711 to ONF TR-512</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p>
        </w:tc>
      </w:tr>
      <w:tr w:rsidR="004D1463" w:rsidRPr="004D1463" w:rsidTr="004D1463">
        <w:tc>
          <w:tcPr>
            <w:tcW w:w="5598" w:type="dxa"/>
          </w:tcPr>
          <w:p w:rsidR="004D1463" w:rsidRPr="00592E62" w:rsidRDefault="004D1463" w:rsidP="00592E62">
            <w:pPr>
              <w:tabs>
                <w:tab w:val="left" w:pos="360"/>
                <w:tab w:val="left" w:pos="720"/>
                <w:tab w:val="left" w:pos="1080"/>
                <w:tab w:val="left" w:pos="1440"/>
                <w:tab w:val="left" w:pos="1800"/>
              </w:tabs>
              <w:ind w:left="1800" w:hanging="1800"/>
              <w:contextualSpacing/>
              <w:rPr>
                <w:rFonts w:asciiTheme="minorHAnsi" w:hAnsiTheme="minorHAnsi" w:cstheme="minorHAnsi"/>
                <w:sz w:val="22"/>
                <w:szCs w:val="22"/>
              </w:rPr>
            </w:pPr>
            <w:r w:rsidRPr="004D1463">
              <w:rPr>
                <w:rFonts w:asciiTheme="minorHAnsi" w:hAnsiTheme="minorHAnsi" w:cstheme="minorHAnsi"/>
                <w:sz w:val="22"/>
                <w:szCs w:val="22"/>
              </w:rPr>
              <w:tab/>
            </w:r>
            <w:r w:rsidRPr="004D1463">
              <w:rPr>
                <w:rFonts w:asciiTheme="minorHAnsi" w:hAnsiTheme="minorHAnsi" w:cstheme="minorHAnsi"/>
                <w:sz w:val="22"/>
                <w:szCs w:val="22"/>
              </w:rPr>
              <w:tab/>
            </w:r>
            <w:r w:rsidRPr="00592E62">
              <w:rPr>
                <w:rFonts w:asciiTheme="minorHAnsi" w:hAnsiTheme="minorHAnsi" w:cstheme="minorHAnsi"/>
                <w:sz w:val="22"/>
                <w:szCs w:val="22"/>
              </w:rPr>
              <w:t>Appendix II Data Dictionary (ptr to G.7711_v2.0_DD.docx)</w:t>
            </w:r>
          </w:p>
        </w:tc>
        <w:tc>
          <w:tcPr>
            <w:tcW w:w="4257" w:type="dxa"/>
          </w:tcPr>
          <w:p w:rsidR="004D1463" w:rsidRPr="004D1463" w:rsidRDefault="005432C6"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TR-512.8_v1.2_OnfCoreIm-DataDictionary.docx</w:t>
            </w:r>
          </w:p>
        </w:tc>
      </w:tr>
      <w:tr w:rsidR="004D1463" w:rsidRPr="004D1463" w:rsidTr="004D1463">
        <w:tc>
          <w:tcPr>
            <w:tcW w:w="5598" w:type="dxa"/>
          </w:tcPr>
          <w:p w:rsidR="004D1463" w:rsidRPr="004D1463" w:rsidRDefault="004D1463"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ab/>
            </w:r>
            <w:r w:rsidRPr="004D1463">
              <w:rPr>
                <w:rFonts w:asciiTheme="minorHAnsi" w:hAnsiTheme="minorHAnsi" w:cstheme="minorHAnsi"/>
                <w:sz w:val="22"/>
                <w:szCs w:val="22"/>
              </w:rPr>
              <w:tab/>
              <w:t>Appendix III Terminology Mapping</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TR-512.9_v1.2_OnfCoreIm-Terminology.docx</w:t>
            </w:r>
          </w:p>
        </w:tc>
      </w:tr>
      <w:tr w:rsidR="004D1463" w:rsidRPr="004D1463" w:rsidTr="004D1463">
        <w:tc>
          <w:tcPr>
            <w:tcW w:w="5598" w:type="dxa"/>
          </w:tcPr>
          <w:p w:rsidR="004D1463" w:rsidRPr="004D1463" w:rsidRDefault="004D1463" w:rsidP="00A72648">
            <w:pPr>
              <w:tabs>
                <w:tab w:val="left" w:pos="360"/>
                <w:tab w:val="left" w:pos="720"/>
                <w:tab w:val="left" w:pos="1080"/>
                <w:tab w:val="left" w:pos="1440"/>
                <w:tab w:val="left" w:pos="1800"/>
              </w:tabs>
              <w:contextualSpacing/>
              <w:rPr>
                <w:rFonts w:asciiTheme="minorHAnsi" w:hAnsiTheme="minorHAnsi" w:cstheme="minorHAnsi"/>
                <w:sz w:val="22"/>
                <w:szCs w:val="22"/>
              </w:rPr>
            </w:pPr>
            <w:r w:rsidRPr="004D1463">
              <w:rPr>
                <w:rFonts w:asciiTheme="minorHAnsi" w:hAnsiTheme="minorHAnsi" w:cstheme="minorHAnsi"/>
                <w:sz w:val="22"/>
                <w:szCs w:val="22"/>
              </w:rPr>
              <w:tab/>
            </w:r>
            <w:r w:rsidRPr="004D1463">
              <w:rPr>
                <w:rFonts w:asciiTheme="minorHAnsi" w:hAnsiTheme="minorHAnsi" w:cstheme="minorHAnsi"/>
                <w:sz w:val="22"/>
                <w:szCs w:val="22"/>
              </w:rPr>
              <w:tab/>
              <w:t xml:space="preserve">Appendix IV </w:t>
            </w:r>
            <w:r w:rsidR="00A72648">
              <w:rPr>
                <w:rFonts w:asciiTheme="minorHAnsi" w:hAnsiTheme="minorHAnsi" w:cstheme="minorHAnsi"/>
                <w:sz w:val="22"/>
                <w:szCs w:val="22"/>
              </w:rPr>
              <w:t>Core Model</w:t>
            </w:r>
            <w:r w:rsidRPr="004D1463">
              <w:rPr>
                <w:rFonts w:asciiTheme="minorHAnsi" w:hAnsiTheme="minorHAnsi" w:cstheme="minorHAnsi"/>
                <w:sz w:val="22"/>
                <w:szCs w:val="22"/>
              </w:rPr>
              <w:t xml:space="preserve"> Enhancement</w:t>
            </w:r>
            <w:r w:rsidR="00A72648">
              <w:rPr>
                <w:rFonts w:asciiTheme="minorHAnsi" w:hAnsiTheme="minorHAnsi" w:cstheme="minorHAnsi"/>
                <w:sz w:val="22"/>
                <w:szCs w:val="22"/>
              </w:rPr>
              <w:t xml:space="preserve"> </w:t>
            </w:r>
          </w:p>
        </w:tc>
        <w:tc>
          <w:tcPr>
            <w:tcW w:w="4257" w:type="dxa"/>
          </w:tcPr>
          <w:p w:rsidR="004D1463" w:rsidRPr="004D1463" w:rsidRDefault="00A72648" w:rsidP="00592E62">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TR-512.10_v1.2_OnfCoreIm-Further</w:t>
            </w:r>
            <w:r w:rsidR="00592E62">
              <w:rPr>
                <w:rFonts w:asciiTheme="minorHAnsi" w:hAnsiTheme="minorHAnsi" w:cstheme="minorHAnsi"/>
                <w:sz w:val="22"/>
                <w:szCs w:val="22"/>
              </w:rPr>
              <w:t>Enhancement</w:t>
            </w:r>
            <w:r w:rsidRPr="004D1463">
              <w:rPr>
                <w:rFonts w:asciiTheme="minorHAnsi" w:hAnsiTheme="minorHAnsi" w:cstheme="minorHAnsi"/>
                <w:sz w:val="22"/>
                <w:szCs w:val="22"/>
              </w:rPr>
              <w:t>.docx</w:t>
            </w:r>
          </w:p>
        </w:tc>
      </w:tr>
      <w:tr w:rsidR="004D1463" w:rsidRPr="004D1463" w:rsidTr="004D1463">
        <w:tc>
          <w:tcPr>
            <w:tcW w:w="5598" w:type="dxa"/>
          </w:tcPr>
          <w:p w:rsidR="004D1463" w:rsidRPr="004D1463" w:rsidRDefault="00A72648" w:rsidP="004D3A79">
            <w:pPr>
              <w:tabs>
                <w:tab w:val="left" w:pos="360"/>
                <w:tab w:val="left" w:pos="720"/>
                <w:tab w:val="left" w:pos="1080"/>
                <w:tab w:val="left" w:pos="1440"/>
                <w:tab w:val="left" w:pos="1800"/>
              </w:tabs>
              <w:contextualSpacing/>
              <w:rPr>
                <w:rFonts w:asciiTheme="minorHAnsi" w:hAnsiTheme="minorHAnsi" w:cstheme="minorHAnsi"/>
                <w:sz w:val="22"/>
                <w:szCs w:val="22"/>
              </w:rPr>
            </w:pPr>
            <w:r>
              <w:rPr>
                <w:rFonts w:asciiTheme="minorHAnsi" w:hAnsiTheme="minorHAnsi" w:cstheme="minorHAnsi"/>
                <w:sz w:val="22"/>
                <w:szCs w:val="22"/>
              </w:rPr>
              <w:tab/>
            </w:r>
            <w:r>
              <w:rPr>
                <w:rFonts w:asciiTheme="minorHAnsi" w:hAnsiTheme="minorHAnsi" w:cstheme="minorHAnsi"/>
                <w:sz w:val="22"/>
                <w:szCs w:val="22"/>
              </w:rPr>
              <w:tab/>
              <w:t xml:space="preserve">- - </w:t>
            </w:r>
          </w:p>
        </w:tc>
        <w:tc>
          <w:tcPr>
            <w:tcW w:w="4257" w:type="dxa"/>
          </w:tcPr>
          <w:p w:rsidR="004D1463" w:rsidRPr="004D1463" w:rsidRDefault="004D1463" w:rsidP="004D3A79">
            <w:pPr>
              <w:tabs>
                <w:tab w:val="left" w:pos="432"/>
                <w:tab w:val="left" w:pos="972"/>
                <w:tab w:val="left" w:pos="1515"/>
                <w:tab w:val="left" w:pos="2059"/>
                <w:tab w:val="left" w:pos="2592"/>
              </w:tabs>
              <w:contextualSpacing/>
              <w:rPr>
                <w:rFonts w:asciiTheme="minorHAnsi" w:hAnsiTheme="minorHAnsi" w:cstheme="minorHAnsi"/>
                <w:sz w:val="22"/>
                <w:szCs w:val="22"/>
              </w:rPr>
            </w:pPr>
            <w:r w:rsidRPr="004D1463">
              <w:rPr>
                <w:rFonts w:asciiTheme="minorHAnsi" w:hAnsiTheme="minorHAnsi" w:cstheme="minorHAnsi"/>
                <w:sz w:val="22"/>
                <w:szCs w:val="22"/>
              </w:rPr>
              <w:t>TR-512.11_v1.2_CommonDefinitions.docx</w:t>
            </w:r>
          </w:p>
        </w:tc>
      </w:tr>
    </w:tbl>
    <w:p w:rsidR="000D68F6" w:rsidRDefault="000D68F6" w:rsidP="004D1463">
      <w:pPr>
        <w:jc w:val="center"/>
      </w:pPr>
    </w:p>
    <w:p w:rsidR="000D68F6" w:rsidRDefault="000D68F6" w:rsidP="000D68F6"/>
    <w:p w:rsidR="000D68F6" w:rsidRPr="002D03B7" w:rsidRDefault="000D68F6" w:rsidP="000D68F6"/>
    <w:p w:rsidR="00E16F6C" w:rsidRDefault="00335EA5">
      <w:pPr>
        <w:pStyle w:val="Heading1"/>
        <w:tabs>
          <w:tab w:val="clear" w:pos="794"/>
          <w:tab w:val="clear" w:pos="1191"/>
          <w:tab w:val="clear" w:pos="1588"/>
          <w:tab w:val="clear" w:pos="1985"/>
        </w:tabs>
        <w:ind w:left="0" w:firstLine="0"/>
        <w:jc w:val="center"/>
      </w:pPr>
      <w:r>
        <w:t>Appendix I</w:t>
      </w:r>
      <w:r w:rsidR="008243B1">
        <w:t>I</w:t>
      </w:r>
      <w:r w:rsidRPr="002D03B7">
        <w:br/>
      </w:r>
      <w:r w:rsidRPr="002D03B7">
        <w:br/>
      </w:r>
      <w:r w:rsidR="00D10677">
        <w:t>Data Dictionary</w:t>
      </w:r>
    </w:p>
    <w:p w:rsidR="00335EA5" w:rsidRDefault="00335EA5" w:rsidP="00335EA5">
      <w:pPr>
        <w:jc w:val="center"/>
      </w:pPr>
      <w:r w:rsidRPr="002D03B7">
        <w:t xml:space="preserve">(This </w:t>
      </w:r>
      <w:r w:rsidR="00D10677">
        <w:t>appendix</w:t>
      </w:r>
      <w:r w:rsidRPr="002D03B7">
        <w:t xml:space="preserve"> </w:t>
      </w:r>
      <w:r w:rsidR="00D10677">
        <w:t xml:space="preserve">does not </w:t>
      </w:r>
      <w:r w:rsidRPr="002D03B7">
        <w:t>form an integral part of this Recommendation.)</w:t>
      </w:r>
      <w:r w:rsidRPr="002D03B7">
        <w:br/>
      </w:r>
    </w:p>
    <w:p w:rsidR="00B7346F" w:rsidRDefault="00B7346F" w:rsidP="00D10677">
      <w:pPr>
        <w:rPr>
          <w:lang w:eastAsia="en-CA"/>
        </w:rPr>
      </w:pPr>
      <w:r>
        <w:rPr>
          <w:lang w:eastAsia="en-CA"/>
        </w:rPr>
        <w:lastRenderedPageBreak/>
        <w:t>This</w:t>
      </w:r>
      <w:r w:rsidRPr="00B7346F">
        <w:rPr>
          <w:lang w:eastAsia="en-CA"/>
        </w:rPr>
        <w:t xml:space="preserve"> data dictionary </w:t>
      </w:r>
      <w:r>
        <w:rPr>
          <w:lang w:eastAsia="en-CA"/>
        </w:rPr>
        <w:t>was</w:t>
      </w:r>
      <w:r w:rsidRPr="00B7346F">
        <w:rPr>
          <w:lang w:eastAsia="en-CA"/>
        </w:rPr>
        <w:t xml:space="preserve"> generated automatically by applying a gendoc template to the Papyrus model file.</w:t>
      </w:r>
    </w:p>
    <w:p w:rsidR="00DC1B01" w:rsidRPr="00DC1B01" w:rsidRDefault="008464DE" w:rsidP="00D10677">
      <w:pPr>
        <w:rPr>
          <w:sz w:val="22"/>
          <w:szCs w:val="22"/>
          <w:lang w:eastAsia="en-CA"/>
        </w:rPr>
      </w:pPr>
      <w:hyperlink r:id="rId260" w:history="1">
        <w:r w:rsidR="00DC1B01" w:rsidRPr="00DC1B01">
          <w:rPr>
            <w:rStyle w:val="Hyperlink"/>
            <w:sz w:val="22"/>
            <w:szCs w:val="22"/>
            <w:lang w:eastAsia="en-CA"/>
          </w:rPr>
          <w:t>https://www.itu.int/ifa/t/2013/sg15/exchange/wp3/q14/G.7711/G.7711_v2.00/G.7711_v2.00_DD.zip</w:t>
        </w:r>
      </w:hyperlink>
      <w:r w:rsidR="00DC1B01" w:rsidRPr="00DC1B01">
        <w:rPr>
          <w:sz w:val="22"/>
          <w:szCs w:val="22"/>
          <w:lang w:eastAsia="en-CA"/>
        </w:rPr>
        <w:t xml:space="preserve"> </w:t>
      </w:r>
    </w:p>
    <w:p w:rsidR="00E16F6C" w:rsidRDefault="00D10677">
      <w:pPr>
        <w:rPr>
          <w:lang w:eastAsia="en-CA"/>
        </w:rPr>
      </w:pPr>
      <w:r w:rsidRPr="003E3C4D">
        <w:rPr>
          <w:lang w:eastAsia="en-CA"/>
        </w:rPr>
        <w:t>The data dictionary is divided up into four sections based upon the division of the CoreModel and maturity of work. The first three sections provide key information about the Core</w:t>
      </w:r>
      <w:r w:rsidR="005545E1">
        <w:rPr>
          <w:lang w:eastAsia="en-CA"/>
        </w:rPr>
        <w:t xml:space="preserve"> </w:t>
      </w:r>
      <w:r w:rsidRPr="003E3C4D">
        <w:rPr>
          <w:lang w:eastAsia="en-CA"/>
        </w:rPr>
        <w:t>Network</w:t>
      </w:r>
      <w:r w:rsidR="005545E1">
        <w:rPr>
          <w:lang w:eastAsia="en-CA"/>
        </w:rPr>
        <w:t xml:space="preserve"> Model</w:t>
      </w:r>
      <w:r w:rsidRPr="003E3C4D">
        <w:rPr>
          <w:lang w:eastAsia="en-CA"/>
        </w:rPr>
        <w:t xml:space="preserve"> (which includes Topology), the Core</w:t>
      </w:r>
      <w:r w:rsidR="005545E1">
        <w:rPr>
          <w:lang w:eastAsia="en-CA"/>
        </w:rPr>
        <w:t xml:space="preserve"> </w:t>
      </w:r>
      <w:r w:rsidRPr="003E3C4D">
        <w:rPr>
          <w:lang w:eastAsia="en-CA"/>
        </w:rPr>
        <w:t>Foundation</w:t>
      </w:r>
      <w:r w:rsidR="005545E1">
        <w:rPr>
          <w:lang w:eastAsia="en-CA"/>
        </w:rPr>
        <w:t xml:space="preserve"> Model, the Physical Model,</w:t>
      </w:r>
      <w:r w:rsidRPr="003E3C4D">
        <w:rPr>
          <w:lang w:eastAsia="en-CA"/>
        </w:rPr>
        <w:t xml:space="preserve"> and </w:t>
      </w:r>
      <w:r w:rsidR="005545E1">
        <w:rPr>
          <w:lang w:eastAsia="en-CA"/>
        </w:rPr>
        <w:t>the Specification Model</w:t>
      </w:r>
      <w:r w:rsidRPr="003E3C4D">
        <w:rPr>
          <w:lang w:eastAsia="en-CA"/>
        </w:rPr>
        <w:t>.</w:t>
      </w:r>
    </w:p>
    <w:p w:rsidR="00E16F6C" w:rsidRDefault="00E16F6C"/>
    <w:p w:rsidR="00E16F6C" w:rsidRDefault="00A45814">
      <w:r>
        <w:t xml:space="preserve">      </w:t>
      </w:r>
      <w:r w:rsidR="004A06CF">
        <w:t xml:space="preserve"> </w:t>
      </w:r>
    </w:p>
    <w:p w:rsidR="00E16F6C" w:rsidRDefault="00E16F6C">
      <w:pPr>
        <w:jc w:val="center"/>
      </w:pPr>
    </w:p>
    <w:p w:rsidR="00E16F6C" w:rsidRDefault="00A1225A">
      <w:pPr>
        <w:pStyle w:val="Heading1"/>
        <w:tabs>
          <w:tab w:val="clear" w:pos="794"/>
          <w:tab w:val="clear" w:pos="1191"/>
          <w:tab w:val="clear" w:pos="1588"/>
          <w:tab w:val="clear" w:pos="1985"/>
        </w:tabs>
        <w:ind w:left="0" w:firstLine="0"/>
        <w:jc w:val="center"/>
      </w:pPr>
      <w:r>
        <w:t>Appendix II</w:t>
      </w:r>
      <w:r w:rsidR="008243B1">
        <w:t>I</w:t>
      </w:r>
      <w:r w:rsidRPr="002D03B7">
        <w:br/>
      </w:r>
      <w:r w:rsidRPr="002D03B7">
        <w:br/>
      </w:r>
      <w:r w:rsidR="008243B1">
        <w:t>Terminology Mapping</w:t>
      </w:r>
    </w:p>
    <w:p w:rsidR="00A1225A" w:rsidRDefault="00A1225A" w:rsidP="00A1225A">
      <w:pPr>
        <w:jc w:val="center"/>
      </w:pPr>
      <w:r w:rsidRPr="002D03B7">
        <w:t xml:space="preserve">(This </w:t>
      </w:r>
      <w:r>
        <w:t>appendix</w:t>
      </w:r>
      <w:r w:rsidRPr="002D03B7">
        <w:t xml:space="preserve"> </w:t>
      </w:r>
      <w:r>
        <w:t xml:space="preserve">does not </w:t>
      </w:r>
      <w:r w:rsidRPr="002D03B7">
        <w:t>form an integral part of this Recommendation.)</w:t>
      </w:r>
      <w:r w:rsidRPr="002D03B7">
        <w:br/>
      </w:r>
    </w:p>
    <w:p w:rsidR="003457AC" w:rsidRDefault="003457AC" w:rsidP="003457AC">
      <w:r>
        <w:t>The focus of this Appendix is mapping of terminology from that used in the Core Model to terminology from some other standards and recommendations. This document only provides a lightweight view and is for information only. The mappings provided are preliminary and may change.</w:t>
      </w:r>
    </w:p>
    <w:p w:rsidR="003457AC" w:rsidRDefault="003457AC" w:rsidP="003457AC">
      <w:pPr>
        <w:rPr>
          <w:rStyle w:val="Hyperlink"/>
        </w:rPr>
      </w:pPr>
      <w:r>
        <w:t>A data dictionary that sets out the details of all classes, data types and attributes is also provided (Appendix II).</w:t>
      </w:r>
    </w:p>
    <w:p w:rsidR="00457ED0" w:rsidRDefault="00457ED0">
      <w:pPr>
        <w:tabs>
          <w:tab w:val="clear" w:pos="794"/>
          <w:tab w:val="clear" w:pos="1191"/>
          <w:tab w:val="clear" w:pos="1588"/>
          <w:tab w:val="clear" w:pos="1985"/>
        </w:tabs>
        <w:overflowPunct/>
        <w:autoSpaceDE/>
        <w:autoSpaceDN/>
        <w:adjustRightInd/>
        <w:spacing w:before="0"/>
        <w:textAlignment w:val="auto"/>
        <w:rPr>
          <w:rFonts w:asciiTheme="minorHAnsi" w:eastAsiaTheme="minorHAnsi" w:hAnsiTheme="minorHAnsi" w:cs="Courier New"/>
          <w:color w:val="000000"/>
          <w:sz w:val="20"/>
        </w:rPr>
      </w:pPr>
    </w:p>
    <w:p w:rsidR="00A1225A" w:rsidRPr="003457AC" w:rsidRDefault="00A1225A" w:rsidP="00A1225A">
      <w:pPr>
        <w:pStyle w:val="Default"/>
        <w:rPr>
          <w:rFonts w:asciiTheme="minorHAnsi" w:hAnsiTheme="minorHAnsi"/>
          <w:sz w:val="20"/>
          <w:szCs w:val="20"/>
          <w:lang w:val="en-GB"/>
        </w:rPr>
      </w:pPr>
    </w:p>
    <w:p w:rsidR="00457ED0" w:rsidRDefault="00457ED0" w:rsidP="00A1225A">
      <w:pPr>
        <w:pStyle w:val="Default"/>
        <w:rPr>
          <w:rFonts w:asciiTheme="minorHAnsi" w:hAnsiTheme="minorHAnsi"/>
          <w:color w:val="7030A0"/>
          <w:sz w:val="20"/>
          <w:szCs w:val="20"/>
          <w:lang w:val="en-GB"/>
        </w:rPr>
        <w:sectPr w:rsidR="00457ED0" w:rsidSect="00745084">
          <w:headerReference w:type="default" r:id="rId261"/>
          <w:footerReference w:type="first" r:id="rId262"/>
          <w:pgSz w:w="11907" w:h="16840"/>
          <w:pgMar w:top="1417" w:right="1134" w:bottom="1417" w:left="1134" w:header="720" w:footer="720" w:gutter="0"/>
          <w:cols w:space="720"/>
          <w:titlePg/>
          <w:docGrid w:linePitch="326"/>
        </w:sectPr>
      </w:pPr>
    </w:p>
    <w:p w:rsidR="00A1225A" w:rsidRDefault="00190C60" w:rsidP="00190C60">
      <w:pPr>
        <w:pStyle w:val="Heading2"/>
      </w:pPr>
      <w:r>
        <w:lastRenderedPageBreak/>
        <w:t>III.1</w:t>
      </w:r>
      <w:r w:rsidRPr="003457AC">
        <w:tab/>
        <w:t>Terminology Mapping</w:t>
      </w:r>
      <w:r>
        <w:t xml:space="preserve"> Table</w:t>
      </w:r>
    </w:p>
    <w:p w:rsidR="00190C60" w:rsidRPr="00B52418" w:rsidRDefault="00190C60" w:rsidP="00190C60">
      <w:pPr>
        <w:spacing w:after="120"/>
        <w:rPr>
          <w:noProof/>
        </w:rPr>
      </w:pPr>
      <w:r w:rsidRPr="00B52418">
        <w:rPr>
          <w:noProof/>
        </w:rPr>
        <w:t xml:space="preserve">The table below sets out class mappings between the </w:t>
      </w:r>
      <w:r>
        <w:rPr>
          <w:noProof/>
        </w:rPr>
        <w:t>Core Model</w:t>
      </w:r>
      <w:r w:rsidRPr="00B52418">
        <w:rPr>
          <w:noProof/>
        </w:rPr>
        <w:t xml:space="preserve"> work and the work of a number of other bodies.</w:t>
      </w:r>
    </w:p>
    <w:p w:rsidR="00190C60" w:rsidRPr="00B52418" w:rsidRDefault="00190C60" w:rsidP="00190C60">
      <w:pPr>
        <w:spacing w:after="120"/>
        <w:rPr>
          <w:noProof/>
        </w:rPr>
      </w:pPr>
      <w:r w:rsidRPr="00B52418">
        <w:rPr>
          <w:noProof/>
        </w:rPr>
        <w:t>The table does not yet cover:</w:t>
      </w:r>
    </w:p>
    <w:p w:rsidR="00190C60" w:rsidRPr="00B52418" w:rsidRDefault="00190C60" w:rsidP="007316CC">
      <w:pPr>
        <w:pStyle w:val="ListParagraph"/>
        <w:numPr>
          <w:ilvl w:val="0"/>
          <w:numId w:val="78"/>
        </w:numPr>
        <w:tabs>
          <w:tab w:val="clear" w:pos="794"/>
          <w:tab w:val="clear" w:pos="1191"/>
          <w:tab w:val="clear" w:pos="1588"/>
          <w:tab w:val="clear" w:pos="1985"/>
        </w:tabs>
        <w:overflowPunct/>
        <w:autoSpaceDE/>
        <w:autoSpaceDN/>
        <w:adjustRightInd/>
        <w:spacing w:before="0" w:after="120"/>
        <w:textAlignment w:val="auto"/>
        <w:rPr>
          <w:noProof/>
        </w:rPr>
      </w:pPr>
      <w:r w:rsidRPr="00B52418">
        <w:rPr>
          <w:noProof/>
        </w:rPr>
        <w:t>The specification classes (where there is a relationship to work in TMF</w:t>
      </w:r>
      <w:r>
        <w:rPr>
          <w:noProof/>
        </w:rPr>
        <w:t>)</w:t>
      </w:r>
    </w:p>
    <w:p w:rsidR="00190C60" w:rsidRPr="00B52418" w:rsidRDefault="00190C60" w:rsidP="007316CC">
      <w:pPr>
        <w:pStyle w:val="ListParagraph"/>
        <w:numPr>
          <w:ilvl w:val="0"/>
          <w:numId w:val="78"/>
        </w:numPr>
        <w:tabs>
          <w:tab w:val="clear" w:pos="794"/>
          <w:tab w:val="clear" w:pos="1191"/>
          <w:tab w:val="clear" w:pos="1588"/>
          <w:tab w:val="clear" w:pos="1985"/>
        </w:tabs>
        <w:overflowPunct/>
        <w:autoSpaceDE/>
        <w:autoSpaceDN/>
        <w:adjustRightInd/>
        <w:spacing w:before="0" w:after="120"/>
        <w:textAlignment w:val="auto"/>
        <w:rPr>
          <w:noProof/>
        </w:rPr>
      </w:pPr>
      <w:r w:rsidRPr="00B52418">
        <w:rPr>
          <w:noProof/>
        </w:rPr>
        <w:t>Mappings to:</w:t>
      </w:r>
    </w:p>
    <w:p w:rsidR="00190C60" w:rsidRPr="00B52418" w:rsidRDefault="00190C60" w:rsidP="007316CC">
      <w:pPr>
        <w:pStyle w:val="ListParagraph"/>
        <w:numPr>
          <w:ilvl w:val="1"/>
          <w:numId w:val="78"/>
        </w:numPr>
        <w:tabs>
          <w:tab w:val="clear" w:pos="794"/>
          <w:tab w:val="clear" w:pos="1191"/>
          <w:tab w:val="clear" w:pos="1588"/>
          <w:tab w:val="clear" w:pos="1985"/>
        </w:tabs>
        <w:overflowPunct/>
        <w:autoSpaceDE/>
        <w:autoSpaceDN/>
        <w:adjustRightInd/>
        <w:spacing w:before="0" w:after="120"/>
        <w:textAlignment w:val="auto"/>
        <w:rPr>
          <w:noProof/>
        </w:rPr>
      </w:pPr>
      <w:r w:rsidRPr="00B52418">
        <w:rPr>
          <w:noProof/>
        </w:rPr>
        <w:t>Neutron</w:t>
      </w:r>
    </w:p>
    <w:p w:rsidR="00190C60" w:rsidRPr="00B52418" w:rsidRDefault="00190C60" w:rsidP="007316CC">
      <w:pPr>
        <w:pStyle w:val="ListParagraph"/>
        <w:numPr>
          <w:ilvl w:val="1"/>
          <w:numId w:val="78"/>
        </w:numPr>
        <w:tabs>
          <w:tab w:val="clear" w:pos="794"/>
          <w:tab w:val="clear" w:pos="1191"/>
          <w:tab w:val="clear" w:pos="1588"/>
          <w:tab w:val="clear" w:pos="1985"/>
        </w:tabs>
        <w:overflowPunct/>
        <w:autoSpaceDE/>
        <w:autoSpaceDN/>
        <w:adjustRightInd/>
        <w:spacing w:before="0" w:after="120"/>
        <w:textAlignment w:val="auto"/>
        <w:rPr>
          <w:noProof/>
        </w:rPr>
      </w:pPr>
      <w:r w:rsidRPr="00B52418">
        <w:rPr>
          <w:noProof/>
        </w:rPr>
        <w:t>IETF TEAS</w:t>
      </w:r>
    </w:p>
    <w:p w:rsidR="00190C60" w:rsidRPr="00B52418" w:rsidRDefault="00190C60" w:rsidP="007316CC">
      <w:pPr>
        <w:pStyle w:val="ListParagraph"/>
        <w:numPr>
          <w:ilvl w:val="1"/>
          <w:numId w:val="78"/>
        </w:numPr>
        <w:tabs>
          <w:tab w:val="clear" w:pos="794"/>
          <w:tab w:val="clear" w:pos="1191"/>
          <w:tab w:val="clear" w:pos="1588"/>
          <w:tab w:val="clear" w:pos="1985"/>
        </w:tabs>
        <w:overflowPunct/>
        <w:autoSpaceDE/>
        <w:autoSpaceDN/>
        <w:adjustRightInd/>
        <w:spacing w:before="0" w:after="120"/>
        <w:textAlignment w:val="auto"/>
        <w:rPr>
          <w:noProof/>
        </w:rPr>
      </w:pPr>
      <w:r w:rsidRPr="00B52418">
        <w:rPr>
          <w:noProof/>
        </w:rPr>
        <w:t>OpenConfig</w:t>
      </w:r>
    </w:p>
    <w:p w:rsidR="00190C60" w:rsidRPr="00B52418" w:rsidRDefault="00190C60" w:rsidP="007316CC">
      <w:pPr>
        <w:pStyle w:val="ListParagraph"/>
        <w:numPr>
          <w:ilvl w:val="1"/>
          <w:numId w:val="78"/>
        </w:numPr>
        <w:tabs>
          <w:tab w:val="clear" w:pos="794"/>
          <w:tab w:val="clear" w:pos="1191"/>
          <w:tab w:val="clear" w:pos="1588"/>
          <w:tab w:val="clear" w:pos="1985"/>
        </w:tabs>
        <w:overflowPunct/>
        <w:autoSpaceDE/>
        <w:autoSpaceDN/>
        <w:adjustRightInd/>
        <w:spacing w:before="0" w:after="120"/>
        <w:textAlignment w:val="auto"/>
        <w:rPr>
          <w:noProof/>
        </w:rPr>
      </w:pPr>
      <w:r w:rsidRPr="00B52418">
        <w:rPr>
          <w:noProof/>
        </w:rPr>
        <w:t>DMTF</w:t>
      </w:r>
    </w:p>
    <w:p w:rsidR="00190C60" w:rsidRPr="00B52418" w:rsidRDefault="00190C60" w:rsidP="007316CC">
      <w:pPr>
        <w:pStyle w:val="ListParagraph"/>
        <w:numPr>
          <w:ilvl w:val="1"/>
          <w:numId w:val="78"/>
        </w:numPr>
        <w:tabs>
          <w:tab w:val="clear" w:pos="794"/>
          <w:tab w:val="clear" w:pos="1191"/>
          <w:tab w:val="clear" w:pos="1588"/>
          <w:tab w:val="clear" w:pos="1985"/>
        </w:tabs>
        <w:overflowPunct/>
        <w:autoSpaceDE/>
        <w:autoSpaceDN/>
        <w:adjustRightInd/>
        <w:spacing w:before="0" w:after="120"/>
        <w:textAlignment w:val="auto"/>
        <w:rPr>
          <w:noProof/>
        </w:rPr>
      </w:pPr>
      <w:r w:rsidRPr="00B52418">
        <w:rPr>
          <w:noProof/>
        </w:rPr>
        <w:t>Etc</w:t>
      </w:r>
    </w:p>
    <w:p w:rsidR="00190C60" w:rsidRPr="00B52418" w:rsidRDefault="00190C60" w:rsidP="00190C60">
      <w:pPr>
        <w:spacing w:after="120"/>
        <w:rPr>
          <w:noProof/>
        </w:rPr>
      </w:pPr>
      <w:r w:rsidRPr="00B52418">
        <w:rPr>
          <w:noProof/>
        </w:rPr>
        <w:t xml:space="preserve">The grey cells indicate that the work of the body does not have specific classes that directly support the meaning of the row (see the right </w:t>
      </w:r>
      <w:r>
        <w:rPr>
          <w:noProof/>
        </w:rPr>
        <w:t xml:space="preserve">most </w:t>
      </w:r>
      <w:r w:rsidRPr="00B52418">
        <w:rPr>
          <w:noProof/>
        </w:rPr>
        <w:t xml:space="preserve">column). The </w:t>
      </w:r>
      <w:r>
        <w:rPr>
          <w:noProof/>
        </w:rPr>
        <w:t>pink cells identify where work is still required to determine the mappings.</w:t>
      </w:r>
    </w:p>
    <w:p w:rsidR="00190C60" w:rsidRPr="00B52418" w:rsidRDefault="00190C60" w:rsidP="00190C60">
      <w:pPr>
        <w:pStyle w:val="Caption"/>
        <w:rPr>
          <w:b/>
        </w:rPr>
      </w:pPr>
      <w:r w:rsidRPr="00B52418">
        <w:rPr>
          <w:b/>
        </w:rPr>
        <w:t xml:space="preserve">Table </w:t>
      </w:r>
      <w:r>
        <w:rPr>
          <w:b/>
        </w:rPr>
        <w:t>III-</w:t>
      </w:r>
      <w:r w:rsidR="008464DE" w:rsidRPr="00B52418">
        <w:rPr>
          <w:b/>
        </w:rPr>
        <w:fldChar w:fldCharType="begin"/>
      </w:r>
      <w:r w:rsidRPr="00B52418">
        <w:rPr>
          <w:b/>
        </w:rPr>
        <w:instrText xml:space="preserve"> SEQ Table \* ARABIC </w:instrText>
      </w:r>
      <w:r w:rsidR="008464DE" w:rsidRPr="00B52418">
        <w:rPr>
          <w:b/>
        </w:rPr>
        <w:fldChar w:fldCharType="separate"/>
      </w:r>
      <w:r w:rsidRPr="00B52418">
        <w:rPr>
          <w:b/>
          <w:noProof/>
        </w:rPr>
        <w:t>1</w:t>
      </w:r>
      <w:r w:rsidR="008464DE" w:rsidRPr="00B52418">
        <w:rPr>
          <w:b/>
          <w:noProof/>
        </w:rPr>
        <w:fldChar w:fldCharType="end"/>
      </w:r>
      <w:r w:rsidRPr="00B52418">
        <w:rPr>
          <w:b/>
        </w:rPr>
        <w:t>:</w:t>
      </w:r>
      <w:r w:rsidRPr="00B52418">
        <w:rPr>
          <w:rFonts w:hint="eastAsia"/>
          <w:b/>
        </w:rPr>
        <w:t xml:space="preserve"> </w:t>
      </w:r>
      <w:r w:rsidRPr="00B52418">
        <w:rPr>
          <w:b/>
        </w:rPr>
        <w:t>Class mappings</w:t>
      </w:r>
    </w:p>
    <w:tbl>
      <w:tblPr>
        <w:tblStyle w:val="TableGrid"/>
        <w:tblW w:w="13177" w:type="dxa"/>
        <w:tblLayout w:type="fixed"/>
        <w:tblLook w:val="0600"/>
      </w:tblPr>
      <w:tblGrid>
        <w:gridCol w:w="1378"/>
        <w:gridCol w:w="1277"/>
        <w:gridCol w:w="993"/>
        <w:gridCol w:w="1277"/>
        <w:gridCol w:w="1276"/>
        <w:gridCol w:w="1137"/>
        <w:gridCol w:w="1276"/>
        <w:gridCol w:w="1276"/>
        <w:gridCol w:w="1276"/>
        <w:gridCol w:w="2011"/>
      </w:tblGrid>
      <w:tr w:rsidR="00190C60" w:rsidRPr="00B72F2B" w:rsidTr="001B0803">
        <w:trPr>
          <w:cantSplit/>
        </w:trPr>
        <w:tc>
          <w:tcPr>
            <w:tcW w:w="1378" w:type="dxa"/>
          </w:tcPr>
          <w:p w:rsidR="00190C60" w:rsidRPr="00B52418" w:rsidRDefault="00190C60" w:rsidP="001B0803">
            <w:pPr>
              <w:rPr>
                <w:rFonts w:ascii="Calibri" w:hAnsi="Calibri"/>
                <w:b/>
                <w:bCs/>
                <w:color w:val="548DD4" w:themeColor="text2" w:themeTint="99"/>
                <w:sz w:val="14"/>
                <w:szCs w:val="12"/>
              </w:rPr>
            </w:pPr>
            <w:r w:rsidRPr="00B52418">
              <w:rPr>
                <w:rFonts w:ascii="Calibri" w:hAnsi="Calibri"/>
                <w:b/>
                <w:bCs/>
                <w:color w:val="548DD4" w:themeColor="text2" w:themeTint="99"/>
                <w:sz w:val="14"/>
                <w:szCs w:val="12"/>
              </w:rPr>
              <w:t>ONF</w:t>
            </w:r>
          </w:p>
        </w:tc>
        <w:tc>
          <w:tcPr>
            <w:tcW w:w="1277" w:type="dxa"/>
          </w:tcPr>
          <w:p w:rsidR="00190C60" w:rsidRPr="00B52418" w:rsidRDefault="00190C60" w:rsidP="001B0803">
            <w:pPr>
              <w:rPr>
                <w:rFonts w:ascii="Calibri" w:hAnsi="Calibri"/>
                <w:b/>
                <w:bCs/>
                <w:color w:val="548DD4" w:themeColor="text2" w:themeTint="99"/>
                <w:sz w:val="14"/>
                <w:szCs w:val="12"/>
              </w:rPr>
            </w:pPr>
            <w:r w:rsidRPr="00B52418">
              <w:rPr>
                <w:rFonts w:ascii="Calibri" w:hAnsi="Calibri"/>
                <w:b/>
                <w:bCs/>
                <w:color w:val="548DD4" w:themeColor="text2" w:themeTint="99"/>
                <w:sz w:val="14"/>
                <w:szCs w:val="12"/>
              </w:rPr>
              <w:t>OIF</w:t>
            </w:r>
          </w:p>
        </w:tc>
        <w:tc>
          <w:tcPr>
            <w:tcW w:w="993" w:type="dxa"/>
          </w:tcPr>
          <w:p w:rsidR="00190C60" w:rsidRPr="00B52418" w:rsidRDefault="00190C60" w:rsidP="001B0803">
            <w:pPr>
              <w:rPr>
                <w:rFonts w:ascii="Calibri" w:hAnsi="Calibri"/>
                <w:b/>
                <w:bCs/>
                <w:color w:val="548DD4" w:themeColor="text2" w:themeTint="99"/>
                <w:sz w:val="14"/>
                <w:szCs w:val="12"/>
              </w:rPr>
            </w:pPr>
            <w:r w:rsidRPr="00B52418">
              <w:rPr>
                <w:rFonts w:ascii="Calibri" w:hAnsi="Calibri"/>
                <w:b/>
                <w:bCs/>
                <w:color w:val="548DD4" w:themeColor="text2" w:themeTint="99"/>
                <w:sz w:val="14"/>
                <w:szCs w:val="12"/>
              </w:rPr>
              <w:t>TMF MTNM</w:t>
            </w:r>
          </w:p>
        </w:tc>
        <w:tc>
          <w:tcPr>
            <w:tcW w:w="1277" w:type="dxa"/>
          </w:tcPr>
          <w:p w:rsidR="00190C60" w:rsidRPr="00B52418" w:rsidRDefault="00190C60" w:rsidP="001B0803">
            <w:pPr>
              <w:rPr>
                <w:rFonts w:ascii="Calibri" w:hAnsi="Calibri"/>
                <w:b/>
                <w:bCs/>
                <w:color w:val="548DD4" w:themeColor="text2" w:themeTint="99"/>
                <w:sz w:val="14"/>
                <w:szCs w:val="12"/>
              </w:rPr>
            </w:pPr>
            <w:r w:rsidRPr="00B52418">
              <w:rPr>
                <w:rFonts w:ascii="Calibri" w:hAnsi="Calibri"/>
                <w:b/>
                <w:bCs/>
                <w:color w:val="548DD4" w:themeColor="text2" w:themeTint="99"/>
                <w:sz w:val="14"/>
                <w:szCs w:val="12"/>
              </w:rPr>
              <w:t>TMF GB922</w:t>
            </w:r>
            <w:r w:rsidRPr="00B52418">
              <w:rPr>
                <w:rFonts w:ascii="Calibri" w:hAnsi="Calibri"/>
                <w:b/>
                <w:bCs/>
                <w:color w:val="548DD4" w:themeColor="text2" w:themeTint="99"/>
                <w:sz w:val="14"/>
                <w:szCs w:val="12"/>
              </w:rPr>
              <w:br/>
              <w:t>Converged Network ABE</w:t>
            </w:r>
          </w:p>
        </w:tc>
        <w:tc>
          <w:tcPr>
            <w:tcW w:w="1276" w:type="dxa"/>
          </w:tcPr>
          <w:p w:rsidR="00190C60" w:rsidRPr="00B52418" w:rsidRDefault="00190C60" w:rsidP="001B0803">
            <w:pPr>
              <w:rPr>
                <w:rFonts w:ascii="Calibri" w:hAnsi="Calibri"/>
                <w:b/>
                <w:bCs/>
                <w:color w:val="548DD4" w:themeColor="text2" w:themeTint="99"/>
                <w:sz w:val="14"/>
                <w:szCs w:val="12"/>
              </w:rPr>
            </w:pPr>
            <w:r w:rsidRPr="00B52418">
              <w:rPr>
                <w:rFonts w:ascii="Calibri" w:hAnsi="Calibri"/>
                <w:b/>
                <w:bCs/>
                <w:color w:val="548DD4" w:themeColor="text2" w:themeTint="99"/>
                <w:sz w:val="14"/>
                <w:szCs w:val="12"/>
              </w:rPr>
              <w:t>TMF TR225</w:t>
            </w:r>
          </w:p>
        </w:tc>
        <w:tc>
          <w:tcPr>
            <w:tcW w:w="1137" w:type="dxa"/>
          </w:tcPr>
          <w:p w:rsidR="00190C60" w:rsidRPr="00B52418" w:rsidRDefault="00190C60" w:rsidP="001B0803">
            <w:pPr>
              <w:rPr>
                <w:rFonts w:ascii="Calibri" w:hAnsi="Calibri"/>
                <w:b/>
                <w:bCs/>
                <w:color w:val="548DD4" w:themeColor="text2" w:themeTint="99"/>
                <w:sz w:val="14"/>
                <w:szCs w:val="12"/>
              </w:rPr>
            </w:pPr>
            <w:r w:rsidRPr="00B52418">
              <w:rPr>
                <w:rFonts w:ascii="Calibri" w:hAnsi="Calibri"/>
                <w:b/>
                <w:bCs/>
                <w:color w:val="548DD4" w:themeColor="text2" w:themeTint="99"/>
                <w:sz w:val="14"/>
                <w:szCs w:val="12"/>
              </w:rPr>
              <w:t>G.8080</w:t>
            </w:r>
          </w:p>
        </w:tc>
        <w:tc>
          <w:tcPr>
            <w:tcW w:w="1276" w:type="dxa"/>
          </w:tcPr>
          <w:p w:rsidR="00190C60" w:rsidRPr="00B52418" w:rsidRDefault="00190C60" w:rsidP="001B0803">
            <w:pPr>
              <w:rPr>
                <w:rFonts w:ascii="Calibri" w:hAnsi="Calibri"/>
                <w:b/>
                <w:bCs/>
                <w:color w:val="548DD4" w:themeColor="text2" w:themeTint="99"/>
                <w:sz w:val="14"/>
                <w:szCs w:val="12"/>
              </w:rPr>
            </w:pPr>
            <w:r w:rsidRPr="00B52418">
              <w:rPr>
                <w:rFonts w:ascii="Calibri" w:hAnsi="Calibri"/>
                <w:b/>
                <w:bCs/>
                <w:color w:val="548DD4" w:themeColor="text2" w:themeTint="99"/>
                <w:sz w:val="14"/>
                <w:szCs w:val="12"/>
              </w:rPr>
              <w:t>G.800</w:t>
            </w:r>
          </w:p>
        </w:tc>
        <w:tc>
          <w:tcPr>
            <w:tcW w:w="1276" w:type="dxa"/>
          </w:tcPr>
          <w:p w:rsidR="00190C60" w:rsidRPr="00B52418" w:rsidRDefault="00190C60" w:rsidP="001B0803">
            <w:pPr>
              <w:rPr>
                <w:rFonts w:ascii="Calibri" w:hAnsi="Calibri"/>
                <w:b/>
                <w:bCs/>
                <w:color w:val="548DD4" w:themeColor="text2" w:themeTint="99"/>
                <w:sz w:val="14"/>
                <w:szCs w:val="12"/>
              </w:rPr>
            </w:pPr>
            <w:r w:rsidRPr="00B52418">
              <w:rPr>
                <w:rFonts w:ascii="Calibri" w:hAnsi="Calibri"/>
                <w:b/>
                <w:bCs/>
                <w:color w:val="548DD4" w:themeColor="text2" w:themeTint="99"/>
                <w:sz w:val="14"/>
                <w:szCs w:val="12"/>
              </w:rPr>
              <w:t>Tapi</w:t>
            </w:r>
          </w:p>
        </w:tc>
        <w:tc>
          <w:tcPr>
            <w:tcW w:w="1276" w:type="dxa"/>
          </w:tcPr>
          <w:p w:rsidR="00190C60" w:rsidRPr="00B52418" w:rsidRDefault="00190C60" w:rsidP="001B0803">
            <w:pPr>
              <w:rPr>
                <w:rFonts w:ascii="Calibri" w:hAnsi="Calibri"/>
                <w:b/>
                <w:bCs/>
                <w:color w:val="548DD4" w:themeColor="text2" w:themeTint="99"/>
                <w:sz w:val="14"/>
                <w:szCs w:val="12"/>
              </w:rPr>
            </w:pPr>
            <w:r w:rsidRPr="00B52418">
              <w:rPr>
                <w:rFonts w:ascii="Calibri" w:hAnsi="Calibri"/>
                <w:b/>
                <w:bCs/>
                <w:color w:val="548DD4" w:themeColor="text2" w:themeTint="99"/>
                <w:sz w:val="14"/>
                <w:szCs w:val="12"/>
              </w:rPr>
              <w:t>Other terms</w:t>
            </w:r>
          </w:p>
        </w:tc>
        <w:tc>
          <w:tcPr>
            <w:tcW w:w="2011" w:type="dxa"/>
          </w:tcPr>
          <w:p w:rsidR="00190C60" w:rsidRPr="00B52418" w:rsidRDefault="00190C60" w:rsidP="001B0803">
            <w:pPr>
              <w:rPr>
                <w:rFonts w:ascii="Calibri" w:hAnsi="Calibri"/>
                <w:b/>
                <w:bCs/>
                <w:color w:val="548DD4" w:themeColor="text2" w:themeTint="99"/>
                <w:sz w:val="14"/>
                <w:szCs w:val="12"/>
              </w:rPr>
            </w:pPr>
            <w:r>
              <w:rPr>
                <w:rFonts w:ascii="Calibri" w:hAnsi="Calibri"/>
                <w:b/>
                <w:bCs/>
                <w:color w:val="548DD4" w:themeColor="text2" w:themeTint="99"/>
                <w:sz w:val="14"/>
                <w:szCs w:val="12"/>
              </w:rPr>
              <w:t>Brief meaning of the terms in the row</w:t>
            </w:r>
          </w:p>
        </w:tc>
      </w:tr>
      <w:tr w:rsidR="00190C60" w:rsidRPr="00B72F2B" w:rsidTr="001B0803">
        <w:trPr>
          <w:tblHeader w:val="off"/>
        </w:trPr>
        <w:tc>
          <w:tcPr>
            <w:tcW w:w="1378" w:type="dxa"/>
            <w:vMerge w:val="restart"/>
          </w:tcPr>
          <w:p w:rsidR="00190C60" w:rsidRPr="00B52418" w:rsidRDefault="00190C60" w:rsidP="001B0803">
            <w:pPr>
              <w:rPr>
                <w:b/>
                <w:color w:val="141313"/>
                <w:sz w:val="12"/>
                <w:szCs w:val="12"/>
              </w:rPr>
            </w:pPr>
            <w:r w:rsidRPr="00B52418">
              <w:rPr>
                <w:b/>
                <w:color w:val="141313"/>
                <w:sz w:val="12"/>
                <w:szCs w:val="12"/>
              </w:rPr>
              <w:t>ForwardingDomain (FD)</w:t>
            </w: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M</w:t>
            </w:r>
            <w:r>
              <w:rPr>
                <w:rFonts w:ascii="Calibri" w:hAnsi="Calibri"/>
                <w:color w:val="000000"/>
                <w:sz w:val="12"/>
                <w:szCs w:val="12"/>
              </w:rPr>
              <w:t xml:space="preserve">ulti-Layer </w:t>
            </w:r>
            <w:r w:rsidRPr="00B72F2B">
              <w:rPr>
                <w:rFonts w:ascii="Calibri" w:hAnsi="Calibri"/>
                <w:color w:val="000000"/>
                <w:sz w:val="12"/>
                <w:szCs w:val="12"/>
              </w:rPr>
              <w:t>S</w:t>
            </w:r>
            <w:r>
              <w:rPr>
                <w:rFonts w:ascii="Calibri" w:hAnsi="Calibri"/>
                <w:color w:val="000000"/>
                <w:sz w:val="12"/>
                <w:szCs w:val="12"/>
              </w:rPr>
              <w:t>ub</w:t>
            </w:r>
            <w:r w:rsidRPr="00B72F2B">
              <w:rPr>
                <w:rFonts w:ascii="Calibri" w:hAnsi="Calibri"/>
                <w:color w:val="000000"/>
                <w:sz w:val="12"/>
                <w:szCs w:val="12"/>
              </w:rPr>
              <w:t>N</w:t>
            </w:r>
            <w:r>
              <w:rPr>
                <w:rFonts w:ascii="Calibri" w:hAnsi="Calibri"/>
                <w:color w:val="000000"/>
                <w:sz w:val="12"/>
                <w:szCs w:val="12"/>
              </w:rPr>
              <w:t>etwork (MLSN)</w:t>
            </w:r>
          </w:p>
        </w:tc>
        <w:tc>
          <w:tcPr>
            <w:tcW w:w="1277" w:type="dxa"/>
            <w:vMerge w:val="restart"/>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ForwardingDomain</w:t>
            </w:r>
          </w:p>
        </w:tc>
        <w:tc>
          <w:tcPr>
            <w:tcW w:w="1276" w:type="dxa"/>
            <w:vMerge w:val="restart"/>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ForwardingDomain</w:t>
            </w: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vMerge w:val="restart"/>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Subnetwork</w:t>
            </w:r>
          </w:p>
        </w:tc>
        <w:tc>
          <w:tcPr>
            <w:tcW w:w="1276" w:type="dxa"/>
            <w:vMerge w:val="restart"/>
          </w:tcPr>
          <w:p w:rsidR="00190C60" w:rsidRPr="00B72F2B" w:rsidRDefault="00190C60" w:rsidP="001B0803">
            <w:pPr>
              <w:rPr>
                <w:rFonts w:ascii="Calibri" w:hAnsi="Calibri"/>
                <w:color w:val="000000"/>
                <w:sz w:val="12"/>
                <w:szCs w:val="12"/>
              </w:rPr>
            </w:pPr>
          </w:p>
        </w:tc>
        <w:tc>
          <w:tcPr>
            <w:tcW w:w="1276" w:type="dxa"/>
            <w:vMerge w:val="restart"/>
          </w:tcPr>
          <w:p w:rsidR="00190C60" w:rsidRPr="00B72F2B" w:rsidRDefault="00190C60" w:rsidP="001B0803">
            <w:pPr>
              <w:rPr>
                <w:rFonts w:ascii="Calibri" w:hAnsi="Calibri"/>
                <w:color w:val="000000"/>
                <w:sz w:val="12"/>
                <w:szCs w:val="12"/>
              </w:rPr>
            </w:pPr>
            <w:r>
              <w:rPr>
                <w:rFonts w:ascii="Calibri" w:hAnsi="Calibri"/>
                <w:color w:val="000000"/>
                <w:sz w:val="12"/>
                <w:szCs w:val="12"/>
              </w:rPr>
              <w:t>Network</w:t>
            </w:r>
          </w:p>
        </w:tc>
        <w:tc>
          <w:tcPr>
            <w:tcW w:w="2011" w:type="dxa"/>
          </w:tcPr>
          <w:p w:rsidR="00190C60" w:rsidRPr="00B72F2B" w:rsidRDefault="00190C60" w:rsidP="001B0803">
            <w:pPr>
              <w:rPr>
                <w:rFonts w:ascii="Calibri" w:hAnsi="Calibri"/>
                <w:color w:val="000000"/>
                <w:sz w:val="12"/>
                <w:szCs w:val="12"/>
              </w:rPr>
            </w:pPr>
            <w:r>
              <w:rPr>
                <w:rFonts w:ascii="Calibri" w:hAnsi="Calibri"/>
                <w:color w:val="000000"/>
                <w:sz w:val="12"/>
                <w:szCs w:val="12"/>
              </w:rPr>
              <w:t>A multi-l</w:t>
            </w:r>
            <w:r w:rsidRPr="00B72F2B">
              <w:rPr>
                <w:rFonts w:ascii="Calibri" w:hAnsi="Calibri"/>
                <w:color w:val="000000"/>
                <w:sz w:val="12"/>
                <w:szCs w:val="12"/>
              </w:rPr>
              <w:t>ayer form</w:t>
            </w:r>
            <w:r w:rsidRPr="00B72F2B">
              <w:rPr>
                <w:rFonts w:ascii="Calibri" w:hAnsi="Calibri"/>
                <w:color w:val="000000"/>
                <w:sz w:val="12"/>
                <w:szCs w:val="12"/>
              </w:rPr>
              <w:br/>
              <w:t>Dealing with connection oriented</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FlowDomain</w:t>
            </w: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Dealing with connectionless</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Pr>
                <w:rFonts w:ascii="Calibri" w:hAnsi="Calibri"/>
                <w:color w:val="000000"/>
                <w:sz w:val="12"/>
                <w:szCs w:val="12"/>
              </w:rPr>
              <w:t>MatrixFlowDo</w:t>
            </w:r>
            <w:r>
              <w:rPr>
                <w:rFonts w:ascii="Calibri" w:hAnsi="Calibri"/>
                <w:color w:val="000000"/>
                <w:sz w:val="12"/>
                <w:szCs w:val="12"/>
              </w:rPr>
              <w:lastRenderedPageBreak/>
              <w:t>main</w:t>
            </w: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Switch fabric</w:t>
            </w:r>
            <w:r w:rsidRPr="00B72F2B">
              <w:rPr>
                <w:rFonts w:ascii="Calibri" w:hAnsi="Calibri"/>
                <w:color w:val="000000"/>
                <w:sz w:val="12"/>
                <w:szCs w:val="12"/>
              </w:rPr>
              <w:br/>
            </w:r>
            <w:r w:rsidRPr="00B72F2B">
              <w:rPr>
                <w:rFonts w:ascii="Calibri" w:hAnsi="Calibri"/>
                <w:color w:val="000000"/>
                <w:sz w:val="12"/>
                <w:szCs w:val="12"/>
              </w:rPr>
              <w:lastRenderedPageBreak/>
              <w:t>Matrix</w:t>
            </w:r>
          </w:p>
        </w:tc>
        <w:tc>
          <w:tcPr>
            <w:tcW w:w="2011" w:type="dxa"/>
          </w:tcPr>
          <w:p w:rsidR="00190C60" w:rsidRPr="00B72F2B" w:rsidRDefault="00190C60" w:rsidP="001B0803">
            <w:pPr>
              <w:rPr>
                <w:rFonts w:ascii="Calibri" w:hAnsi="Calibri"/>
                <w:color w:val="000000"/>
                <w:sz w:val="12"/>
                <w:szCs w:val="12"/>
              </w:rPr>
            </w:pPr>
            <w:r>
              <w:rPr>
                <w:rFonts w:ascii="Calibri" w:hAnsi="Calibri"/>
                <w:color w:val="000000"/>
                <w:sz w:val="12"/>
                <w:szCs w:val="12"/>
              </w:rPr>
              <w:lastRenderedPageBreak/>
              <w:t xml:space="preserve">The switching capability in a </w:t>
            </w:r>
            <w:r>
              <w:rPr>
                <w:rFonts w:ascii="Calibri" w:hAnsi="Calibri"/>
                <w:color w:val="000000"/>
                <w:sz w:val="12"/>
                <w:szCs w:val="12"/>
              </w:rPr>
              <w:lastRenderedPageBreak/>
              <w:t>network device that may be represented by an FD.</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Subnetwork/Vertex</w:t>
            </w:r>
          </w:p>
        </w:tc>
        <w:tc>
          <w:tcPr>
            <w:tcW w:w="993"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Subnetwork</w:t>
            </w: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Node</w:t>
            </w:r>
          </w:p>
        </w:tc>
        <w:tc>
          <w:tcPr>
            <w:tcW w:w="2011"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Element of a graph</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Routing Area/Topology</w:t>
            </w: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M</w:t>
            </w:r>
            <w:r>
              <w:rPr>
                <w:rFonts w:ascii="Calibri" w:hAnsi="Calibri"/>
                <w:color w:val="000000"/>
                <w:sz w:val="12"/>
                <w:szCs w:val="12"/>
              </w:rPr>
              <w:t>ulti-</w:t>
            </w:r>
            <w:r w:rsidRPr="00B72F2B">
              <w:rPr>
                <w:rFonts w:ascii="Calibri" w:hAnsi="Calibri"/>
                <w:color w:val="000000"/>
                <w:sz w:val="12"/>
                <w:szCs w:val="12"/>
              </w:rPr>
              <w:t>L</w:t>
            </w:r>
            <w:r>
              <w:rPr>
                <w:rFonts w:ascii="Calibri" w:hAnsi="Calibri"/>
                <w:color w:val="000000"/>
                <w:sz w:val="12"/>
                <w:szCs w:val="12"/>
              </w:rPr>
              <w:t xml:space="preserve">ayer </w:t>
            </w:r>
            <w:r w:rsidRPr="00B72F2B">
              <w:rPr>
                <w:rFonts w:ascii="Calibri" w:hAnsi="Calibri"/>
                <w:color w:val="000000"/>
                <w:sz w:val="12"/>
                <w:szCs w:val="12"/>
              </w:rPr>
              <w:t>R</w:t>
            </w:r>
            <w:r>
              <w:rPr>
                <w:rFonts w:ascii="Calibri" w:hAnsi="Calibri"/>
                <w:color w:val="000000"/>
                <w:sz w:val="12"/>
                <w:szCs w:val="12"/>
              </w:rPr>
              <w:t xml:space="preserve">outing </w:t>
            </w:r>
            <w:r w:rsidRPr="00B72F2B">
              <w:rPr>
                <w:rFonts w:ascii="Calibri" w:hAnsi="Calibri"/>
                <w:color w:val="000000"/>
                <w:sz w:val="12"/>
                <w:szCs w:val="12"/>
              </w:rPr>
              <w:t>A</w:t>
            </w:r>
            <w:r>
              <w:rPr>
                <w:rFonts w:ascii="Calibri" w:hAnsi="Calibri"/>
                <w:color w:val="000000"/>
                <w:sz w:val="12"/>
                <w:szCs w:val="12"/>
              </w:rPr>
              <w:t>rea (MLRA)</w:t>
            </w: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Routing Area</w:t>
            </w:r>
          </w:p>
        </w:tc>
        <w:tc>
          <w:tcPr>
            <w:tcW w:w="1276" w:type="dxa"/>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Routing domaun</w:t>
            </w:r>
          </w:p>
        </w:tc>
        <w:tc>
          <w:tcPr>
            <w:tcW w:w="2011"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Domain for routing</w:t>
            </w:r>
          </w:p>
        </w:tc>
      </w:tr>
      <w:tr w:rsidR="00190C60" w:rsidRPr="00B72F2B" w:rsidTr="001B0803">
        <w:trPr>
          <w:tblHeader w:val="off"/>
        </w:trPr>
        <w:tc>
          <w:tcPr>
            <w:tcW w:w="1378" w:type="dxa"/>
            <w:vMerge/>
          </w:tcPr>
          <w:p w:rsidR="00190C60" w:rsidRPr="00B52418" w:rsidRDefault="00190C60" w:rsidP="001B0803">
            <w:pPr>
              <w:rPr>
                <w:rFonts w:ascii="Calibri" w:hAnsi="Calibri"/>
                <w:b/>
                <w:color w:val="000000"/>
                <w:sz w:val="12"/>
                <w:szCs w:val="12"/>
              </w:rPr>
            </w:pPr>
          </w:p>
        </w:tc>
        <w:tc>
          <w:tcPr>
            <w:tcW w:w="1277" w:type="dxa"/>
            <w:tcBorders>
              <w:bottom w:val="single" w:sz="4" w:space="0" w:color="auto"/>
            </w:tcBorders>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Abstract</w:t>
            </w:r>
            <w:r>
              <w:rPr>
                <w:rFonts w:ascii="Calibri" w:hAnsi="Calibri"/>
                <w:color w:val="000000"/>
                <w:sz w:val="12"/>
                <w:szCs w:val="12"/>
              </w:rPr>
              <w:t xml:space="preserve"> </w:t>
            </w:r>
            <w:r w:rsidRPr="00B72F2B">
              <w:rPr>
                <w:rFonts w:ascii="Calibri" w:hAnsi="Calibri"/>
                <w:color w:val="000000"/>
                <w:sz w:val="12"/>
                <w:szCs w:val="12"/>
              </w:rPr>
              <w:t>Node</w:t>
            </w:r>
          </w:p>
        </w:tc>
        <w:tc>
          <w:tcPr>
            <w:tcW w:w="993" w:type="dxa"/>
            <w:tcBorders>
              <w:bottom w:val="single" w:sz="4" w:space="0" w:color="auto"/>
            </w:tcBorders>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7" w:type="dxa"/>
            <w:vMerge/>
            <w:tcBorders>
              <w:bottom w:val="single" w:sz="4" w:space="0" w:color="auto"/>
            </w:tcBorders>
          </w:tcPr>
          <w:p w:rsidR="00190C60" w:rsidRPr="00B72F2B" w:rsidRDefault="00190C60" w:rsidP="001B0803">
            <w:pPr>
              <w:rPr>
                <w:rFonts w:ascii="Calibri" w:hAnsi="Calibri"/>
                <w:color w:val="000000"/>
                <w:sz w:val="12"/>
                <w:szCs w:val="12"/>
              </w:rPr>
            </w:pPr>
          </w:p>
        </w:tc>
        <w:tc>
          <w:tcPr>
            <w:tcW w:w="1276" w:type="dxa"/>
            <w:vMerge/>
            <w:tcBorders>
              <w:bottom w:val="single" w:sz="4" w:space="0" w:color="auto"/>
            </w:tcBorders>
          </w:tcPr>
          <w:p w:rsidR="00190C60" w:rsidRPr="00B72F2B" w:rsidRDefault="00190C60" w:rsidP="001B0803">
            <w:pPr>
              <w:rPr>
                <w:rFonts w:ascii="Calibri" w:hAnsi="Calibri"/>
                <w:color w:val="000000"/>
                <w:sz w:val="12"/>
                <w:szCs w:val="12"/>
              </w:rPr>
            </w:pPr>
          </w:p>
        </w:tc>
        <w:tc>
          <w:tcPr>
            <w:tcW w:w="1137" w:type="dxa"/>
            <w:tcBorders>
              <w:bottom w:val="single" w:sz="4" w:space="0" w:color="auto"/>
            </w:tcBorders>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Borders>
              <w:bottom w:val="single" w:sz="4" w:space="0" w:color="auto"/>
            </w:tcBorders>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Abstract</w:t>
            </w:r>
            <w:r>
              <w:rPr>
                <w:rFonts w:ascii="Calibri" w:hAnsi="Calibri"/>
                <w:color w:val="000000"/>
                <w:sz w:val="12"/>
                <w:szCs w:val="12"/>
              </w:rPr>
              <w:t xml:space="preserve"> node</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Node</w:t>
            </w: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Pr>
                <w:rFonts w:ascii="Calibri" w:hAnsi="Calibri"/>
                <w:color w:val="000000"/>
                <w:sz w:val="12"/>
                <w:szCs w:val="12"/>
              </w:rPr>
              <w:t>The opaque view of an FD</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Topology</w:t>
            </w: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Pr>
                <w:rFonts w:ascii="Calibri" w:hAnsi="Calibri"/>
                <w:color w:val="000000"/>
                <w:sz w:val="12"/>
                <w:szCs w:val="12"/>
              </w:rPr>
              <w:t>The aspect of the FD that is the container of the layout of the topology</w:t>
            </w:r>
          </w:p>
        </w:tc>
      </w:tr>
      <w:tr w:rsidR="00190C60" w:rsidRPr="00B72F2B" w:rsidTr="001B0803">
        <w:trPr>
          <w:tblHeader w:val="off"/>
        </w:trPr>
        <w:tc>
          <w:tcPr>
            <w:tcW w:w="1378" w:type="dxa"/>
            <w:vMerge w:val="restart"/>
          </w:tcPr>
          <w:p w:rsidR="00190C60" w:rsidRPr="00B52418" w:rsidRDefault="00190C60" w:rsidP="001B0803">
            <w:pPr>
              <w:rPr>
                <w:b/>
                <w:color w:val="141313"/>
                <w:sz w:val="12"/>
                <w:szCs w:val="12"/>
              </w:rPr>
            </w:pPr>
            <w:r w:rsidRPr="00B52418">
              <w:rPr>
                <w:b/>
                <w:color w:val="141313"/>
                <w:sz w:val="12"/>
                <w:szCs w:val="12"/>
              </w:rPr>
              <w:t>Link</w:t>
            </w: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p>
        </w:tc>
        <w:tc>
          <w:tcPr>
            <w:tcW w:w="1277" w:type="dxa"/>
            <w:vMerge w:val="restart"/>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TopologicalLink</w:t>
            </w:r>
          </w:p>
        </w:tc>
        <w:tc>
          <w:tcPr>
            <w:tcW w:w="1276" w:type="dxa"/>
            <w:vMerge w:val="restart"/>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ForwardingConstruct (use of)</w:t>
            </w: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Link</w:t>
            </w: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Pr>
                <w:rFonts w:ascii="Calibri" w:hAnsi="Calibri"/>
                <w:color w:val="000000"/>
                <w:sz w:val="12"/>
                <w:szCs w:val="12"/>
              </w:rPr>
              <w:t>A fixed relationship between NodeEdgePoints in a Topology</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Link</w:t>
            </w:r>
          </w:p>
        </w:tc>
        <w:tc>
          <w:tcPr>
            <w:tcW w:w="1276"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Link</w:t>
            </w: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A fixed relationship between subnetwork at a specific  (CI) layerProtocol</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SnppLink</w:t>
            </w: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A G.800 Link in the context of the ASON control plane</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TopologicalLink</w:t>
            </w:r>
          </w:p>
        </w:tc>
        <w:tc>
          <w:tcPr>
            <w:tcW w:w="993" w:type="dxa"/>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TopologicalLink</w:t>
            </w: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The abstract essence of the Trail</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Link</w:t>
            </w:r>
          </w:p>
        </w:tc>
        <w:tc>
          <w:tcPr>
            <w:tcW w:w="993" w:type="dxa"/>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Edge</w:t>
            </w:r>
          </w:p>
        </w:tc>
        <w:tc>
          <w:tcPr>
            <w:tcW w:w="993"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Element of a graph</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tcPr>
          <w:p w:rsidR="00190C60" w:rsidRPr="00B72F2B" w:rsidRDefault="00190C60" w:rsidP="001B0803">
            <w:pPr>
              <w:rPr>
                <w:rFonts w:ascii="Calibri" w:hAnsi="Calibri"/>
                <w:color w:val="000000"/>
                <w:sz w:val="12"/>
                <w:szCs w:val="12"/>
              </w:rPr>
            </w:pPr>
          </w:p>
        </w:tc>
        <w:tc>
          <w:tcPr>
            <w:tcW w:w="993"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Transitional Link</w:t>
            </w: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A7312B">
              <w:rPr>
                <w:rFonts w:ascii="Calibri" w:hAnsi="Calibri"/>
                <w:color w:val="000000"/>
                <w:sz w:val="12"/>
                <w:szCs w:val="12"/>
              </w:rPr>
              <w:t>A link where the ends are in different layers or sub-layers (e.g. an Ethernet TAG has been added)</w:t>
            </w:r>
          </w:p>
        </w:tc>
      </w:tr>
      <w:tr w:rsidR="00190C60" w:rsidRPr="00B72F2B" w:rsidTr="001B0803">
        <w:trPr>
          <w:tblHeader w:val="off"/>
        </w:trPr>
        <w:tc>
          <w:tcPr>
            <w:tcW w:w="1378" w:type="dxa"/>
            <w:vMerge/>
          </w:tcPr>
          <w:p w:rsidR="00190C60" w:rsidRPr="00B52418" w:rsidRDefault="00190C60" w:rsidP="001B0803">
            <w:pPr>
              <w:rPr>
                <w:rFonts w:ascii="Calibri" w:hAnsi="Calibri"/>
                <w:b/>
                <w:color w:val="000000"/>
                <w:sz w:val="12"/>
                <w:szCs w:val="12"/>
              </w:rPr>
            </w:pPr>
          </w:p>
        </w:tc>
        <w:tc>
          <w:tcPr>
            <w:tcW w:w="1277" w:type="dxa"/>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Tunnel</w:t>
            </w: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LinkPort</w:t>
            </w: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Element in a list  in a TopologicalLink representing an end of the TopologicalLink</w:t>
            </w: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Element in a list  in a TopologicalLink representing an end of the TopologicalLink or SnppLink</w:t>
            </w:r>
          </w:p>
        </w:tc>
        <w:tc>
          <w:tcPr>
            <w:tcW w:w="1276"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FcEndPoint of ForwardingConstruct</w:t>
            </w: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Link Port</w:t>
            </w: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LinkPort</w:t>
            </w: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A port on the component called Link</w:t>
            </w:r>
          </w:p>
        </w:tc>
      </w:tr>
      <w:tr w:rsidR="00190C60" w:rsidRPr="00B72F2B" w:rsidTr="001B0803">
        <w:trPr>
          <w:tblHeader w:val="off"/>
        </w:trPr>
        <w:tc>
          <w:tcPr>
            <w:tcW w:w="1378" w:type="dxa"/>
            <w:vMerge w:val="restart"/>
          </w:tcPr>
          <w:p w:rsidR="00190C60" w:rsidRPr="00B52418" w:rsidRDefault="00190C60" w:rsidP="001B0803">
            <w:pPr>
              <w:rPr>
                <w:b/>
                <w:color w:val="141313"/>
                <w:sz w:val="12"/>
                <w:szCs w:val="12"/>
              </w:rPr>
            </w:pPr>
          </w:p>
          <w:p w:rsidR="00190C60" w:rsidRPr="00B52418" w:rsidRDefault="00190C60" w:rsidP="001B0803">
            <w:pPr>
              <w:rPr>
                <w:b/>
                <w:color w:val="141313"/>
                <w:sz w:val="12"/>
                <w:szCs w:val="12"/>
              </w:rPr>
            </w:pPr>
          </w:p>
          <w:p w:rsidR="00190C60" w:rsidRPr="00B52418" w:rsidRDefault="00190C60" w:rsidP="001B0803">
            <w:pPr>
              <w:rPr>
                <w:b/>
                <w:color w:val="141313"/>
                <w:sz w:val="12"/>
                <w:szCs w:val="12"/>
              </w:rPr>
            </w:pPr>
          </w:p>
          <w:p w:rsidR="00190C60" w:rsidRPr="00B52418" w:rsidRDefault="00190C60" w:rsidP="001B0803">
            <w:pPr>
              <w:rPr>
                <w:b/>
                <w:color w:val="141313"/>
                <w:sz w:val="12"/>
                <w:szCs w:val="12"/>
              </w:rPr>
            </w:pPr>
          </w:p>
          <w:p w:rsidR="00190C60" w:rsidRPr="00B52418" w:rsidRDefault="00190C60" w:rsidP="001B0803">
            <w:pPr>
              <w:rPr>
                <w:b/>
                <w:color w:val="141313"/>
                <w:sz w:val="12"/>
                <w:szCs w:val="12"/>
              </w:rPr>
            </w:pPr>
            <w:r w:rsidRPr="00B52418">
              <w:rPr>
                <w:b/>
                <w:color w:val="141313"/>
                <w:sz w:val="12"/>
                <w:szCs w:val="12"/>
              </w:rPr>
              <w:t>LogicalTerminationPoint (LTP)</w:t>
            </w: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p>
        </w:tc>
        <w:tc>
          <w:tcPr>
            <w:tcW w:w="1277" w:type="dxa"/>
            <w:vMerge w:val="restart"/>
          </w:tcPr>
          <w:p w:rsidR="00190C60" w:rsidRDefault="00190C60" w:rsidP="001B0803">
            <w:pPr>
              <w:rPr>
                <w:rFonts w:ascii="Calibri" w:hAnsi="Calibri"/>
                <w:color w:val="000000"/>
                <w:sz w:val="12"/>
                <w:szCs w:val="12"/>
              </w:rPr>
            </w:pPr>
          </w:p>
          <w:p w:rsidR="00190C60" w:rsidRDefault="00190C60" w:rsidP="001B0803">
            <w:pPr>
              <w:rPr>
                <w:rFonts w:ascii="Calibri" w:hAnsi="Calibri"/>
                <w:color w:val="000000"/>
                <w:sz w:val="12"/>
                <w:szCs w:val="12"/>
              </w:rPr>
            </w:pPr>
          </w:p>
          <w:p w:rsidR="00190C60" w:rsidRDefault="00190C60" w:rsidP="001B0803">
            <w:pPr>
              <w:rPr>
                <w:rFonts w:ascii="Calibri" w:hAnsi="Calibri"/>
                <w:color w:val="000000"/>
                <w:sz w:val="12"/>
                <w:szCs w:val="12"/>
              </w:rPr>
            </w:pPr>
          </w:p>
          <w:p w:rsidR="00190C60" w:rsidRDefault="00190C60" w:rsidP="001B0803">
            <w:pPr>
              <w:rPr>
                <w:rFonts w:ascii="Calibri" w:hAnsi="Calibri"/>
                <w:color w:val="000000"/>
                <w:sz w:val="12"/>
                <w:szCs w:val="12"/>
              </w:rPr>
            </w:pPr>
          </w:p>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TPE</w:t>
            </w:r>
          </w:p>
        </w:tc>
        <w:tc>
          <w:tcPr>
            <w:tcW w:w="1276" w:type="dxa"/>
            <w:vMerge w:val="restart"/>
          </w:tcPr>
          <w:p w:rsidR="00190C60" w:rsidRDefault="00190C60" w:rsidP="001B0803">
            <w:pPr>
              <w:rPr>
                <w:rFonts w:ascii="Calibri" w:hAnsi="Calibri"/>
                <w:color w:val="000000"/>
                <w:sz w:val="12"/>
                <w:szCs w:val="12"/>
              </w:rPr>
            </w:pPr>
          </w:p>
          <w:p w:rsidR="00190C60" w:rsidRDefault="00190C60" w:rsidP="001B0803">
            <w:pPr>
              <w:rPr>
                <w:rFonts w:ascii="Calibri" w:hAnsi="Calibri"/>
                <w:color w:val="000000"/>
                <w:sz w:val="12"/>
                <w:szCs w:val="12"/>
              </w:rPr>
            </w:pPr>
          </w:p>
          <w:p w:rsidR="00190C60" w:rsidRDefault="00190C60" w:rsidP="001B0803">
            <w:pPr>
              <w:rPr>
                <w:rFonts w:ascii="Calibri" w:hAnsi="Calibri"/>
                <w:color w:val="000000"/>
                <w:sz w:val="12"/>
                <w:szCs w:val="12"/>
              </w:rPr>
            </w:pPr>
          </w:p>
          <w:p w:rsidR="00190C60" w:rsidRDefault="00190C60" w:rsidP="001B0803">
            <w:pPr>
              <w:rPr>
                <w:rFonts w:ascii="Calibri" w:hAnsi="Calibri"/>
                <w:color w:val="000000"/>
                <w:sz w:val="12"/>
                <w:szCs w:val="12"/>
              </w:rPr>
            </w:pPr>
          </w:p>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TPE</w:t>
            </w: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TP (PTP/CTP/FTP)</w:t>
            </w: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Adaptation function T</w:t>
            </w:r>
            <w:r w:rsidRPr="00E64BFA">
              <w:rPr>
                <w:rFonts w:ascii="Calibri" w:hAnsi="Calibri"/>
                <w:color w:val="000000"/>
                <w:sz w:val="12"/>
                <w:szCs w:val="12"/>
              </w:rPr>
              <w:t>ermination function</w:t>
            </w:r>
            <w:r>
              <w:rPr>
                <w:rFonts w:ascii="Calibri" w:hAnsi="Calibri"/>
                <w:color w:val="000000"/>
                <w:sz w:val="12"/>
                <w:szCs w:val="12"/>
              </w:rPr>
              <w:br/>
              <w:t>Forwarding Point</w:t>
            </w:r>
            <w:r>
              <w:rPr>
                <w:rFonts w:ascii="Calibri" w:hAnsi="Calibri"/>
                <w:color w:val="000000"/>
                <w:sz w:val="12"/>
                <w:szCs w:val="12"/>
              </w:rPr>
              <w:br/>
            </w:r>
            <w:r w:rsidRPr="00E64BFA">
              <w:rPr>
                <w:rFonts w:ascii="Calibri" w:hAnsi="Calibri"/>
                <w:color w:val="000000"/>
                <w:sz w:val="12"/>
                <w:szCs w:val="12"/>
              </w:rPr>
              <w:t>Forwarding End Point</w:t>
            </w: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5E4D35">
              <w:rPr>
                <w:rFonts w:ascii="Calibri" w:hAnsi="Calibri"/>
                <w:color w:val="000000"/>
                <w:sz w:val="12"/>
                <w:szCs w:val="12"/>
              </w:rPr>
              <w:t>The LTP is used to represent any of the G.800 constructs, or a</w:t>
            </w:r>
            <w:r>
              <w:rPr>
                <w:rFonts w:ascii="Calibri" w:hAnsi="Calibri"/>
                <w:color w:val="000000"/>
                <w:sz w:val="12"/>
                <w:szCs w:val="12"/>
              </w:rPr>
              <w:t xml:space="preserve"> combination of these constructs across multiple layers</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Edge Resource</w:t>
            </w:r>
          </w:p>
        </w:tc>
        <w:tc>
          <w:tcPr>
            <w:tcW w:w="993" w:type="dxa"/>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SNP</w:t>
            </w: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5E4D35">
              <w:rPr>
                <w:rFonts w:ascii="Calibri" w:hAnsi="Calibri"/>
                <w:color w:val="000000"/>
                <w:sz w:val="12"/>
                <w:szCs w:val="12"/>
              </w:rPr>
              <w:t>An abstraction that represents a CP or TCP</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SNP</w:t>
            </w:r>
            <w:r>
              <w:rPr>
                <w:rFonts w:ascii="Calibri" w:hAnsi="Calibri"/>
                <w:color w:val="000000"/>
                <w:sz w:val="12"/>
                <w:szCs w:val="12"/>
              </w:rPr>
              <w:t>P</w:t>
            </w: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SNPP</w:t>
            </w: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5E4D35">
              <w:rPr>
                <w:rFonts w:ascii="Calibri" w:hAnsi="Calibri"/>
                <w:color w:val="000000"/>
                <w:sz w:val="12"/>
                <w:szCs w:val="12"/>
              </w:rPr>
              <w:t>Pool of SNPs,</w:t>
            </w:r>
            <w:r>
              <w:rPr>
                <w:rFonts w:ascii="Calibri" w:hAnsi="Calibri"/>
                <w:color w:val="000000"/>
                <w:sz w:val="12"/>
                <w:szCs w:val="12"/>
              </w:rPr>
              <w:t xml:space="preserve"> </w:t>
            </w:r>
            <w:r w:rsidRPr="005E4D35">
              <w:rPr>
                <w:rFonts w:ascii="Calibri" w:hAnsi="Calibri"/>
                <w:color w:val="000000"/>
                <w:sz w:val="12"/>
                <w:szCs w:val="12"/>
              </w:rPr>
              <w:t>for example at the end of a link</w:t>
            </w:r>
          </w:p>
        </w:tc>
      </w:tr>
      <w:tr w:rsidR="00190C60" w:rsidRPr="00B72F2B" w:rsidTr="001B0803">
        <w:trPr>
          <w:tblHeader w:val="off"/>
        </w:trPr>
        <w:tc>
          <w:tcPr>
            <w:tcW w:w="1378" w:type="dxa"/>
            <w:vMerge/>
          </w:tcPr>
          <w:p w:rsidR="00190C60" w:rsidRPr="00B52418" w:rsidRDefault="00190C60" w:rsidP="001B0803">
            <w:pPr>
              <w:rPr>
                <w:rFonts w:ascii="Calibri" w:hAnsi="Calibri"/>
                <w:b/>
                <w:color w:val="000000"/>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Facility</w:t>
            </w:r>
            <w:r w:rsidRPr="00B72F2B">
              <w:rPr>
                <w:rFonts w:ascii="Calibri" w:hAnsi="Calibri"/>
                <w:color w:val="000000"/>
                <w:sz w:val="12"/>
                <w:szCs w:val="12"/>
              </w:rPr>
              <w:br/>
              <w:t>Port</w:t>
            </w:r>
            <w:r w:rsidRPr="00B72F2B">
              <w:rPr>
                <w:rFonts w:ascii="Calibri" w:hAnsi="Calibri"/>
                <w:color w:val="000000"/>
                <w:sz w:val="12"/>
                <w:szCs w:val="12"/>
              </w:rPr>
              <w:br/>
              <w:t>Protocol Endpoint</w:t>
            </w: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NodeEdgePoint</w:t>
            </w: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ServiceEndPoint</w:t>
            </w: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ConnectionEndPoint</w:t>
            </w: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LayerProtocol</w:t>
            </w:r>
          </w:p>
        </w:tc>
        <w:tc>
          <w:tcPr>
            <w:tcW w:w="1277" w:type="dxa"/>
            <w:shd w:val="clear" w:color="auto" w:fill="FDE9D9" w:themeFill="accent6" w:themeFillTint="33"/>
          </w:tcPr>
          <w:p w:rsidR="00190C60" w:rsidRPr="00B52418" w:rsidRDefault="00190C60" w:rsidP="001B0803">
            <w:pPr>
              <w:rPr>
                <w:rFonts w:ascii="Calibri" w:hAnsi="Calibri"/>
                <w:color w:val="FDE9D9" w:themeColor="accent6" w:themeTint="33"/>
                <w:sz w:val="12"/>
                <w:szCs w:val="12"/>
              </w:rPr>
            </w:pP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Element in a list in TP</w:t>
            </w: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LayerTermination</w:t>
            </w:r>
          </w:p>
        </w:tc>
        <w:tc>
          <w:tcPr>
            <w:tcW w:w="1276"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LayerTermination</w:t>
            </w: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rFonts w:ascii="Calibri" w:hAnsi="Calibri"/>
                <w:b/>
                <w:color w:val="000000"/>
                <w:sz w:val="12"/>
                <w:szCs w:val="12"/>
              </w:rPr>
            </w:pPr>
          </w:p>
        </w:tc>
        <w:tc>
          <w:tcPr>
            <w:tcW w:w="1277" w:type="dxa"/>
            <w:shd w:val="clear" w:color="auto" w:fill="FDE9D9" w:themeFill="accent6" w:themeFillTint="33"/>
          </w:tcPr>
          <w:p w:rsidR="00190C60" w:rsidRPr="00B52418" w:rsidRDefault="00190C60" w:rsidP="001B0803">
            <w:pPr>
              <w:rPr>
                <w:rFonts w:ascii="Calibri" w:hAnsi="Calibri"/>
                <w:color w:val="FDE9D9" w:themeColor="accent6" w:themeTint="33"/>
                <w:sz w:val="12"/>
                <w:szCs w:val="12"/>
              </w:rPr>
            </w:pPr>
          </w:p>
        </w:tc>
        <w:tc>
          <w:tcPr>
            <w:tcW w:w="993" w:type="dxa"/>
          </w:tcPr>
          <w:p w:rsidR="00190C60" w:rsidRPr="00B72F2B" w:rsidRDefault="00190C60" w:rsidP="001B0803">
            <w:pPr>
              <w:rPr>
                <w:rFonts w:ascii="Calibri" w:hAnsi="Calibri"/>
                <w:color w:val="000000"/>
                <w:sz w:val="12"/>
                <w:szCs w:val="12"/>
              </w:rPr>
            </w:pPr>
          </w:p>
        </w:tc>
        <w:tc>
          <w:tcPr>
            <w:tcW w:w="127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Adaptation function T</w:t>
            </w:r>
            <w:r w:rsidRPr="00E64BFA">
              <w:rPr>
                <w:rFonts w:ascii="Calibri" w:hAnsi="Calibri"/>
                <w:color w:val="000000"/>
                <w:sz w:val="12"/>
                <w:szCs w:val="12"/>
              </w:rPr>
              <w:t>ermination function</w:t>
            </w:r>
            <w:r>
              <w:rPr>
                <w:rFonts w:ascii="Calibri" w:hAnsi="Calibri"/>
                <w:color w:val="000000"/>
                <w:sz w:val="12"/>
                <w:szCs w:val="12"/>
              </w:rPr>
              <w:br/>
              <w:t>Forwarding Point</w:t>
            </w:r>
            <w:r>
              <w:rPr>
                <w:rFonts w:ascii="Calibri" w:hAnsi="Calibri"/>
                <w:color w:val="000000"/>
                <w:sz w:val="12"/>
                <w:szCs w:val="12"/>
              </w:rPr>
              <w:br/>
            </w:r>
            <w:r w:rsidRPr="00E64BFA">
              <w:rPr>
                <w:rFonts w:ascii="Calibri" w:hAnsi="Calibri"/>
                <w:color w:val="000000"/>
                <w:sz w:val="12"/>
                <w:szCs w:val="12"/>
              </w:rPr>
              <w:t>Forwarding End Point</w:t>
            </w: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TTP</w:t>
            </w:r>
            <w:r>
              <w:rPr>
                <w:rFonts w:ascii="Calibri" w:hAnsi="Calibri"/>
                <w:color w:val="000000"/>
                <w:sz w:val="12"/>
                <w:szCs w:val="12"/>
              </w:rPr>
              <w:br/>
              <w:t>CTP</w:t>
            </w:r>
          </w:p>
        </w:tc>
        <w:tc>
          <w:tcPr>
            <w:tcW w:w="2011" w:type="dxa"/>
          </w:tcPr>
          <w:p w:rsidR="00190C60" w:rsidRPr="00B72F2B" w:rsidRDefault="00190C60" w:rsidP="001B0803">
            <w:pPr>
              <w:rPr>
                <w:rFonts w:ascii="Calibri" w:hAnsi="Calibri"/>
                <w:color w:val="000000"/>
                <w:sz w:val="12"/>
                <w:szCs w:val="12"/>
              </w:rPr>
            </w:pPr>
            <w:r>
              <w:rPr>
                <w:rFonts w:ascii="Calibri" w:hAnsi="Calibri"/>
                <w:color w:val="000000"/>
                <w:sz w:val="12"/>
                <w:szCs w:val="12"/>
              </w:rPr>
              <w:t>The L</w:t>
            </w:r>
            <w:r w:rsidRPr="005E4D35">
              <w:rPr>
                <w:rFonts w:ascii="Calibri" w:hAnsi="Calibri"/>
                <w:color w:val="000000"/>
                <w:sz w:val="12"/>
                <w:szCs w:val="12"/>
              </w:rPr>
              <w:t>P is used to represent any of the G.800 constructs, or a</w:t>
            </w:r>
            <w:r>
              <w:rPr>
                <w:rFonts w:ascii="Calibri" w:hAnsi="Calibri"/>
                <w:color w:val="000000"/>
                <w:sz w:val="12"/>
                <w:szCs w:val="12"/>
              </w:rPr>
              <w:t xml:space="preserve"> combination of these constructs in a single layers</w:t>
            </w:r>
          </w:p>
        </w:tc>
      </w:tr>
      <w:tr w:rsidR="00190C60" w:rsidRPr="00B72F2B" w:rsidTr="001B0803">
        <w:trPr>
          <w:tblHeader w:val="off"/>
        </w:trPr>
        <w:tc>
          <w:tcPr>
            <w:tcW w:w="1378" w:type="dxa"/>
            <w:vMerge w:val="restart"/>
          </w:tcPr>
          <w:p w:rsidR="00190C60" w:rsidRPr="00B52418" w:rsidRDefault="00190C60" w:rsidP="001B0803">
            <w:pPr>
              <w:rPr>
                <w:b/>
                <w:color w:val="141313"/>
                <w:sz w:val="12"/>
                <w:szCs w:val="12"/>
              </w:rPr>
            </w:pPr>
            <w:r w:rsidRPr="00B52418">
              <w:rPr>
                <w:b/>
                <w:color w:val="141313"/>
                <w:sz w:val="12"/>
                <w:szCs w:val="12"/>
              </w:rPr>
              <w:t>ForwardingConstruct</w:t>
            </w: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Connection</w:t>
            </w: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SNC</w:t>
            </w:r>
          </w:p>
        </w:tc>
        <w:tc>
          <w:tcPr>
            <w:tcW w:w="1277" w:type="dxa"/>
            <w:vMerge w:val="restart"/>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FRE</w:t>
            </w:r>
          </w:p>
        </w:tc>
        <w:tc>
          <w:tcPr>
            <w:tcW w:w="1276" w:type="dxa"/>
            <w:vMerge w:val="restart"/>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ForwardingConstruct</w:t>
            </w:r>
          </w:p>
        </w:tc>
        <w:tc>
          <w:tcPr>
            <w:tcW w:w="1137" w:type="dxa"/>
          </w:tcPr>
          <w:p w:rsidR="00190C60" w:rsidRPr="00B72F2B" w:rsidRDefault="00190C60" w:rsidP="001B0803">
            <w:pPr>
              <w:rPr>
                <w:rFonts w:ascii="Calibri" w:hAnsi="Calibri"/>
                <w:color w:val="000000"/>
                <w:sz w:val="12"/>
                <w:szCs w:val="12"/>
              </w:rPr>
            </w:pPr>
            <w:r>
              <w:rPr>
                <w:rFonts w:ascii="Calibri" w:hAnsi="Calibri"/>
                <w:color w:val="000000"/>
                <w:sz w:val="12"/>
                <w:szCs w:val="12"/>
              </w:rPr>
              <w:t>Connection</w:t>
            </w: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SNC</w:t>
            </w: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Connection</w:t>
            </w:r>
            <w:r>
              <w:rPr>
                <w:rFonts w:ascii="Calibri" w:hAnsi="Calibri"/>
                <w:color w:val="000000"/>
                <w:sz w:val="12"/>
                <w:szCs w:val="12"/>
              </w:rPr>
              <w:br/>
              <w:t>ConnectivityService</w:t>
            </w: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Pr>
                <w:rFonts w:ascii="Calibri" w:hAnsi="Calibri"/>
                <w:color w:val="000000"/>
                <w:sz w:val="12"/>
                <w:szCs w:val="12"/>
              </w:rPr>
              <w:t>A connection between Connection Points</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Trail</w:t>
            </w: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Pr>
                <w:rFonts w:ascii="Calibri" w:hAnsi="Calibri"/>
                <w:color w:val="000000"/>
                <w:sz w:val="12"/>
                <w:szCs w:val="12"/>
              </w:rPr>
              <w:t>A connection between Access Points</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FDFr</w:t>
            </w: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Pr>
                <w:rFonts w:ascii="Calibri" w:hAnsi="Calibri"/>
                <w:color w:val="000000"/>
                <w:sz w:val="12"/>
                <w:szCs w:val="12"/>
              </w:rPr>
              <w:t>Enabled forwarding for Connectionless.</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MFDFr</w:t>
            </w: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Pr>
                <w:rFonts w:ascii="Calibri" w:hAnsi="Calibri"/>
                <w:color w:val="000000"/>
                <w:sz w:val="12"/>
                <w:szCs w:val="12"/>
              </w:rPr>
              <w:t>Enabled forwarding for Connectionless in a fabric.</w:t>
            </w: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Call</w:t>
            </w: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Call</w:t>
            </w: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r>
              <w:rPr>
                <w:rFonts w:ascii="Calibri" w:hAnsi="Calibri"/>
                <w:color w:val="000000"/>
                <w:sz w:val="12"/>
                <w:szCs w:val="12"/>
              </w:rPr>
              <w:t>Call</w:t>
            </w: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Pr>
                <w:rFonts w:ascii="Calibri" w:hAnsi="Calibri"/>
                <w:color w:val="000000"/>
                <w:sz w:val="12"/>
                <w:szCs w:val="12"/>
              </w:rPr>
              <w:t>An association between two or more users that supports an instance of a service.</w:t>
            </w:r>
          </w:p>
        </w:tc>
      </w:tr>
      <w:tr w:rsidR="00190C60" w:rsidRPr="00B72F2B" w:rsidTr="001B0803">
        <w:trPr>
          <w:tblHeader w:val="off"/>
        </w:trPr>
        <w:tc>
          <w:tcPr>
            <w:tcW w:w="1378" w:type="dxa"/>
            <w:vMerge/>
          </w:tcPr>
          <w:p w:rsidR="00190C60" w:rsidRPr="00B52418" w:rsidRDefault="00190C60" w:rsidP="001B0803">
            <w:pPr>
              <w:rPr>
                <w:rFonts w:ascii="Calibri" w:hAnsi="Calibri"/>
                <w:b/>
                <w:color w:val="000000"/>
                <w:sz w:val="12"/>
                <w:szCs w:val="12"/>
              </w:rPr>
            </w:pPr>
          </w:p>
        </w:tc>
        <w:tc>
          <w:tcPr>
            <w:tcW w:w="1277" w:type="dxa"/>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p>
        </w:tc>
        <w:tc>
          <w:tcPr>
            <w:tcW w:w="1277" w:type="dxa"/>
            <w:vMerge/>
          </w:tcPr>
          <w:p w:rsidR="00190C60" w:rsidRPr="00B72F2B" w:rsidRDefault="00190C60" w:rsidP="001B0803">
            <w:pPr>
              <w:rPr>
                <w:rFonts w:ascii="Calibri" w:hAnsi="Calibri"/>
                <w:color w:val="000000"/>
                <w:sz w:val="12"/>
                <w:szCs w:val="12"/>
              </w:rPr>
            </w:pPr>
          </w:p>
        </w:tc>
        <w:tc>
          <w:tcPr>
            <w:tcW w:w="1276" w:type="dxa"/>
            <w:vMerge/>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AccessRelationship</w:t>
            </w:r>
            <w:r w:rsidRPr="00B72F2B">
              <w:rPr>
                <w:rFonts w:ascii="Calibri" w:hAnsi="Calibri"/>
                <w:color w:val="000000"/>
                <w:sz w:val="12"/>
                <w:szCs w:val="12"/>
              </w:rPr>
              <w:br/>
              <w:t>Tunnel</w:t>
            </w:r>
            <w:r w:rsidRPr="00B72F2B">
              <w:rPr>
                <w:rFonts w:ascii="Calibri" w:hAnsi="Calibri"/>
                <w:color w:val="000000"/>
                <w:sz w:val="12"/>
                <w:szCs w:val="12"/>
              </w:rPr>
              <w:br/>
              <w:t>Line</w:t>
            </w:r>
            <w:r w:rsidRPr="00B72F2B">
              <w:rPr>
                <w:rFonts w:ascii="Calibri" w:hAnsi="Calibri"/>
                <w:color w:val="000000"/>
                <w:sz w:val="12"/>
                <w:szCs w:val="12"/>
              </w:rPr>
              <w:br/>
              <w:t>Section</w:t>
            </w:r>
            <w:r w:rsidRPr="00B72F2B">
              <w:rPr>
                <w:rFonts w:ascii="Calibri" w:hAnsi="Calibri"/>
                <w:color w:val="000000"/>
                <w:sz w:val="12"/>
                <w:szCs w:val="12"/>
              </w:rPr>
              <w:br/>
              <w:t>CrossConnection</w:t>
            </w: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vMerge/>
          </w:tcPr>
          <w:p w:rsidR="00190C60" w:rsidRPr="00B52418" w:rsidRDefault="00190C60" w:rsidP="001B0803">
            <w:pPr>
              <w:rPr>
                <w:b/>
                <w:color w:val="141313"/>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r>
              <w:rPr>
                <w:rFonts w:ascii="Calibri" w:hAnsi="Calibri"/>
                <w:color w:val="000000"/>
                <w:sz w:val="12"/>
                <w:szCs w:val="12"/>
              </w:rPr>
              <w:t>SNP Link Connection</w:t>
            </w: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LinkConnection</w:t>
            </w: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FcPort</w:t>
            </w:r>
          </w:p>
        </w:tc>
        <w:tc>
          <w:tcPr>
            <w:tcW w:w="1277"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Pr>
                <w:rFonts w:ascii="Calibri" w:hAnsi="Calibri"/>
                <w:color w:val="000000"/>
                <w:sz w:val="12"/>
                <w:szCs w:val="12"/>
              </w:rPr>
              <w:t>Element in a list  in a SNC/Call</w:t>
            </w:r>
            <w:r w:rsidRPr="00B72F2B">
              <w:rPr>
                <w:rFonts w:ascii="Calibri" w:hAnsi="Calibri"/>
                <w:color w:val="000000"/>
                <w:sz w:val="12"/>
                <w:szCs w:val="12"/>
              </w:rPr>
              <w:t xml:space="preserve"> representing an end of the </w:t>
            </w:r>
            <w:r>
              <w:rPr>
                <w:rFonts w:ascii="Calibri" w:hAnsi="Calibri"/>
                <w:color w:val="000000"/>
                <w:sz w:val="12"/>
                <w:szCs w:val="12"/>
              </w:rPr>
              <w:t xml:space="preserve">SNC/Call </w:t>
            </w: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Endpoint</w:t>
            </w:r>
          </w:p>
        </w:tc>
        <w:tc>
          <w:tcPr>
            <w:tcW w:w="1276"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FcEndpoint</w:t>
            </w: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ConnectionPort</w:t>
            </w:r>
            <w:r>
              <w:rPr>
                <w:rFonts w:ascii="Calibri" w:hAnsi="Calibri"/>
                <w:color w:val="000000"/>
                <w:sz w:val="12"/>
                <w:szCs w:val="12"/>
              </w:rPr>
              <w:br/>
              <w:t>ServicePort</w:t>
            </w:r>
          </w:p>
        </w:tc>
        <w:tc>
          <w:tcPr>
            <w:tcW w:w="1276" w:type="dxa"/>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A port on a compoenent called ForwardingConstruct</w:t>
            </w: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FcSwitch</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Pr>
                <w:rFonts w:ascii="Calibri" w:hAnsi="Calibri"/>
                <w:color w:val="000000"/>
                <w:sz w:val="12"/>
                <w:szCs w:val="12"/>
              </w:rPr>
              <w:t>Attributes in SNC</w:t>
            </w:r>
          </w:p>
        </w:tc>
        <w:tc>
          <w:tcPr>
            <w:tcW w:w="1277" w:type="dxa"/>
          </w:tcPr>
          <w:p w:rsidR="00190C60" w:rsidRPr="00B72F2B" w:rsidRDefault="00190C60" w:rsidP="001B0803">
            <w:pPr>
              <w:rPr>
                <w:rFonts w:ascii="Calibri" w:hAnsi="Calibri"/>
                <w:color w:val="000000"/>
                <w:sz w:val="12"/>
                <w:szCs w:val="12"/>
              </w:rPr>
            </w:pPr>
            <w:r>
              <w:rPr>
                <w:rFonts w:ascii="Calibri" w:hAnsi="Calibri"/>
                <w:color w:val="000000"/>
                <w:sz w:val="12"/>
                <w:szCs w:val="12"/>
              </w:rPr>
              <w:t>Attributes in FRE</w:t>
            </w: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FcRoute</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Pr>
                <w:rFonts w:ascii="Calibri" w:hAnsi="Calibri"/>
                <w:color w:val="000000"/>
                <w:sz w:val="12"/>
                <w:szCs w:val="12"/>
              </w:rPr>
              <w:t>Route</w:t>
            </w:r>
          </w:p>
        </w:tc>
        <w:tc>
          <w:tcPr>
            <w:tcW w:w="1277" w:type="dxa"/>
          </w:tcPr>
          <w:p w:rsidR="00190C60" w:rsidRPr="00B72F2B" w:rsidRDefault="00190C60" w:rsidP="001B0803">
            <w:pPr>
              <w:rPr>
                <w:rFonts w:ascii="Calibri" w:hAnsi="Calibri"/>
                <w:color w:val="000000"/>
                <w:sz w:val="12"/>
                <w:szCs w:val="12"/>
              </w:rPr>
            </w:pPr>
            <w:r>
              <w:rPr>
                <w:rFonts w:ascii="Calibri" w:hAnsi="Calibri"/>
                <w:color w:val="000000"/>
                <w:sz w:val="12"/>
                <w:szCs w:val="12"/>
              </w:rPr>
              <w:t>Route</w:t>
            </w: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Route</w:t>
            </w:r>
          </w:p>
        </w:tc>
        <w:tc>
          <w:tcPr>
            <w:tcW w:w="1276" w:type="dxa"/>
            <w:shd w:val="clear" w:color="auto" w:fill="BFBFBF" w:themeFill="background1" w:themeFillShade="BF"/>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TopologicalEntity</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TransferTiming_Pac</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TransferIntegrity_Pac</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TransferCost_Pac</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lastRenderedPageBreak/>
              <w:t>RiskParameter_Pac</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TransferCapacity_Pac</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LayerProtocolTransition_Pac</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Validation_Pac</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SdnController</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NetworkContrrolDomain</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NetworkElement</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ManagedElement</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LayerProtocol</w:t>
            </w: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Layer</w:t>
            </w:r>
          </w:p>
        </w:tc>
        <w:tc>
          <w:tcPr>
            <w:tcW w:w="993"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LayerRate</w:t>
            </w:r>
          </w:p>
        </w:tc>
        <w:tc>
          <w:tcPr>
            <w:tcW w:w="1277"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LayerRate</w:t>
            </w: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sidRPr="00B72F2B">
              <w:rPr>
                <w:rFonts w:ascii="Calibri" w:hAnsi="Calibri"/>
                <w:color w:val="000000"/>
                <w:sz w:val="12"/>
                <w:szCs w:val="12"/>
              </w:rPr>
              <w:t>Layer</w:t>
            </w: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GlobalId</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LocalId</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Name</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b/>
                <w:color w:val="141313"/>
                <w:sz w:val="12"/>
                <w:szCs w:val="12"/>
              </w:rPr>
            </w:pPr>
            <w:r w:rsidRPr="00B52418">
              <w:rPr>
                <w:b/>
                <w:color w:val="141313"/>
                <w:sz w:val="12"/>
                <w:szCs w:val="12"/>
              </w:rPr>
              <w:t>Address</w:t>
            </w: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993"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137"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1276" w:type="dxa"/>
            <w:shd w:val="clear" w:color="auto" w:fill="FDE9D9" w:themeFill="accent6" w:themeFillTint="33"/>
          </w:tcPr>
          <w:p w:rsidR="00190C60" w:rsidRPr="00B72F2B" w:rsidRDefault="00190C60" w:rsidP="001B0803">
            <w:pPr>
              <w:rPr>
                <w:rFonts w:ascii="Calibri" w:hAnsi="Calibri"/>
                <w:color w:val="000000"/>
                <w:sz w:val="12"/>
                <w:szCs w:val="12"/>
              </w:rPr>
            </w:pPr>
          </w:p>
        </w:tc>
        <w:tc>
          <w:tcPr>
            <w:tcW w:w="2011" w:type="dxa"/>
          </w:tcPr>
          <w:p w:rsidR="00190C60" w:rsidRPr="00B72F2B" w:rsidRDefault="00190C60" w:rsidP="001B0803">
            <w:pPr>
              <w:rPr>
                <w:rFonts w:ascii="Calibri" w:hAnsi="Calibri"/>
                <w:color w:val="000000"/>
                <w:sz w:val="12"/>
                <w:szCs w:val="12"/>
              </w:rPr>
            </w:pPr>
          </w:p>
        </w:tc>
      </w:tr>
      <w:tr w:rsidR="00190C60" w:rsidRPr="00B72F2B" w:rsidTr="001B0803">
        <w:trPr>
          <w:tblHeader w:val="off"/>
        </w:trPr>
        <w:tc>
          <w:tcPr>
            <w:tcW w:w="1378" w:type="dxa"/>
          </w:tcPr>
          <w:p w:rsidR="00190C60" w:rsidRPr="00B52418" w:rsidRDefault="00190C60" w:rsidP="001B0803">
            <w:pPr>
              <w:rPr>
                <w:rFonts w:ascii="Calibri" w:hAnsi="Calibri"/>
                <w:b/>
                <w:color w:val="000000"/>
                <w:sz w:val="12"/>
                <w:szCs w:val="12"/>
              </w:rPr>
            </w:pPr>
            <w:r w:rsidRPr="00B52418">
              <w:rPr>
                <w:rFonts w:ascii="Calibri" w:hAnsi="Calibri"/>
                <w:b/>
                <w:color w:val="548DD4" w:themeColor="text2" w:themeTint="99"/>
                <w:sz w:val="14"/>
                <w:szCs w:val="12"/>
              </w:rPr>
              <w:t>Comments on column</w:t>
            </w:r>
          </w:p>
        </w:tc>
        <w:tc>
          <w:tcPr>
            <w:tcW w:w="1277" w:type="dxa"/>
          </w:tcPr>
          <w:p w:rsidR="00190C60" w:rsidRPr="00B72F2B" w:rsidRDefault="00190C60" w:rsidP="001B0803">
            <w:pPr>
              <w:rPr>
                <w:rFonts w:ascii="Calibri" w:hAnsi="Calibri"/>
                <w:color w:val="000000"/>
                <w:sz w:val="12"/>
                <w:szCs w:val="12"/>
              </w:rPr>
            </w:pPr>
            <w:r>
              <w:rPr>
                <w:rFonts w:ascii="Calibri" w:hAnsi="Calibri"/>
                <w:color w:val="000000"/>
                <w:sz w:val="12"/>
                <w:szCs w:val="12"/>
              </w:rPr>
              <w:t>Derived from work of  and co-developed with ITU-T</w:t>
            </w:r>
          </w:p>
        </w:tc>
        <w:tc>
          <w:tcPr>
            <w:tcW w:w="993" w:type="dxa"/>
          </w:tcPr>
          <w:p w:rsidR="00190C60" w:rsidRPr="00B72F2B" w:rsidRDefault="00190C60" w:rsidP="001B0803">
            <w:pPr>
              <w:rPr>
                <w:rFonts w:ascii="Calibri" w:hAnsi="Calibri"/>
                <w:color w:val="000000"/>
                <w:sz w:val="12"/>
                <w:szCs w:val="12"/>
              </w:rPr>
            </w:pPr>
            <w:r>
              <w:rPr>
                <w:rFonts w:ascii="Calibri" w:hAnsi="Calibri"/>
                <w:color w:val="000000"/>
                <w:sz w:val="12"/>
                <w:szCs w:val="12"/>
              </w:rPr>
              <w:t>Derived from ITU-T work</w:t>
            </w:r>
          </w:p>
        </w:tc>
        <w:tc>
          <w:tcPr>
            <w:tcW w:w="1277" w:type="dxa"/>
          </w:tcPr>
          <w:p w:rsidR="00190C60" w:rsidRPr="00B72F2B" w:rsidRDefault="00190C60" w:rsidP="001B0803">
            <w:pPr>
              <w:rPr>
                <w:rFonts w:ascii="Calibri" w:hAnsi="Calibri"/>
                <w:color w:val="000000"/>
                <w:sz w:val="12"/>
                <w:szCs w:val="12"/>
              </w:rPr>
            </w:pPr>
            <w:r>
              <w:rPr>
                <w:rFonts w:ascii="Calibri" w:hAnsi="Calibri"/>
                <w:color w:val="000000"/>
                <w:sz w:val="12"/>
                <w:szCs w:val="12"/>
              </w:rPr>
              <w:t>Derived from ITU-T work</w:t>
            </w: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Convergence of several TMF models</w:t>
            </w:r>
          </w:p>
        </w:tc>
        <w:tc>
          <w:tcPr>
            <w:tcW w:w="1137" w:type="dxa"/>
          </w:tcPr>
          <w:p w:rsidR="00190C60" w:rsidRPr="00B72F2B" w:rsidRDefault="00190C60" w:rsidP="001B0803">
            <w:pPr>
              <w:rPr>
                <w:rFonts w:ascii="Calibri" w:hAnsi="Calibri"/>
                <w:color w:val="000000"/>
                <w:sz w:val="12"/>
                <w:szCs w:val="12"/>
              </w:rPr>
            </w:pPr>
          </w:p>
        </w:tc>
        <w:tc>
          <w:tcPr>
            <w:tcW w:w="1276" w:type="dxa"/>
          </w:tcPr>
          <w:p w:rsidR="00190C60" w:rsidRPr="00B72F2B" w:rsidRDefault="00190C60" w:rsidP="001B0803">
            <w:pPr>
              <w:rPr>
                <w:rFonts w:ascii="Calibri" w:hAnsi="Calibri"/>
                <w:color w:val="000000"/>
                <w:sz w:val="12"/>
                <w:szCs w:val="12"/>
              </w:rPr>
            </w:pPr>
            <w:r>
              <w:rPr>
                <w:rFonts w:ascii="Calibri" w:hAnsi="Calibri"/>
                <w:color w:val="000000"/>
                <w:sz w:val="12"/>
                <w:szCs w:val="12"/>
              </w:rPr>
              <w:t>Generalized architecture</w:t>
            </w:r>
          </w:p>
        </w:tc>
        <w:tc>
          <w:tcPr>
            <w:tcW w:w="1276" w:type="dxa"/>
          </w:tcPr>
          <w:p w:rsidR="00190C60" w:rsidRPr="00B52418" w:rsidRDefault="00190C60" w:rsidP="001B0803">
            <w:pPr>
              <w:rPr>
                <w:rFonts w:ascii="Calibri" w:hAnsi="Calibri"/>
                <w:sz w:val="12"/>
                <w:szCs w:val="12"/>
              </w:rPr>
            </w:pPr>
            <w:r w:rsidRPr="00B52418">
              <w:rPr>
                <w:rFonts w:ascii="Calibri" w:hAnsi="Calibri"/>
                <w:sz w:val="12"/>
                <w:szCs w:val="12"/>
              </w:rPr>
              <w:t>Pruned/refactored ONF Core Network Model (see figure below).</w:t>
            </w:r>
          </w:p>
        </w:tc>
        <w:tc>
          <w:tcPr>
            <w:tcW w:w="1276" w:type="dxa"/>
          </w:tcPr>
          <w:p w:rsidR="00190C60" w:rsidRPr="00B72F2B" w:rsidRDefault="00190C60" w:rsidP="001B0803">
            <w:pPr>
              <w:rPr>
                <w:rFonts w:ascii="Calibri" w:hAnsi="Calibri"/>
                <w:color w:val="000000"/>
                <w:sz w:val="12"/>
                <w:szCs w:val="12"/>
              </w:rPr>
            </w:pPr>
          </w:p>
        </w:tc>
        <w:tc>
          <w:tcPr>
            <w:tcW w:w="2011" w:type="dxa"/>
            <w:shd w:val="clear" w:color="auto" w:fill="BFBFBF" w:themeFill="background1" w:themeFillShade="BF"/>
          </w:tcPr>
          <w:p w:rsidR="00190C60" w:rsidRPr="00B72F2B" w:rsidRDefault="00190C60" w:rsidP="001B0803">
            <w:pPr>
              <w:rPr>
                <w:rFonts w:ascii="Calibri" w:hAnsi="Calibri"/>
                <w:color w:val="000000"/>
                <w:sz w:val="12"/>
                <w:szCs w:val="12"/>
              </w:rPr>
            </w:pPr>
          </w:p>
        </w:tc>
      </w:tr>
    </w:tbl>
    <w:p w:rsidR="00190C60" w:rsidRPr="00190C60" w:rsidRDefault="00190C60" w:rsidP="00190C60"/>
    <w:p w:rsidR="00457ED0" w:rsidRDefault="00457ED0" w:rsidP="00A1225A">
      <w:pPr>
        <w:pStyle w:val="Default"/>
        <w:rPr>
          <w:rFonts w:asciiTheme="minorHAnsi" w:hAnsiTheme="minorHAnsi"/>
          <w:color w:val="7030A0"/>
          <w:sz w:val="20"/>
          <w:szCs w:val="20"/>
          <w:lang w:val="en-GB"/>
        </w:rPr>
      </w:pPr>
    </w:p>
    <w:p w:rsidR="00457ED0" w:rsidRDefault="00457ED0" w:rsidP="00A1225A">
      <w:pPr>
        <w:pStyle w:val="Default"/>
        <w:rPr>
          <w:rFonts w:asciiTheme="minorHAnsi" w:hAnsiTheme="minorHAnsi"/>
          <w:color w:val="7030A0"/>
          <w:sz w:val="20"/>
          <w:szCs w:val="20"/>
          <w:lang w:val="en-GB"/>
        </w:rPr>
        <w:sectPr w:rsidR="00457ED0" w:rsidSect="00190C60">
          <w:pgSz w:w="16840" w:h="11907" w:orient="landscape"/>
          <w:pgMar w:top="1134" w:right="1417" w:bottom="1134" w:left="1417" w:header="720" w:footer="720" w:gutter="0"/>
          <w:cols w:space="720"/>
          <w:titlePg/>
          <w:docGrid w:linePitch="326"/>
        </w:sectPr>
      </w:pPr>
    </w:p>
    <w:p w:rsidR="00457ED0" w:rsidRDefault="00457ED0" w:rsidP="00A1225A">
      <w:pPr>
        <w:pStyle w:val="Default"/>
        <w:rPr>
          <w:rFonts w:asciiTheme="minorHAnsi" w:hAnsiTheme="minorHAnsi"/>
          <w:color w:val="7030A0"/>
          <w:sz w:val="20"/>
          <w:szCs w:val="20"/>
          <w:lang w:val="en-GB"/>
        </w:rPr>
      </w:pPr>
    </w:p>
    <w:p w:rsidR="003457AC" w:rsidRDefault="003457AC" w:rsidP="003457AC">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r>
        <w:t>III.2</w:t>
      </w:r>
      <w:r w:rsidRPr="003457AC">
        <w:tab/>
        <w:t xml:space="preserve">Detailed view of </w:t>
      </w:r>
      <w:r>
        <w:t>TAPI to C</w:t>
      </w:r>
      <w:r w:rsidRPr="003457AC">
        <w:t>ore mapping</w:t>
      </w:r>
    </w:p>
    <w:p w:rsidR="00EB2948" w:rsidRDefault="003457AC" w:rsidP="003457AC">
      <w:r>
        <w:t>The figure below is a snapshot of the ONF TAPI to Core Model mapping captured. It is possible that the details of the mapping will change. For the most up to date mapping please refer to [b-OSSDN-SNOWMASS].</w:t>
      </w:r>
    </w:p>
    <w:p w:rsidR="00EB2948" w:rsidRDefault="00EB2948" w:rsidP="003457AC"/>
    <w:p w:rsidR="003457AC" w:rsidRDefault="003457AC" w:rsidP="003457AC">
      <w:pPr>
        <w:rPr>
          <w:b/>
        </w:rPr>
      </w:pPr>
      <w:r>
        <w:rPr>
          <w:b/>
          <w:noProof/>
          <w:lang w:val="en-US" w:eastAsia="zh-CN"/>
        </w:rPr>
        <w:lastRenderedPageBreak/>
        <w:drawing>
          <wp:inline distT="0" distB="0" distL="0" distR="0">
            <wp:extent cx="5978821" cy="7181809"/>
            <wp:effectExtent l="0" t="0" r="3175" b="635"/>
            <wp:docPr id="4" name="Picture 3" descr="C:\Users\ndavis\git\ONFOpenTransport\TransportAPI\UML\figures\Tapi_Core_Mapp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davis\git\ONFOpenTransport\TransportAPI\UML\figures\Tapi_Core_Mapping.PNG"/>
                    <pic:cNvPicPr>
                      <a:picLocks noChangeAspect="1" noChangeArrowheads="1"/>
                    </pic:cNvPicPr>
                  </pic:nvPicPr>
                  <pic:blipFill>
                    <a:blip r:embed="rId2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9812" cy="7182999"/>
                    </a:xfrm>
                    <a:prstGeom prst="rect">
                      <a:avLst/>
                    </a:prstGeom>
                    <a:noFill/>
                    <a:ln>
                      <a:noFill/>
                    </a:ln>
                  </pic:spPr>
                </pic:pic>
              </a:graphicData>
            </a:graphic>
          </wp:inline>
        </w:drawing>
      </w:r>
    </w:p>
    <w:p w:rsidR="003457AC" w:rsidRDefault="003457AC" w:rsidP="003457AC">
      <w:pPr>
        <w:spacing w:after="120"/>
        <w:rPr>
          <w:b/>
        </w:rPr>
      </w:pPr>
    </w:p>
    <w:p w:rsidR="003457AC" w:rsidRPr="00EB2948" w:rsidRDefault="003457AC" w:rsidP="003457AC">
      <w:pPr>
        <w:pStyle w:val="FigureCaption"/>
        <w:rPr>
          <w:rFonts w:ascii="Times New Roman" w:hAnsi="Times New Roman" w:cs="Times New Roman"/>
          <w:b/>
          <w:sz w:val="24"/>
          <w:szCs w:val="24"/>
        </w:rPr>
      </w:pPr>
      <w:bookmarkStart w:id="437" w:name="_Toc460203036"/>
      <w:r w:rsidRPr="00EB2948">
        <w:rPr>
          <w:rFonts w:ascii="Times New Roman" w:hAnsi="Times New Roman" w:cs="Times New Roman"/>
          <w:b/>
          <w:sz w:val="24"/>
          <w:szCs w:val="24"/>
        </w:rPr>
        <w:t xml:space="preserve">Figure </w:t>
      </w:r>
      <w:r w:rsidR="00EB2948">
        <w:rPr>
          <w:rFonts w:ascii="Times New Roman" w:hAnsi="Times New Roman" w:cs="Times New Roman"/>
          <w:b/>
          <w:sz w:val="24"/>
          <w:szCs w:val="24"/>
        </w:rPr>
        <w:t>III</w:t>
      </w:r>
      <w:r w:rsidRPr="00EB2948">
        <w:rPr>
          <w:rFonts w:ascii="Times New Roman" w:hAnsi="Times New Roman" w:cs="Times New Roman"/>
          <w:b/>
          <w:sz w:val="24"/>
          <w:szCs w:val="24"/>
        </w:rPr>
        <w:t>-</w:t>
      </w:r>
      <w:r w:rsidR="008464DE" w:rsidRPr="00EB2948">
        <w:rPr>
          <w:rFonts w:ascii="Times New Roman" w:hAnsi="Times New Roman" w:cs="Times New Roman"/>
          <w:b/>
          <w:sz w:val="24"/>
          <w:szCs w:val="24"/>
        </w:rPr>
        <w:fldChar w:fldCharType="begin"/>
      </w:r>
      <w:r w:rsidRPr="00EB2948">
        <w:rPr>
          <w:rFonts w:ascii="Times New Roman" w:hAnsi="Times New Roman" w:cs="Times New Roman"/>
          <w:b/>
          <w:sz w:val="24"/>
          <w:szCs w:val="24"/>
        </w:rPr>
        <w:instrText xml:space="preserve"> SEQ Figure \* ARABIC \s 1 </w:instrText>
      </w:r>
      <w:r w:rsidR="008464DE" w:rsidRPr="00EB2948">
        <w:rPr>
          <w:rFonts w:ascii="Times New Roman" w:hAnsi="Times New Roman" w:cs="Times New Roman"/>
          <w:b/>
          <w:sz w:val="24"/>
          <w:szCs w:val="24"/>
        </w:rPr>
        <w:fldChar w:fldCharType="separate"/>
      </w:r>
      <w:r w:rsidRPr="00EB2948">
        <w:rPr>
          <w:rFonts w:ascii="Times New Roman" w:hAnsi="Times New Roman" w:cs="Times New Roman"/>
          <w:b/>
          <w:noProof/>
          <w:sz w:val="24"/>
          <w:szCs w:val="24"/>
        </w:rPr>
        <w:t>1</w:t>
      </w:r>
      <w:r w:rsidR="008464DE" w:rsidRPr="00EB2948">
        <w:rPr>
          <w:rFonts w:ascii="Times New Roman" w:hAnsi="Times New Roman" w:cs="Times New Roman"/>
          <w:b/>
          <w:noProof/>
          <w:sz w:val="24"/>
          <w:szCs w:val="24"/>
        </w:rPr>
        <w:fldChar w:fldCharType="end"/>
      </w:r>
      <w:r w:rsidRPr="00EB2948">
        <w:rPr>
          <w:rFonts w:ascii="Times New Roman" w:hAnsi="Times New Roman" w:cs="Times New Roman"/>
          <w:b/>
          <w:sz w:val="24"/>
          <w:szCs w:val="24"/>
        </w:rPr>
        <w:t xml:space="preserve"> Core – </w:t>
      </w:r>
      <w:r w:rsidR="00EB2948">
        <w:rPr>
          <w:rFonts w:ascii="Times New Roman" w:hAnsi="Times New Roman" w:cs="Times New Roman"/>
          <w:b/>
          <w:sz w:val="24"/>
          <w:szCs w:val="24"/>
        </w:rPr>
        <w:t>TAPI</w:t>
      </w:r>
      <w:r w:rsidRPr="00EB2948">
        <w:rPr>
          <w:rFonts w:ascii="Times New Roman" w:hAnsi="Times New Roman" w:cs="Times New Roman"/>
          <w:b/>
          <w:sz w:val="24"/>
          <w:szCs w:val="24"/>
        </w:rPr>
        <w:t xml:space="preserve"> mapping (via pruning and refactoring)</w:t>
      </w:r>
      <w:bookmarkEnd w:id="437"/>
    </w:p>
    <w:p w:rsidR="003457AC" w:rsidRDefault="00EB2948" w:rsidP="00EB2948">
      <w:pPr>
        <w:pStyle w:val="Heading2"/>
      </w:pPr>
      <w:bookmarkStart w:id="438" w:name="_Toc460203035"/>
      <w:r>
        <w:lastRenderedPageBreak/>
        <w:t>III.3</w:t>
      </w:r>
      <w:r>
        <w:tab/>
      </w:r>
      <w:r w:rsidR="003457AC">
        <w:t>Model evolution</w:t>
      </w:r>
      <w:bookmarkEnd w:id="438"/>
    </w:p>
    <w:p w:rsidR="003457AC" w:rsidRDefault="005C6FDA" w:rsidP="005C6FDA">
      <w:pPr>
        <w:tabs>
          <w:tab w:val="left" w:pos="6804"/>
        </w:tabs>
        <w:spacing w:after="120"/>
        <w:jc w:val="center"/>
        <w:rPr>
          <w:b/>
        </w:rPr>
      </w:pPr>
      <w:r w:rsidRPr="005C6FDA">
        <w:rPr>
          <w:b/>
          <w:lang w:val="en-US"/>
        </w:rPr>
        <w:object w:dxaOrig="9371" w:dyaOrig="6993">
          <v:shape id="_x0000_i1175" type="#_x0000_t75" style="width:468pt;height:283.5pt" o:ole="">
            <v:imagedata r:id="rId264" o:title="" croptop="5178f" cropbottom="7527f"/>
          </v:shape>
          <o:OLEObject Type="Embed" ProgID="PowerPoint.Slide.12" ShapeID="_x0000_i1175" DrawAspect="Content" ObjectID="_1536550632" r:id="rId265"/>
        </w:object>
      </w:r>
    </w:p>
    <w:p w:rsidR="003457AC" w:rsidRPr="00EB2948" w:rsidRDefault="003457AC" w:rsidP="003457AC">
      <w:pPr>
        <w:pStyle w:val="FigureCaption"/>
        <w:rPr>
          <w:rFonts w:ascii="Times New Roman" w:hAnsi="Times New Roman" w:cs="Times New Roman"/>
          <w:b/>
          <w:sz w:val="24"/>
          <w:szCs w:val="24"/>
        </w:rPr>
      </w:pPr>
      <w:bookmarkStart w:id="439" w:name="_Toc460203037"/>
      <w:r w:rsidRPr="00EB2948">
        <w:rPr>
          <w:rFonts w:ascii="Times New Roman" w:hAnsi="Times New Roman" w:cs="Times New Roman"/>
          <w:b/>
          <w:sz w:val="24"/>
          <w:szCs w:val="24"/>
        </w:rPr>
        <w:t xml:space="preserve">Figure </w:t>
      </w:r>
      <w:r w:rsidR="00EB2948">
        <w:rPr>
          <w:rFonts w:ascii="Times New Roman" w:hAnsi="Times New Roman" w:cs="Times New Roman"/>
          <w:b/>
          <w:sz w:val="24"/>
          <w:szCs w:val="24"/>
        </w:rPr>
        <w:t>III</w:t>
      </w:r>
      <w:r w:rsidRPr="00EB2948">
        <w:rPr>
          <w:rFonts w:ascii="Times New Roman" w:hAnsi="Times New Roman" w:cs="Times New Roman"/>
          <w:b/>
          <w:sz w:val="24"/>
          <w:szCs w:val="24"/>
        </w:rPr>
        <w:t>-</w:t>
      </w:r>
      <w:r w:rsidR="008464DE" w:rsidRPr="00EB2948">
        <w:rPr>
          <w:rFonts w:ascii="Times New Roman" w:hAnsi="Times New Roman" w:cs="Times New Roman"/>
          <w:b/>
          <w:sz w:val="24"/>
          <w:szCs w:val="24"/>
        </w:rPr>
        <w:fldChar w:fldCharType="begin"/>
      </w:r>
      <w:r w:rsidRPr="00EB2948">
        <w:rPr>
          <w:rFonts w:ascii="Times New Roman" w:hAnsi="Times New Roman" w:cs="Times New Roman"/>
          <w:b/>
          <w:sz w:val="24"/>
          <w:szCs w:val="24"/>
        </w:rPr>
        <w:instrText xml:space="preserve"> SEQ Figure \* ARABIC \s 1 </w:instrText>
      </w:r>
      <w:r w:rsidR="008464DE" w:rsidRPr="00EB2948">
        <w:rPr>
          <w:rFonts w:ascii="Times New Roman" w:hAnsi="Times New Roman" w:cs="Times New Roman"/>
          <w:b/>
          <w:sz w:val="24"/>
          <w:szCs w:val="24"/>
        </w:rPr>
        <w:fldChar w:fldCharType="separate"/>
      </w:r>
      <w:r w:rsidRPr="00EB2948">
        <w:rPr>
          <w:rFonts w:ascii="Times New Roman" w:hAnsi="Times New Roman" w:cs="Times New Roman"/>
          <w:b/>
          <w:noProof/>
          <w:sz w:val="24"/>
          <w:szCs w:val="24"/>
        </w:rPr>
        <w:t>2</w:t>
      </w:r>
      <w:r w:rsidR="008464DE" w:rsidRPr="00EB2948">
        <w:rPr>
          <w:rFonts w:ascii="Times New Roman" w:hAnsi="Times New Roman" w:cs="Times New Roman"/>
          <w:b/>
          <w:noProof/>
          <w:sz w:val="24"/>
          <w:szCs w:val="24"/>
        </w:rPr>
        <w:fldChar w:fldCharType="end"/>
      </w:r>
      <w:r w:rsidRPr="00EB2948">
        <w:rPr>
          <w:rFonts w:ascii="Times New Roman" w:hAnsi="Times New Roman" w:cs="Times New Roman"/>
          <w:b/>
          <w:sz w:val="24"/>
          <w:szCs w:val="24"/>
        </w:rPr>
        <w:t xml:space="preserve"> </w:t>
      </w:r>
      <w:r w:rsidRPr="00EB2948">
        <w:rPr>
          <w:rFonts w:ascii="Times New Roman" w:hAnsi="Times New Roman" w:cs="Times New Roman"/>
          <w:b/>
          <w:sz w:val="24"/>
          <w:szCs w:val="24"/>
          <w:lang w:val="en-GB"/>
        </w:rPr>
        <w:t>Model Evolution History and Proposal</w:t>
      </w:r>
      <w:bookmarkEnd w:id="439"/>
    </w:p>
    <w:p w:rsidR="003457AC" w:rsidRPr="00A04A11" w:rsidRDefault="003457AC" w:rsidP="003457AC">
      <w:pPr>
        <w:tabs>
          <w:tab w:val="left" w:pos="6804"/>
        </w:tabs>
        <w:spacing w:after="120"/>
      </w:pPr>
      <w:r>
        <w:t>The figure above shows the relationships between some key model</w:t>
      </w:r>
      <w:r w:rsidR="00EB2948">
        <w:t>l</w:t>
      </w:r>
      <w:r>
        <w:t>ing activities. The slide is somewhat speculative. The joint working proposed has not yet materialized.</w:t>
      </w:r>
    </w:p>
    <w:p w:rsidR="003457AC" w:rsidRDefault="003457AC" w:rsidP="003457AC">
      <w:r>
        <w:t>.</w:t>
      </w:r>
    </w:p>
    <w:p w:rsidR="00A1225A" w:rsidRDefault="00A1225A" w:rsidP="00A1225A">
      <w:pPr>
        <w:rPr>
          <w:lang w:eastAsia="en-CA"/>
        </w:rPr>
      </w:pPr>
    </w:p>
    <w:p w:rsidR="00E16F6C" w:rsidRDefault="00A1225A">
      <w:pPr>
        <w:pStyle w:val="Heading1"/>
        <w:tabs>
          <w:tab w:val="clear" w:pos="794"/>
          <w:tab w:val="clear" w:pos="1191"/>
          <w:tab w:val="clear" w:pos="1588"/>
          <w:tab w:val="clear" w:pos="1985"/>
        </w:tabs>
        <w:ind w:left="0" w:firstLine="0"/>
        <w:jc w:val="center"/>
      </w:pPr>
      <w:r>
        <w:t>Appendix I</w:t>
      </w:r>
      <w:r w:rsidR="008243B1">
        <w:t>V</w:t>
      </w:r>
      <w:r w:rsidRPr="002D03B7">
        <w:br/>
      </w:r>
      <w:r w:rsidRPr="002D03B7">
        <w:br/>
      </w:r>
      <w:r w:rsidR="00A72648">
        <w:t>Core Model Enhancement</w:t>
      </w:r>
    </w:p>
    <w:p w:rsidR="00A1225A" w:rsidRDefault="00A1225A" w:rsidP="00A1225A">
      <w:pPr>
        <w:jc w:val="center"/>
      </w:pPr>
      <w:r w:rsidRPr="002D03B7">
        <w:t xml:space="preserve">(This </w:t>
      </w:r>
      <w:r>
        <w:t>appendix</w:t>
      </w:r>
      <w:r w:rsidRPr="002D03B7">
        <w:t xml:space="preserve"> </w:t>
      </w:r>
      <w:r>
        <w:t xml:space="preserve">does not </w:t>
      </w:r>
      <w:r w:rsidRPr="002D03B7">
        <w:t>form an integral part of this Recommendation.)</w:t>
      </w:r>
      <w:r w:rsidRPr="002D03B7">
        <w:br/>
      </w:r>
    </w:p>
    <w:p w:rsidR="00416AEB" w:rsidRDefault="00416AEB" w:rsidP="00416AEB">
      <w:pPr>
        <w:rPr>
          <w:lang w:eastAsia="en-CA"/>
        </w:rPr>
      </w:pPr>
      <w:r>
        <w:rPr>
          <w:lang w:eastAsia="en-CA"/>
        </w:rPr>
        <w:t>The focus of this Appendix is areas of ongoing work that are not represented in the Annexes.</w:t>
      </w:r>
    </w:p>
    <w:p w:rsidR="00416AEB" w:rsidRDefault="00416AEB" w:rsidP="00416AEB">
      <w:r>
        <w:rPr>
          <w:lang w:eastAsia="en-CA"/>
        </w:rPr>
        <w:t>A data dictionary that sets out the details of all classes</w:t>
      </w:r>
      <w:r w:rsidR="00A06A77">
        <w:rPr>
          <w:lang w:eastAsia="en-CA"/>
        </w:rPr>
        <w:t xml:space="preserve"> in IV.1 through IV.5</w:t>
      </w:r>
      <w:r>
        <w:rPr>
          <w:lang w:eastAsia="en-CA"/>
        </w:rPr>
        <w:t xml:space="preserve">, data types and attributes is also provided in Appendix II. </w:t>
      </w:r>
      <w:r>
        <w:t xml:space="preserve">The following sub-clauses </w:t>
      </w:r>
      <w:proofErr w:type="gramStart"/>
      <w:r>
        <w:t>provides</w:t>
      </w:r>
      <w:proofErr w:type="gramEnd"/>
      <w:r>
        <w:t xml:space="preserve"> a summary of the enhancements.</w:t>
      </w:r>
    </w:p>
    <w:p w:rsidR="00AA773A" w:rsidRDefault="00AA773A" w:rsidP="00AA773A">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bookmarkStart w:id="440" w:name="_Toc460202910"/>
      <w:r>
        <w:t>IV.1</w:t>
      </w:r>
      <w:r>
        <w:tab/>
        <w:t>Controller model</w:t>
      </w:r>
      <w:bookmarkEnd w:id="440"/>
    </w:p>
    <w:p w:rsidR="00AA773A" w:rsidRDefault="00AA773A" w:rsidP="00AA773A">
      <w:pPr>
        <w:rPr>
          <w:rStyle w:val="Hyperlink"/>
        </w:rPr>
      </w:pPr>
      <w:r>
        <w:t xml:space="preserve">Work is underway to develop a model of management-control that replaces the SdnController, NetworkControlDomain and the NetworkElement with a unified model of control that also includes the ConfigurationAndSwitchController discussed in </w:t>
      </w:r>
      <w:r w:rsidR="00454081">
        <w:t>Annex E.</w:t>
      </w:r>
    </w:p>
    <w:p w:rsidR="00AA773A" w:rsidRDefault="00AA773A" w:rsidP="00AA773A">
      <w:r>
        <w:t>Initial work led to the figure below.</w:t>
      </w:r>
    </w:p>
    <w:p w:rsidR="00AA773A" w:rsidRPr="0013018B" w:rsidRDefault="00AA773A" w:rsidP="00AA773A">
      <w:pPr>
        <w:pStyle w:val="Default"/>
        <w:rPr>
          <w:rFonts w:asciiTheme="minorHAnsi" w:hAnsiTheme="minorHAnsi"/>
          <w:sz w:val="20"/>
          <w:szCs w:val="20"/>
        </w:rPr>
      </w:pPr>
    </w:p>
    <w:p w:rsidR="00AA773A" w:rsidRDefault="008464DE" w:rsidP="00AA773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465" o:spid="_x0000_s1042" style="width:6in;height:216.8pt;mso-position-horizontal-relative:char;mso-position-vertical-relative:line" coordsize="54864,32004">
            <v:shape id="Picture 466" o:spid="_x0000_s1043"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1bZPBAAAA2wAAAA8AAABkcnMvZG93bnJldi54bWxET89rwjAUvgv7H8ITdpGZWt2QzrQMYTA6&#10;PEzF86N5NpnNS2ky7f775TDw+PH93lSj68SVhmA9K1jMMxDEjdeWWwXHw/vTGkSIyBo7z6TglwJU&#10;5cNkg4X2N/6i6z62IoVwKFCBibEvpAyNIYdh7nvixJ394DAmOLRSD3hL4a6TeZa9SIeWU4PBnraG&#10;msv+xykgs7Tf3bM+2c9dvV4t61nu6plSj9Px7RVEpDHexf/uD60gT+vTl/QDZP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O1bZPBAAAA2wAAAA8AAAAAAAAAAAAAAAAAnwIA&#10;AGRycy9kb3ducmV2LnhtbFBLBQYAAAAABAAEAPcAAACNAwAAAAA=&#10;">
              <v:imagedata r:id="rId266" o:title=""/>
            </v:shape>
            <w10:wrap type="none"/>
            <w10:anchorlock/>
          </v:group>
        </w:pict>
      </w:r>
    </w:p>
    <w:p w:rsidR="00AA773A" w:rsidRPr="00EC7D02" w:rsidRDefault="00AA773A" w:rsidP="00AA773A">
      <w:pPr>
        <w:jc w:val="center"/>
      </w:pPr>
      <w:r>
        <w:t>CoreModel diagram: ControllerModel</w:t>
      </w:r>
    </w:p>
    <w:p w:rsidR="00AA773A" w:rsidRPr="00454081" w:rsidRDefault="00AA773A" w:rsidP="00AA773A">
      <w:pPr>
        <w:pStyle w:val="FigureCaption"/>
        <w:rPr>
          <w:rFonts w:ascii="Times New Roman" w:hAnsi="Times New Roman" w:cs="Times New Roman"/>
          <w:b/>
          <w:sz w:val="24"/>
          <w:szCs w:val="24"/>
        </w:rPr>
      </w:pPr>
      <w:bookmarkStart w:id="441" w:name="_Toc460202891"/>
      <w:r w:rsidRPr="00454081">
        <w:rPr>
          <w:rFonts w:ascii="Times New Roman" w:hAnsi="Times New Roman" w:cs="Times New Roman"/>
          <w:b/>
          <w:sz w:val="24"/>
          <w:szCs w:val="24"/>
        </w:rPr>
        <w:t xml:space="preserve">Figure </w:t>
      </w:r>
      <w:r w:rsidR="00454081">
        <w:rPr>
          <w:rFonts w:ascii="Times New Roman" w:hAnsi="Times New Roman" w:cs="Times New Roman"/>
          <w:b/>
          <w:sz w:val="24"/>
          <w:szCs w:val="24"/>
        </w:rPr>
        <w:t>IV-1</w:t>
      </w:r>
      <w:r w:rsidRPr="00454081">
        <w:rPr>
          <w:rFonts w:ascii="Times New Roman" w:hAnsi="Times New Roman" w:cs="Times New Roman"/>
          <w:b/>
          <w:sz w:val="24"/>
          <w:szCs w:val="24"/>
        </w:rPr>
        <w:t xml:space="preserve"> Sketch of key considerations in the modeling of the controller</w:t>
      </w:r>
      <w:bookmarkEnd w:id="441"/>
    </w:p>
    <w:p w:rsidR="00AA773A" w:rsidRDefault="00AA773A" w:rsidP="00AA773A">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bookmarkStart w:id="442" w:name="_Toc460202911"/>
      <w:r>
        <w:t>IV.2</w:t>
      </w:r>
      <w:r>
        <w:tab/>
        <w:t>State extensions</w:t>
      </w:r>
      <w:bookmarkEnd w:id="442"/>
    </w:p>
    <w:p w:rsidR="00AA773A" w:rsidRDefault="00AA773A" w:rsidP="00AA773A">
      <w:r>
        <w:t>There are a number of experimental items in the state model as shown below. These are included in the main data dictionary.</w:t>
      </w:r>
    </w:p>
    <w:p w:rsidR="00AA773A" w:rsidRPr="0013018B" w:rsidRDefault="00AA773A" w:rsidP="00AA773A">
      <w:pPr>
        <w:pStyle w:val="Default"/>
        <w:rPr>
          <w:rFonts w:asciiTheme="minorHAnsi" w:hAnsiTheme="minorHAnsi"/>
          <w:sz w:val="20"/>
          <w:szCs w:val="20"/>
        </w:rPr>
      </w:pPr>
    </w:p>
    <w:p w:rsidR="00AA773A" w:rsidRDefault="008464DE" w:rsidP="00AA773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463" o:spid="_x0000_s1040" style="width:6in;height:324.7pt;mso-position-horizontal-relative:char;mso-position-vertical-relative:line" coordsize="54864,32004">
            <v:shape id="Picture 464" o:spid="_x0000_s1041"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kkATDAAAA2wAAAA8AAABkcnMvZG93bnJldi54bWxEj0FrwkAQhe9C/8Myhd50U0FbUlcJAaEI&#10;BbXtfchOs8HsbJrdauKvdw5CbzO8N+99s9oMvlVn6mMT2MDzLANFXAXbcG3g63M7fQUVE7LFNjAZ&#10;GCnCZv0wWWFuw4UPdD6mWkkIxxwNuJS6XOtYOfIYZ6EjFu0n9B6TrH2tbY8XCfetnmfZUntsWBoc&#10;dlQ6qk7HP2/g+1Quipex+rC/pXe78bon5MKYp8eheAOVaEj/5vv1uxV8gZVfZAC9v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CSQBMMAAADbAAAADwAAAAAAAAAAAAAAAACf&#10;AgAAZHJzL2Rvd25yZXYueG1sUEsFBgAAAAAEAAQA9wAAAI8DAAAAAA==&#10;">
              <v:imagedata r:id="rId267" o:title=""/>
            </v:shape>
            <w10:wrap type="none"/>
            <w10:anchorlock/>
          </v:group>
        </w:pict>
      </w:r>
    </w:p>
    <w:p w:rsidR="00AA773A" w:rsidRPr="00EC7D02" w:rsidRDefault="00AA773A" w:rsidP="00AA773A">
      <w:pPr>
        <w:jc w:val="center"/>
      </w:pPr>
      <w:r>
        <w:t>CoreModel diagram: EnhancedStates</w:t>
      </w:r>
    </w:p>
    <w:p w:rsidR="00AA773A" w:rsidRPr="00454081" w:rsidRDefault="00AA773A" w:rsidP="00AA773A">
      <w:pPr>
        <w:pStyle w:val="FigureCaption"/>
        <w:rPr>
          <w:rFonts w:ascii="Times New Roman" w:hAnsi="Times New Roman" w:cs="Times New Roman"/>
          <w:b/>
          <w:sz w:val="24"/>
          <w:szCs w:val="24"/>
        </w:rPr>
      </w:pPr>
      <w:bookmarkStart w:id="443" w:name="_Toc460202892"/>
      <w:r w:rsidRPr="00454081">
        <w:rPr>
          <w:rFonts w:ascii="Times New Roman" w:hAnsi="Times New Roman" w:cs="Times New Roman"/>
          <w:b/>
          <w:sz w:val="24"/>
          <w:szCs w:val="24"/>
        </w:rPr>
        <w:t xml:space="preserve">Figure </w:t>
      </w:r>
      <w:r w:rsidR="00454081">
        <w:rPr>
          <w:rFonts w:ascii="Times New Roman" w:hAnsi="Times New Roman" w:cs="Times New Roman"/>
          <w:b/>
          <w:sz w:val="24"/>
          <w:szCs w:val="24"/>
        </w:rPr>
        <w:t>IV-2</w:t>
      </w:r>
      <w:r w:rsidRPr="00454081">
        <w:rPr>
          <w:rFonts w:ascii="Times New Roman" w:hAnsi="Times New Roman" w:cs="Times New Roman"/>
          <w:b/>
          <w:sz w:val="24"/>
          <w:szCs w:val="24"/>
        </w:rPr>
        <w:t xml:space="preserve"> State model with enhancements</w:t>
      </w:r>
      <w:bookmarkEnd w:id="443"/>
    </w:p>
    <w:p w:rsidR="00AA773A" w:rsidRDefault="00AA773A" w:rsidP="00AA773A">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bookmarkStart w:id="444" w:name="_Toc460202912"/>
      <w:r>
        <w:lastRenderedPageBreak/>
        <w:t>IV.3</w:t>
      </w:r>
      <w:r>
        <w:tab/>
        <w:t>Model structure rules</w:t>
      </w:r>
      <w:bookmarkEnd w:id="444"/>
    </w:p>
    <w:p w:rsidR="00AA773A" w:rsidRDefault="00AA773A" w:rsidP="00AA773A">
      <w:r>
        <w:t>Some of the associations in the model are interrelated by some pattern. The following figures explore ways of expressing the patterns and interrelationships.</w:t>
      </w:r>
    </w:p>
    <w:p w:rsidR="00AA773A" w:rsidRPr="0013018B" w:rsidRDefault="00AA773A" w:rsidP="00AA773A">
      <w:pPr>
        <w:pStyle w:val="Default"/>
        <w:rPr>
          <w:rFonts w:asciiTheme="minorHAnsi" w:hAnsiTheme="minorHAnsi"/>
          <w:sz w:val="20"/>
          <w:szCs w:val="20"/>
        </w:rPr>
      </w:pPr>
    </w:p>
    <w:p w:rsidR="00AA773A" w:rsidRDefault="008464DE" w:rsidP="00AA773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461" o:spid="_x0000_s1038" style="width:6in;height:449.6pt;mso-position-horizontal-relative:char;mso-position-vertical-relative:line" coordsize="54864,32004">
            <v:shape id="Picture 462" o:spid="_x0000_s1039"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W5YrDAAAA2wAAAA8AAABkcnMvZG93bnJldi54bWxET02LwjAQvQv+hzDCXkRTRYpUo4ggKCyC&#10;7h52b0Mztt1tJjWJWvfXbwTB2zze58yXranFlZyvLCsYDRMQxLnVFRcKPj82gykIH5A11pZJwZ08&#10;LBfdzhwzbW98oOsxFCKGsM9QQRlCk0np85IM+qFtiCN3ss5giNAVUju8xXBTy3GSpNJgxbGhxIbW&#10;JeW/x4tRUNu/czrdfb33Jyd33/fp+6c97JR667WrGYhAbXiJn+6tjvNTePwSD5C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lblisMAAADbAAAADwAAAAAAAAAAAAAAAACf&#10;AgAAZHJzL2Rvd25yZXYueG1sUEsFBgAAAAAEAAQA9wAAAI8DAAAAAA==&#10;">
              <v:imagedata r:id="rId268" o:title=""/>
            </v:shape>
            <w10:wrap type="none"/>
            <w10:anchorlock/>
          </v:group>
        </w:pict>
      </w:r>
    </w:p>
    <w:p w:rsidR="00AA773A" w:rsidRPr="00EC7D02" w:rsidRDefault="00AA773A" w:rsidP="00AA773A">
      <w:pPr>
        <w:jc w:val="center"/>
      </w:pPr>
      <w:r>
        <w:t>CoreModel diagram: HighLevelSkeltonOverviewWithLoopsHighlighted-Altenative1</w:t>
      </w:r>
    </w:p>
    <w:p w:rsidR="00AA773A" w:rsidRPr="00454081" w:rsidRDefault="00AA773A" w:rsidP="00AA773A">
      <w:pPr>
        <w:pStyle w:val="FigureCaption"/>
        <w:rPr>
          <w:rFonts w:ascii="Times New Roman" w:hAnsi="Times New Roman" w:cs="Times New Roman"/>
          <w:b/>
          <w:sz w:val="24"/>
          <w:szCs w:val="24"/>
        </w:rPr>
      </w:pPr>
      <w:bookmarkStart w:id="445" w:name="_Toc460202893"/>
      <w:r w:rsidRPr="00454081">
        <w:rPr>
          <w:rFonts w:ascii="Times New Roman" w:hAnsi="Times New Roman" w:cs="Times New Roman"/>
          <w:b/>
          <w:sz w:val="24"/>
          <w:szCs w:val="24"/>
        </w:rPr>
        <w:t>Figure</w:t>
      </w:r>
      <w:r w:rsidR="00454081">
        <w:rPr>
          <w:rFonts w:ascii="Times New Roman" w:hAnsi="Times New Roman" w:cs="Times New Roman"/>
          <w:b/>
          <w:sz w:val="24"/>
          <w:szCs w:val="24"/>
        </w:rPr>
        <w:t xml:space="preserve"> IV-3</w:t>
      </w:r>
      <w:r w:rsidRPr="00454081">
        <w:rPr>
          <w:rFonts w:ascii="Times New Roman" w:hAnsi="Times New Roman" w:cs="Times New Roman"/>
          <w:b/>
          <w:sz w:val="24"/>
          <w:szCs w:val="24"/>
        </w:rPr>
        <w:t xml:space="preserve"> Association interrelationship rules alternative 1</w:t>
      </w:r>
      <w:bookmarkEnd w:id="445"/>
    </w:p>
    <w:p w:rsidR="00AA773A" w:rsidRDefault="00AA773A" w:rsidP="00AA773A">
      <w:pPr>
        <w:rPr>
          <w:rFonts w:asciiTheme="minorHAnsi" w:hAnsiTheme="minorHAnsi"/>
          <w:color w:val="7030A0"/>
          <w:sz w:val="20"/>
        </w:rPr>
      </w:pPr>
    </w:p>
    <w:p w:rsidR="00AA773A" w:rsidRDefault="00AA773A" w:rsidP="00AA773A">
      <w:pPr>
        <w:rPr>
          <w:rFonts w:asciiTheme="minorHAnsi" w:hAnsiTheme="minorHAnsi"/>
          <w:color w:val="7030A0"/>
          <w:sz w:val="20"/>
        </w:rPr>
      </w:pPr>
    </w:p>
    <w:p w:rsidR="00AA773A" w:rsidRPr="0013018B" w:rsidRDefault="00AA773A" w:rsidP="00AA773A">
      <w:pPr>
        <w:pStyle w:val="Default"/>
        <w:rPr>
          <w:rFonts w:asciiTheme="minorHAnsi" w:hAnsiTheme="minorHAnsi"/>
          <w:sz w:val="20"/>
          <w:szCs w:val="20"/>
        </w:rPr>
      </w:pPr>
    </w:p>
    <w:p w:rsidR="00AA773A" w:rsidRDefault="008464DE" w:rsidP="00AA773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459" o:spid="_x0000_s1036" style="width:6in;height:511.85pt;mso-position-horizontal-relative:char;mso-position-vertical-relative:line" coordsize="54864,32004">
            <v:shape id="Picture 460" o:spid="_x0000_s1037"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M7BTDAAAA2wAAAA8AAABkcnMvZG93bnJldi54bWxET0trwkAQvhf8D8sIvZS6sYjY6CaIULAH&#10;qe/S25Adk2B2Ns1uk/TfdwuCt/n4nrNIe1OJlhpXWlYwHkUgiDOrS84VHA9vzzMQziNrrCyTgl9y&#10;kCaDhwXG2na8o3bvcxFC2MWooPC+jqV0WUEG3cjWxIG72MagD7DJpW6wC+Gmki9RNJUGSw4NBda0&#10;Kii77n+Mgk+6Pn10s/b1670351W3rb7Xm5NSj8N+OQfhqfd38c291mH+BP5/CQfI5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AzsFMMAAADbAAAADwAAAAAAAAAAAAAAAACf&#10;AgAAZHJzL2Rvd25yZXYueG1sUEsFBgAAAAAEAAQA9wAAAI8DAAAAAA==&#10;">
              <v:imagedata r:id="rId269" o:title=""/>
            </v:shape>
            <w10:wrap type="none"/>
            <w10:anchorlock/>
          </v:group>
        </w:pict>
      </w:r>
    </w:p>
    <w:p w:rsidR="00AA773A" w:rsidRPr="00EC7D02" w:rsidRDefault="00AA773A" w:rsidP="00AA773A">
      <w:pPr>
        <w:jc w:val="center"/>
      </w:pPr>
      <w:r>
        <w:t>CoreModel diagram: AlternativeNavigationRuleExample-LinkFdLtp</w:t>
      </w:r>
    </w:p>
    <w:p w:rsidR="00AA773A" w:rsidRPr="00454081" w:rsidRDefault="00AA773A" w:rsidP="00AA773A">
      <w:pPr>
        <w:pStyle w:val="FigureCaption"/>
        <w:rPr>
          <w:rFonts w:ascii="Times New Roman" w:hAnsi="Times New Roman" w:cs="Times New Roman"/>
          <w:b/>
          <w:sz w:val="24"/>
          <w:szCs w:val="24"/>
        </w:rPr>
      </w:pPr>
      <w:bookmarkStart w:id="446" w:name="_Toc460202894"/>
      <w:r w:rsidRPr="00454081">
        <w:rPr>
          <w:rFonts w:ascii="Times New Roman" w:hAnsi="Times New Roman" w:cs="Times New Roman"/>
          <w:b/>
          <w:sz w:val="24"/>
          <w:szCs w:val="24"/>
        </w:rPr>
        <w:t xml:space="preserve">Figure </w:t>
      </w:r>
      <w:r w:rsidR="00454081">
        <w:rPr>
          <w:rFonts w:ascii="Times New Roman" w:hAnsi="Times New Roman" w:cs="Times New Roman"/>
          <w:b/>
          <w:sz w:val="24"/>
          <w:szCs w:val="24"/>
        </w:rPr>
        <w:t>IV-4</w:t>
      </w:r>
      <w:r w:rsidRPr="00454081">
        <w:rPr>
          <w:rFonts w:ascii="Times New Roman" w:hAnsi="Times New Roman" w:cs="Times New Roman"/>
          <w:b/>
          <w:sz w:val="24"/>
          <w:szCs w:val="24"/>
        </w:rPr>
        <w:t xml:space="preserve"> Highlighting loops and spirals</w:t>
      </w:r>
      <w:bookmarkEnd w:id="446"/>
    </w:p>
    <w:p w:rsidR="00AA773A" w:rsidRPr="00D545DA" w:rsidRDefault="00AA773A" w:rsidP="00AA773A">
      <w:pPr>
        <w:rPr>
          <w:rFonts w:asciiTheme="minorHAnsi" w:hAnsiTheme="minorHAnsi"/>
          <w:color w:val="7030A0"/>
          <w:sz w:val="20"/>
        </w:rPr>
      </w:pPr>
    </w:p>
    <w:p w:rsidR="00AA773A" w:rsidRPr="0013018B" w:rsidRDefault="00AA773A" w:rsidP="00AA773A">
      <w:pPr>
        <w:pStyle w:val="Default"/>
        <w:rPr>
          <w:rFonts w:asciiTheme="minorHAnsi" w:hAnsiTheme="minorHAnsi"/>
          <w:sz w:val="20"/>
          <w:szCs w:val="20"/>
        </w:rPr>
      </w:pPr>
    </w:p>
    <w:p w:rsidR="00AA773A" w:rsidRDefault="008464DE" w:rsidP="00AA773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457" o:spid="_x0000_s1034" style="width:431.25pt;height:243.75pt;mso-position-horizontal-relative:char;mso-position-vertical-relative:line" coordsize="54864,32004">
            <v:shape id="Picture 458" o:spid="_x0000_s1035"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VE63BAAAA2wAAAA8AAABkcnMvZG93bnJldi54bWxET01rwkAQvQv9D8sUejMbpZQ0ZhURhB6K&#10;ktTS67A7JsHsbMiuJv57t1DobR7vc4rNZDtxo8G3jhUskhQEsXam5VrB6Ws/z0D4gGywc0wK7uRh&#10;s36aFZgbN3JJtyrUIoawz1FBE0KfS+l1QxZ94nriyJ3dYDFEONTSDDjGcNvJZZq+SYstx4YGe9o1&#10;pC/V1Sr45vL189DJ7Ecfz++tH7P9adJKvTxP2xWIQFP4F/+5P0ycv4TfX+IBcv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iVE63BAAAA2wAAAA8AAAAAAAAAAAAAAAAAnwIA&#10;AGRycy9kb3ducmV2LnhtbFBLBQYAAAAABAAEAPcAAACNAwAAAAA=&#10;">
              <v:imagedata r:id="rId270" o:title=""/>
            </v:shape>
            <w10:wrap type="none"/>
            <w10:anchorlock/>
          </v:group>
        </w:pict>
      </w:r>
    </w:p>
    <w:p w:rsidR="00AA773A" w:rsidRPr="00EC7D02" w:rsidRDefault="00AA773A" w:rsidP="00AA773A">
      <w:pPr>
        <w:jc w:val="center"/>
      </w:pPr>
      <w:r>
        <w:t>CoreModel diagram: AlternativeNavigationRuleExample-FcPort</w:t>
      </w:r>
    </w:p>
    <w:p w:rsidR="00AA773A" w:rsidRPr="00454081" w:rsidRDefault="00AA773A" w:rsidP="00AA773A">
      <w:pPr>
        <w:pStyle w:val="FigureCaption"/>
        <w:rPr>
          <w:rFonts w:ascii="Times New Roman" w:hAnsi="Times New Roman" w:cs="Times New Roman"/>
          <w:b/>
          <w:sz w:val="24"/>
          <w:szCs w:val="24"/>
        </w:rPr>
      </w:pPr>
      <w:bookmarkStart w:id="447" w:name="_Toc460202895"/>
      <w:r w:rsidRPr="00454081">
        <w:rPr>
          <w:rFonts w:ascii="Times New Roman" w:hAnsi="Times New Roman" w:cs="Times New Roman"/>
          <w:b/>
          <w:sz w:val="24"/>
          <w:szCs w:val="24"/>
        </w:rPr>
        <w:t xml:space="preserve">Figure </w:t>
      </w:r>
      <w:r w:rsidR="00454081">
        <w:rPr>
          <w:rFonts w:ascii="Times New Roman" w:hAnsi="Times New Roman" w:cs="Times New Roman"/>
          <w:b/>
          <w:sz w:val="24"/>
          <w:szCs w:val="24"/>
        </w:rPr>
        <w:t>IV-5</w:t>
      </w:r>
      <w:r w:rsidRPr="00454081">
        <w:rPr>
          <w:rFonts w:ascii="Times New Roman" w:hAnsi="Times New Roman" w:cs="Times New Roman"/>
          <w:b/>
          <w:sz w:val="24"/>
          <w:szCs w:val="24"/>
        </w:rPr>
        <w:t xml:space="preserve"> Highlighting loops and spirals</w:t>
      </w:r>
      <w:bookmarkEnd w:id="447"/>
    </w:p>
    <w:p w:rsidR="00AA773A" w:rsidRDefault="00AA773A" w:rsidP="00AA773A">
      <w:pPr>
        <w:rPr>
          <w:rFonts w:asciiTheme="minorHAnsi" w:hAnsiTheme="minorHAnsi"/>
          <w:color w:val="7030A0"/>
          <w:sz w:val="20"/>
        </w:rPr>
      </w:pPr>
    </w:p>
    <w:p w:rsidR="00AA773A" w:rsidRPr="0013018B" w:rsidRDefault="00AA773A" w:rsidP="00AA773A">
      <w:pPr>
        <w:pStyle w:val="Default"/>
        <w:rPr>
          <w:rFonts w:asciiTheme="minorHAnsi" w:hAnsiTheme="minorHAnsi"/>
          <w:sz w:val="20"/>
          <w:szCs w:val="20"/>
        </w:rPr>
      </w:pPr>
    </w:p>
    <w:p w:rsidR="00AA773A" w:rsidRDefault="008464DE" w:rsidP="00AA773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455" o:spid="_x0000_s1032" style="width:6in;height:122.1pt;mso-position-horizontal-relative:char;mso-position-vertical-relative:line" coordsize="54864,32004">
            <v:shape id="Picture 456" o:spid="_x0000_s1033"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f0TnEAAAA2wAAAA8AAABkcnMvZG93bnJldi54bWxEj0FrwkAQhe8F/8MyQm91owex0VXEWBS8&#10;1FTodciOSTA7G7NbE/9951DobYb35r1vVpvBNepBXag9G5hOElDEhbc1lwYuXx9vC1AhIltsPJOB&#10;JwXYrEcvK0yt7/lMjzyWSkI4pGigirFNtQ5FRQ7DxLfEol195zDK2pXadthLuGv0LEnm2mHN0lBh&#10;S7uKilv+4wzkzfPaZy47F/n7/TPsj4fsdPk25nU8bJegIg3x3/x3fbSCL/Tyiwy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Mf0TnEAAAA2wAAAA8AAAAAAAAAAAAAAAAA&#10;nwIAAGRycy9kb3ducmV2LnhtbFBLBQYAAAAABAAEAPcAAACQAwAAAAA=&#10;">
              <v:imagedata r:id="rId271" o:title=""/>
            </v:shape>
            <w10:wrap type="none"/>
            <w10:anchorlock/>
          </v:group>
        </w:pict>
      </w:r>
    </w:p>
    <w:p w:rsidR="00AA773A" w:rsidRPr="00EC7D02" w:rsidRDefault="00AA773A" w:rsidP="00AA773A">
      <w:pPr>
        <w:jc w:val="center"/>
      </w:pPr>
      <w:r>
        <w:t>CoreModel diagram: NoLoopRuleExample-FdLinkAndFcFcRoute</w:t>
      </w:r>
    </w:p>
    <w:p w:rsidR="00AA773A" w:rsidRPr="00454081" w:rsidRDefault="00AA773A" w:rsidP="00AA773A">
      <w:pPr>
        <w:pStyle w:val="FigureCaption"/>
        <w:rPr>
          <w:rFonts w:ascii="Times New Roman" w:hAnsi="Times New Roman" w:cs="Times New Roman"/>
          <w:b/>
          <w:sz w:val="24"/>
          <w:szCs w:val="24"/>
        </w:rPr>
      </w:pPr>
      <w:bookmarkStart w:id="448" w:name="_Toc460202896"/>
      <w:r w:rsidRPr="00454081">
        <w:rPr>
          <w:rFonts w:ascii="Times New Roman" w:hAnsi="Times New Roman" w:cs="Times New Roman"/>
          <w:b/>
          <w:sz w:val="24"/>
          <w:szCs w:val="24"/>
        </w:rPr>
        <w:t xml:space="preserve">Figure </w:t>
      </w:r>
      <w:r w:rsidR="00454081">
        <w:rPr>
          <w:rFonts w:ascii="Times New Roman" w:hAnsi="Times New Roman" w:cs="Times New Roman"/>
          <w:b/>
          <w:sz w:val="24"/>
          <w:szCs w:val="24"/>
        </w:rPr>
        <w:t>IV-6</w:t>
      </w:r>
      <w:r w:rsidRPr="00454081">
        <w:rPr>
          <w:rFonts w:ascii="Times New Roman" w:hAnsi="Times New Roman" w:cs="Times New Roman"/>
          <w:b/>
          <w:sz w:val="24"/>
          <w:szCs w:val="24"/>
        </w:rPr>
        <w:t xml:space="preserve"> No Loops Rule</w:t>
      </w:r>
      <w:bookmarkEnd w:id="448"/>
    </w:p>
    <w:p w:rsidR="00AA773A" w:rsidRDefault="00AA773A" w:rsidP="00AA773A">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bookmarkStart w:id="449" w:name="_Toc460202913"/>
      <w:r>
        <w:t>IV.4</w:t>
      </w:r>
      <w:r>
        <w:tab/>
        <w:t>Strict Composition</w:t>
      </w:r>
      <w:bookmarkEnd w:id="449"/>
    </w:p>
    <w:p w:rsidR="00AA773A" w:rsidRDefault="00AA773A" w:rsidP="00AA773A">
      <w:r>
        <w:t>Although the concept is now relatively stable there are some potential enhancements. The Strict Composite form is shown below.</w:t>
      </w:r>
    </w:p>
    <w:p w:rsidR="00AA773A" w:rsidRPr="004775B9" w:rsidRDefault="00AA773A" w:rsidP="00AA773A">
      <w:r>
        <w:t>The approach uses a stereo</w:t>
      </w:r>
      <w:r w:rsidRPr="004775B9">
        <w:t xml:space="preserve">type to identify complete dependency. </w:t>
      </w:r>
      <w:r>
        <w:t>In</w:t>
      </w:r>
      <w:r w:rsidRPr="004775B9">
        <w:t xml:space="preserve"> the model </w:t>
      </w:r>
      <w:r>
        <w:t>below</w:t>
      </w:r>
      <w:r w:rsidRPr="004775B9">
        <w:t xml:space="preserve"> reporting the FC without its FcPorts is not useful whereas reporting the FC without its FcRoute is useful</w:t>
      </w:r>
    </w:p>
    <w:p w:rsidR="00AA773A" w:rsidRPr="004775B9" w:rsidRDefault="00AA773A" w:rsidP="00AA773A">
      <w:r w:rsidRPr="004775B9">
        <w:t>A route has a life bounded by that of the containing FC as does an FcPort</w:t>
      </w:r>
    </w:p>
    <w:p w:rsidR="00AA773A" w:rsidRDefault="00AA773A" w:rsidP="00AA773A"/>
    <w:p w:rsidR="00AA773A" w:rsidRPr="0013018B" w:rsidRDefault="00AA773A" w:rsidP="00AA773A">
      <w:pPr>
        <w:pStyle w:val="Default"/>
        <w:rPr>
          <w:rFonts w:asciiTheme="minorHAnsi" w:hAnsiTheme="minorHAnsi"/>
          <w:sz w:val="20"/>
          <w:szCs w:val="20"/>
        </w:rPr>
      </w:pPr>
    </w:p>
    <w:p w:rsidR="00AA773A" w:rsidRDefault="008464DE" w:rsidP="00AA773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453" o:spid="_x0000_s1030" style="width:6in;height:246.25pt;mso-position-horizontal-relative:char;mso-position-vertical-relative:line" coordsize="54864,32004">
            <v:shape id="Picture 454" o:spid="_x0000_s1031"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KVDa8AAAA2gAAAA8AAABkcnMvZG93bnJldi54bWxET8mKAjEQvQv+Q6iBuWl6BEV6jCKiMCAI&#10;LgePRVK9MJ1Kk6SX+fvJQfD4ePtmN9pG9ORD7VjB1zwDQaydqblU8LifZmsQISIbbByTgj8KsNtO&#10;JxvMjRv4Sv0tliKFcMhRQRVjm0sZdEUWw9y1xIkrnLcYE/SlNB6HFG4buciylbRYc2qosKVDRfr3&#10;1lkFuuGLLpa1K45rwqcfiM+mU+rzY9x/g4g0xrf45f4xCtLWdCXdALn9B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CSlQ2vAAAANoAAAAPAAAAAAAAAAAAAAAAAJ8CAABkcnMv&#10;ZG93bnJldi54bWxQSwUGAAAAAAQABAD3AAAAiAMAAAAA&#10;">
              <v:imagedata r:id="rId272" o:title=""/>
            </v:shape>
            <w10:wrap type="none"/>
            <w10:anchorlock/>
          </v:group>
        </w:pict>
      </w:r>
    </w:p>
    <w:p w:rsidR="00AA773A" w:rsidRPr="00EC7D02" w:rsidRDefault="00AA773A" w:rsidP="00AA773A">
      <w:pPr>
        <w:jc w:val="center"/>
      </w:pPr>
      <w:r>
        <w:t>CoreModel diagram: StrictCompositionFcDetailExample</w:t>
      </w:r>
    </w:p>
    <w:p w:rsidR="00AA773A" w:rsidRPr="00454081" w:rsidRDefault="00AA773A" w:rsidP="00AA773A">
      <w:pPr>
        <w:pStyle w:val="FigureCaption"/>
        <w:rPr>
          <w:rFonts w:ascii="Times New Roman" w:hAnsi="Times New Roman" w:cs="Times New Roman"/>
          <w:b/>
          <w:sz w:val="24"/>
          <w:szCs w:val="24"/>
        </w:rPr>
      </w:pPr>
      <w:bookmarkStart w:id="450" w:name="_Toc460202897"/>
      <w:r w:rsidRPr="00454081">
        <w:rPr>
          <w:rFonts w:ascii="Times New Roman" w:hAnsi="Times New Roman" w:cs="Times New Roman"/>
          <w:b/>
          <w:sz w:val="24"/>
          <w:szCs w:val="24"/>
        </w:rPr>
        <w:t xml:space="preserve">Figure </w:t>
      </w:r>
      <w:r w:rsidR="00454081">
        <w:rPr>
          <w:rFonts w:ascii="Times New Roman" w:hAnsi="Times New Roman" w:cs="Times New Roman"/>
          <w:b/>
          <w:sz w:val="24"/>
          <w:szCs w:val="24"/>
        </w:rPr>
        <w:t>IV-7</w:t>
      </w:r>
      <w:r w:rsidRPr="00454081">
        <w:rPr>
          <w:rFonts w:ascii="Times New Roman" w:hAnsi="Times New Roman" w:cs="Times New Roman"/>
          <w:b/>
          <w:sz w:val="24"/>
          <w:szCs w:val="24"/>
        </w:rPr>
        <w:t xml:space="preserve"> Strict Composite</w:t>
      </w:r>
      <w:bookmarkEnd w:id="450"/>
    </w:p>
    <w:p w:rsidR="00AA773A" w:rsidRDefault="00AA773A" w:rsidP="00AA773A">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bookmarkStart w:id="451" w:name="_Toc460202914"/>
      <w:r>
        <w:t>IV.5</w:t>
      </w:r>
      <w:r>
        <w:tab/>
        <w:t>Multiplicity restrictions</w:t>
      </w:r>
      <w:bookmarkEnd w:id="451"/>
    </w:p>
    <w:p w:rsidR="00AA773A" w:rsidRDefault="00AA773A" w:rsidP="00AA773A">
      <w:r>
        <w:t>Many multiplicity ranges have subtle case based restrictions that are not reflected in the model. The following figure provides a view of a simple approach to recording multiplicity restrictions.</w:t>
      </w:r>
    </w:p>
    <w:p w:rsidR="00AA773A" w:rsidRPr="008D7118" w:rsidRDefault="00AA773A" w:rsidP="00AA773A">
      <w:pPr>
        <w:pStyle w:val="Default"/>
        <w:rPr>
          <w:rFonts w:asciiTheme="minorHAnsi" w:hAnsiTheme="minorHAnsi"/>
          <w:color w:val="7030A0"/>
          <w:sz w:val="20"/>
          <w:szCs w:val="20"/>
          <w:lang w:val="en-GB"/>
        </w:rPr>
      </w:pPr>
    </w:p>
    <w:p w:rsidR="00AA773A" w:rsidRPr="0013018B" w:rsidRDefault="00AA773A" w:rsidP="00AA773A">
      <w:pPr>
        <w:pStyle w:val="Default"/>
        <w:rPr>
          <w:rFonts w:asciiTheme="minorHAnsi" w:hAnsiTheme="minorHAnsi"/>
          <w:sz w:val="20"/>
          <w:szCs w:val="20"/>
        </w:rPr>
      </w:pPr>
    </w:p>
    <w:p w:rsidR="00AA773A" w:rsidRDefault="008464DE" w:rsidP="00AA773A">
      <w:pPr>
        <w:pStyle w:val="Default"/>
        <w:rPr>
          <w:rFonts w:asciiTheme="minorHAnsi" w:hAnsiTheme="minorHAnsi"/>
          <w:color w:val="7030A0"/>
          <w:sz w:val="20"/>
          <w:szCs w:val="20"/>
          <w:lang w:val="en-GB"/>
        </w:rPr>
      </w:pPr>
      <w:r w:rsidRPr="008464DE">
        <w:rPr>
          <w:rFonts w:asciiTheme="minorHAnsi" w:hAnsiTheme="minorHAnsi"/>
          <w:noProof/>
          <w:sz w:val="20"/>
          <w:szCs w:val="20"/>
          <w:lang w:eastAsia="zh-CN"/>
        </w:rPr>
      </w:r>
      <w:r w:rsidRPr="008464DE">
        <w:rPr>
          <w:rFonts w:asciiTheme="minorHAnsi" w:hAnsiTheme="minorHAnsi"/>
          <w:noProof/>
          <w:sz w:val="20"/>
          <w:szCs w:val="20"/>
          <w:lang w:eastAsia="zh-CN"/>
        </w:rPr>
        <w:pict>
          <v:group id="Group 451" o:spid="_x0000_s1028" style="width:6in;height:218.85pt;mso-position-horizontal-relative:char;mso-position-vertical-relative:line" coordsize="54864,32004">
            <v:shape id="Picture 452" o:spid="_x0000_s1029" type="#_x0000_t75" style="position:absolute;width:54864;height:320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Y97rDAAAA2gAAAA8AAABkcnMvZG93bnJldi54bWxEj0GLwjAUhO/C/ofwFrxpuntQqUZRdxX3&#10;oqjtwdujebbF5qU0Ueu/3wiCx2FmvmEms9ZU4kaNKy0r+OpHIIgzq0vOFSTHVW8EwnlkjZVlUvAg&#10;B7PpR2eCsbZ33tPt4HMRIOxiVFB4X8dSuqwgg65va+LgnW1j0AfZ5FI3eA9wU8nvKBpIgyWHhQJr&#10;WhaUXQ5XoyA67eR62P7s/HWbcPWbLtPFX6lU97Odj0F4av07/GpvtIIBPK+EGyC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xj3usMAAADaAAAADwAAAAAAAAAAAAAAAACf&#10;AgAAZHJzL2Rvd25yZXYueG1sUEsFBgAAAAAEAAQA9wAAAI8DAAAAAA==&#10;">
              <v:imagedata r:id="rId273" o:title=""/>
            </v:shape>
            <w10:wrap type="none"/>
            <w10:anchorlock/>
          </v:group>
        </w:pict>
      </w:r>
    </w:p>
    <w:p w:rsidR="00AA773A" w:rsidRPr="00EC7D02" w:rsidRDefault="00AA773A" w:rsidP="00AA773A">
      <w:pPr>
        <w:jc w:val="center"/>
      </w:pPr>
      <w:r>
        <w:t>CoreModel diagram: MultiplicityRuleExampes</w:t>
      </w:r>
    </w:p>
    <w:p w:rsidR="00AA773A" w:rsidRPr="00454081" w:rsidRDefault="00AA773A" w:rsidP="00AA773A">
      <w:pPr>
        <w:pStyle w:val="FigureCaption"/>
        <w:rPr>
          <w:rFonts w:ascii="Times New Roman" w:hAnsi="Times New Roman" w:cs="Times New Roman"/>
          <w:b/>
          <w:sz w:val="24"/>
          <w:szCs w:val="24"/>
        </w:rPr>
      </w:pPr>
      <w:bookmarkStart w:id="452" w:name="_Toc460202898"/>
      <w:r w:rsidRPr="00454081">
        <w:rPr>
          <w:rFonts w:ascii="Times New Roman" w:hAnsi="Times New Roman" w:cs="Times New Roman"/>
          <w:b/>
          <w:sz w:val="24"/>
          <w:szCs w:val="24"/>
        </w:rPr>
        <w:t xml:space="preserve">Figure </w:t>
      </w:r>
      <w:r w:rsidR="00454081">
        <w:rPr>
          <w:rFonts w:ascii="Times New Roman" w:hAnsi="Times New Roman" w:cs="Times New Roman"/>
          <w:b/>
          <w:sz w:val="24"/>
          <w:szCs w:val="24"/>
        </w:rPr>
        <w:t>IV-8</w:t>
      </w:r>
      <w:r w:rsidRPr="00454081">
        <w:rPr>
          <w:rFonts w:ascii="Times New Roman" w:hAnsi="Times New Roman" w:cs="Times New Roman"/>
          <w:b/>
          <w:sz w:val="24"/>
          <w:szCs w:val="24"/>
        </w:rPr>
        <w:t xml:space="preserve"> Multiplicity rule example</w:t>
      </w:r>
      <w:bookmarkEnd w:id="452"/>
    </w:p>
    <w:p w:rsidR="00050183" w:rsidRDefault="00050183" w:rsidP="00050183">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r>
        <w:t>IV.6</w:t>
      </w:r>
      <w:r>
        <w:tab/>
        <w:t>Synchronization management model</w:t>
      </w:r>
      <w:r w:rsidR="0022646C">
        <w:t xml:space="preserve"> sketch</w:t>
      </w:r>
    </w:p>
    <w:p w:rsidR="00A06A77" w:rsidRDefault="00A06A77" w:rsidP="00050183">
      <w:r>
        <w:t xml:space="preserve">The clause provides an initial sketch of the information model for synchronization management. </w:t>
      </w:r>
    </w:p>
    <w:p w:rsidR="00A06A77" w:rsidRDefault="00A06A77" w:rsidP="00A06A77">
      <w:pPr>
        <w:pStyle w:val="Heading3"/>
      </w:pPr>
      <w:r>
        <w:lastRenderedPageBreak/>
        <w:t>IV.6.1</w:t>
      </w:r>
      <w:r>
        <w:tab/>
        <w:t>Management view of the synchronization network</w:t>
      </w:r>
    </w:p>
    <w:p w:rsidR="00A06A77" w:rsidRDefault="00A06A77" w:rsidP="00A06A77">
      <w:r>
        <w:t xml:space="preserve">A NE that supports a slave clock function (i.e. a local frequency or time reference) will terminate a number of interfaces that support trails and links in one or more layer networks. </w:t>
      </w:r>
      <w:proofErr w:type="gramStart"/>
      <w:r>
        <w:t>These link</w:t>
      </w:r>
      <w:proofErr w:type="gramEnd"/>
      <w:r>
        <w:t xml:space="preserve"> may support user traffic and/or synchronization information.</w:t>
      </w:r>
    </w:p>
    <w:p w:rsidR="00A06A77" w:rsidRDefault="00777F50" w:rsidP="00A06A77">
      <w:r>
        <w:t>The</w:t>
      </w:r>
      <w:r w:rsidR="00A06A77">
        <w:t xml:space="preserve"> synchronization distribution trails will be present within some of these interfaces. The selection of the synchronization input and the distribution of the output of the slave clock are independent. For example at the edge of a network a NE may have two links that support an incoming synchronization signal but the output of the slave clock would not be distributed to other NEs. It is more convenient to describe and model synchronization using uni-directional constructs.</w:t>
      </w:r>
    </w:p>
    <w:p w:rsidR="00A06A77" w:rsidRPr="0016228C" w:rsidRDefault="00A06A77" w:rsidP="00A06A77">
      <w:pPr>
        <w:pStyle w:val="Heading4"/>
      </w:pPr>
      <w:r>
        <w:t>IV.6.1.1</w:t>
      </w:r>
      <w:r>
        <w:tab/>
      </w:r>
      <w:r w:rsidRPr="0016228C">
        <w:t>Simplified equipment model</w:t>
      </w:r>
    </w:p>
    <w:p w:rsidR="00A06A77" w:rsidRDefault="00A06A77" w:rsidP="00A06A77">
      <w:r>
        <w:t xml:space="preserve">Figures </w:t>
      </w:r>
      <w:r w:rsidR="00777F50">
        <w:t>IV-9</w:t>
      </w:r>
      <w:r>
        <w:t xml:space="preserve"> and </w:t>
      </w:r>
      <w:r w:rsidR="00777F50">
        <w:t>IV-10</w:t>
      </w:r>
      <w:r>
        <w:t xml:space="preserve"> below show a simplified equipment model for a network element that has an internal clock. The connection to an external clock (e.g. a boundary clock for PTP</w:t>
      </w:r>
      <w:r w:rsidRPr="00F30E0B">
        <w:t xml:space="preserve"> </w:t>
      </w:r>
      <w:r>
        <w:t xml:space="preserve">or </w:t>
      </w:r>
      <w:r w:rsidRPr="00F46E4C">
        <w:t xml:space="preserve">Stand Alone Synchronization Equipment </w:t>
      </w:r>
      <w:r>
        <w:t xml:space="preserve">(SASE) for frequency synchronization) is </w:t>
      </w:r>
      <w:r w:rsidR="00025111">
        <w:t>for further study</w:t>
      </w:r>
      <w:r>
        <w:t>. The management abstractions required to represent an external clock are provided later in this document.</w:t>
      </w:r>
    </w:p>
    <w:p w:rsidR="00A06A77" w:rsidRDefault="00A06A77" w:rsidP="00A06A77">
      <w:r>
        <w:t>The</w:t>
      </w:r>
      <w:r w:rsidRPr="00F30E0B">
        <w:t xml:space="preserve"> </w:t>
      </w:r>
      <w:r>
        <w:t xml:space="preserve">simplified equipment model for time synchronization using PTP is shown in figure 1 below. </w:t>
      </w:r>
    </w:p>
    <w:p w:rsidR="00A06A77" w:rsidRDefault="00777F50" w:rsidP="00A06A77">
      <w:r>
        <w:t>The figures include</w:t>
      </w:r>
      <w:r w:rsidR="00A06A77">
        <w:t xml:space="preserve"> numbers that show the flow of a synchronization signal from the input of the NE to the output of the NE.</w:t>
      </w:r>
    </w:p>
    <w:p w:rsidR="00A06A77" w:rsidRDefault="00A06A77" w:rsidP="00A06A77"/>
    <w:p w:rsidR="00A06A77" w:rsidRDefault="00A06A77" w:rsidP="00A06A77">
      <w:pPr>
        <w:jc w:val="center"/>
      </w:pPr>
      <w:r>
        <w:rPr>
          <w:noProof/>
          <w:lang w:val="en-US" w:eastAsia="zh-CN"/>
        </w:rPr>
        <w:drawing>
          <wp:inline distT="0" distB="0" distL="0" distR="0">
            <wp:extent cx="5991225" cy="3016204"/>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7042" cy="3019133"/>
                    </a:xfrm>
                    <a:prstGeom prst="rect">
                      <a:avLst/>
                    </a:prstGeom>
                    <a:noFill/>
                  </pic:spPr>
                </pic:pic>
              </a:graphicData>
            </a:graphic>
          </wp:inline>
        </w:drawing>
      </w:r>
    </w:p>
    <w:p w:rsidR="00A06A77" w:rsidRDefault="00A06A77" w:rsidP="00A06A77">
      <w:pPr>
        <w:jc w:val="center"/>
        <w:rPr>
          <w:b/>
        </w:rPr>
      </w:pPr>
      <w:r w:rsidRPr="00C539B2">
        <w:rPr>
          <w:b/>
        </w:rPr>
        <w:t xml:space="preserve">Figure </w:t>
      </w:r>
      <w:r w:rsidR="00777F50">
        <w:rPr>
          <w:b/>
        </w:rPr>
        <w:t>IV-9</w:t>
      </w:r>
      <w:r w:rsidRPr="00C539B2">
        <w:rPr>
          <w:b/>
        </w:rPr>
        <w:t xml:space="preserve"> – Simplified </w:t>
      </w:r>
      <w:r>
        <w:rPr>
          <w:b/>
        </w:rPr>
        <w:t>sync equipment model using PTP</w:t>
      </w:r>
      <w:r w:rsidRPr="00C539B2">
        <w:rPr>
          <w:b/>
        </w:rPr>
        <w:t>.</w:t>
      </w:r>
    </w:p>
    <w:p w:rsidR="00A06A77" w:rsidRPr="00144BED" w:rsidRDefault="00A06A77" w:rsidP="00A06A77">
      <w:r w:rsidRPr="00144BED">
        <w:t xml:space="preserve">The processes associated with the functions </w:t>
      </w:r>
      <w:r>
        <w:t xml:space="preserve">in figure 1 </w:t>
      </w:r>
      <w:r w:rsidRPr="00144BED">
        <w:t>are outlined below</w:t>
      </w:r>
      <w:r>
        <w:t>.</w:t>
      </w:r>
    </w:p>
    <w:p w:rsidR="00A06A77" w:rsidRPr="00C44D15" w:rsidRDefault="00A06A77" w:rsidP="00A06A77">
      <w:pPr>
        <w:pStyle w:val="ListParagraph"/>
        <w:keepNext/>
        <w:numPr>
          <w:ilvl w:val="0"/>
          <w:numId w:val="83"/>
        </w:numPr>
      </w:pPr>
      <w:r w:rsidRPr="00C44D15">
        <w:t xml:space="preserve">Terminate </w:t>
      </w:r>
      <w:r>
        <w:t>the server</w:t>
      </w:r>
      <w:r w:rsidRPr="00C44D15">
        <w:t xml:space="preserve"> layer</w:t>
      </w:r>
    </w:p>
    <w:p w:rsidR="00A06A77" w:rsidRPr="002B184A" w:rsidRDefault="00A06A77" w:rsidP="00A06A77">
      <w:pPr>
        <w:pStyle w:val="ListParagraph"/>
        <w:numPr>
          <w:ilvl w:val="1"/>
          <w:numId w:val="83"/>
        </w:numPr>
      </w:pPr>
      <w:r w:rsidRPr="002B184A">
        <w:t xml:space="preserve">Specification provided in Recommendations under the responsibility of </w:t>
      </w:r>
      <w:r w:rsidR="00777F50">
        <w:t xml:space="preserve">ITU-T Study Group 15 </w:t>
      </w:r>
      <w:r w:rsidRPr="002B184A">
        <w:t xml:space="preserve">Q10 (e.g. </w:t>
      </w:r>
      <w:r w:rsidR="00777F50">
        <w:t xml:space="preserve">[ITU-T </w:t>
      </w:r>
      <w:r w:rsidRPr="002B184A">
        <w:t>G.8021</w:t>
      </w:r>
      <w:r w:rsidR="00777F50">
        <w:t>]</w:t>
      </w:r>
      <w:r w:rsidRPr="002B184A">
        <w:t xml:space="preserve">) or Q11 (e.g. </w:t>
      </w:r>
      <w:r w:rsidR="00777F50">
        <w:t xml:space="preserve">[ITU-T </w:t>
      </w:r>
      <w:r w:rsidRPr="002B184A">
        <w:t>G.798</w:t>
      </w:r>
      <w:r w:rsidR="00777F50">
        <w:t>]</w:t>
      </w:r>
      <w:r w:rsidRPr="002B184A">
        <w:t>)</w:t>
      </w:r>
    </w:p>
    <w:p w:rsidR="00A06A77" w:rsidRPr="002B184A" w:rsidRDefault="00A06A77" w:rsidP="00A06A77">
      <w:pPr>
        <w:pStyle w:val="ListParagraph"/>
        <w:keepNext/>
        <w:numPr>
          <w:ilvl w:val="0"/>
          <w:numId w:val="83"/>
        </w:numPr>
      </w:pPr>
      <w:r>
        <w:lastRenderedPageBreak/>
        <w:t>Synchronization sink function e</w:t>
      </w:r>
      <w:r w:rsidRPr="002B184A">
        <w:t>xtract</w:t>
      </w:r>
      <w:r>
        <w:t>s the</w:t>
      </w:r>
      <w:r w:rsidRPr="002B184A">
        <w:t xml:space="preserve"> Sync</w:t>
      </w:r>
      <w:r>
        <w:t>hronization</w:t>
      </w:r>
      <w:r w:rsidRPr="002B184A">
        <w:t xml:space="preserve"> information</w:t>
      </w:r>
      <w:r>
        <w:rPr>
          <w:rStyle w:val="FootnoteReference"/>
        </w:rPr>
        <w:footnoteReference w:id="60"/>
      </w:r>
      <w:r w:rsidRPr="002B184A">
        <w:t xml:space="preserve"> from </w:t>
      </w:r>
      <w:r>
        <w:t xml:space="preserve">the sync links (identified </w:t>
      </w:r>
      <w:r w:rsidRPr="002B184A">
        <w:t>by the management plane) as “potential” sync inputs</w:t>
      </w:r>
      <w:r>
        <w:t xml:space="preserve"> and forwards it to (3)</w:t>
      </w:r>
    </w:p>
    <w:p w:rsidR="00A06A77" w:rsidRPr="002B184A" w:rsidRDefault="00A06A77" w:rsidP="00A06A77">
      <w:pPr>
        <w:pStyle w:val="ListParagraph"/>
        <w:numPr>
          <w:ilvl w:val="1"/>
          <w:numId w:val="83"/>
        </w:numPr>
      </w:pPr>
      <w:r w:rsidRPr="002B184A">
        <w:t xml:space="preserve">Report </w:t>
      </w:r>
      <w:r>
        <w:t>the content of the status of the synchronization trail including the contents of the PTP announce messages to</w:t>
      </w:r>
      <w:r w:rsidRPr="002B184A">
        <w:t xml:space="preserve"> management</w:t>
      </w:r>
    </w:p>
    <w:p w:rsidR="00A06A77" w:rsidRPr="002B184A" w:rsidRDefault="00A06A77" w:rsidP="00A06A77">
      <w:pPr>
        <w:pStyle w:val="ListParagraph"/>
        <w:numPr>
          <w:ilvl w:val="0"/>
          <w:numId w:val="83"/>
        </w:numPr>
      </w:pPr>
      <w:r>
        <w:t xml:space="preserve">Selects a sub-set of </w:t>
      </w:r>
      <w:r w:rsidRPr="002B184A">
        <w:t xml:space="preserve">the “potential” inputs </w:t>
      </w:r>
      <w:r>
        <w:t>as</w:t>
      </w:r>
      <w:r w:rsidRPr="002B184A">
        <w:t xml:space="preserve"> candidates</w:t>
      </w:r>
      <w:r>
        <w:t xml:space="preserve"> to provide the synchronization information to the protection process (4). This process is optional and may be null.</w:t>
      </w:r>
    </w:p>
    <w:p w:rsidR="00A06A77" w:rsidRPr="002B184A" w:rsidRDefault="00A06A77" w:rsidP="00A06A77">
      <w:pPr>
        <w:pStyle w:val="ListParagraph"/>
        <w:numPr>
          <w:ilvl w:val="1"/>
          <w:numId w:val="83"/>
        </w:numPr>
      </w:pPr>
      <w:r w:rsidRPr="002B184A">
        <w:t>Management plane</w:t>
      </w:r>
      <w:r>
        <w:t xml:space="preserve"> configures this process</w:t>
      </w:r>
    </w:p>
    <w:p w:rsidR="00A06A77" w:rsidRDefault="00A06A77" w:rsidP="00A06A77">
      <w:pPr>
        <w:pStyle w:val="ListParagraph"/>
        <w:keepNext/>
        <w:numPr>
          <w:ilvl w:val="0"/>
          <w:numId w:val="83"/>
        </w:numPr>
      </w:pPr>
      <w:r>
        <w:t>Protection</w:t>
      </w:r>
    </w:p>
    <w:p w:rsidR="00A06A77" w:rsidRPr="00C44D15" w:rsidRDefault="00A06A77" w:rsidP="00A06A77">
      <w:pPr>
        <w:pStyle w:val="ListParagraph"/>
        <w:numPr>
          <w:ilvl w:val="1"/>
          <w:numId w:val="83"/>
        </w:numPr>
      </w:pPr>
      <w:r w:rsidRPr="00C44D15">
        <w:t xml:space="preserve">Based on the quality </w:t>
      </w:r>
      <w:r>
        <w:t xml:space="preserve">of the synchronization inputs </w:t>
      </w:r>
      <w:r w:rsidRPr="00C44D15">
        <w:t>(</w:t>
      </w:r>
      <w:r>
        <w:t>PTP announce messages</w:t>
      </w:r>
      <w:r w:rsidRPr="00C44D15">
        <w:t xml:space="preserve">) and priorities provided by the management plane the </w:t>
      </w:r>
      <w:r>
        <w:t>protection process</w:t>
      </w:r>
      <w:r w:rsidRPr="00C44D15">
        <w:t xml:space="preserve"> selects one of the candidates </w:t>
      </w:r>
      <w:r>
        <w:t>and forwards it to the clock function (5)</w:t>
      </w:r>
      <w:r w:rsidR="00025111">
        <w:t xml:space="preserve">. </w:t>
      </w:r>
      <w:r w:rsidR="00025111" w:rsidRPr="00025111">
        <w:t>Note: in case of PTP the protection process may correspond to the BMCA.</w:t>
      </w:r>
    </w:p>
    <w:p w:rsidR="00A06A77" w:rsidRDefault="00A06A77" w:rsidP="00A06A77">
      <w:pPr>
        <w:pStyle w:val="ListParagraph"/>
        <w:numPr>
          <w:ilvl w:val="0"/>
          <w:numId w:val="83"/>
        </w:numPr>
      </w:pPr>
      <w:r w:rsidRPr="00C44D15">
        <w:t>Clock function processes</w:t>
      </w:r>
      <w:r>
        <w:t xml:space="preserve"> the</w:t>
      </w:r>
      <w:r w:rsidRPr="00C44D15">
        <w:t xml:space="preserve"> input </w:t>
      </w:r>
      <w:r>
        <w:t xml:space="preserve">sync information (frequency and ssm or time stamp and PTP announce messages) </w:t>
      </w:r>
      <w:r w:rsidRPr="00C44D15">
        <w:t xml:space="preserve">and provides </w:t>
      </w:r>
      <w:r>
        <w:t>the modified sync</w:t>
      </w:r>
      <w:r w:rsidRPr="002B184A">
        <w:t xml:space="preserve"> </w:t>
      </w:r>
      <w:r>
        <w:t>information to the sync distribution function (6)</w:t>
      </w:r>
    </w:p>
    <w:p w:rsidR="00A06A77" w:rsidRPr="00C44D15" w:rsidRDefault="00A06A77" w:rsidP="00A06A77">
      <w:pPr>
        <w:pStyle w:val="ListParagraph"/>
        <w:numPr>
          <w:ilvl w:val="1"/>
          <w:numId w:val="83"/>
        </w:numPr>
      </w:pPr>
      <w:r>
        <w:t>If none of the inputs meet the quality defined by the management plane the clock may enter a hold-over or free run mode. The status of the clock will be reported to the management system.</w:t>
      </w:r>
    </w:p>
    <w:p w:rsidR="00A06A77" w:rsidRDefault="00A06A77" w:rsidP="00A06A77">
      <w:pPr>
        <w:pStyle w:val="ListParagraph"/>
        <w:numPr>
          <w:ilvl w:val="0"/>
          <w:numId w:val="83"/>
        </w:numPr>
      </w:pPr>
      <w:r>
        <w:t>Distribute</w:t>
      </w:r>
      <w:r w:rsidRPr="00C44D15">
        <w:t xml:space="preserve"> </w:t>
      </w:r>
      <w:r>
        <w:t>the synchronization information</w:t>
      </w:r>
      <w:r w:rsidRPr="00C44D15">
        <w:t xml:space="preserve"> </w:t>
      </w:r>
      <w:r>
        <w:t>from the clock to the</w:t>
      </w:r>
      <w:r w:rsidRPr="00C44D15">
        <w:t xml:space="preserve"> output ports </w:t>
      </w:r>
      <w:r>
        <w:t>via (7)</w:t>
      </w:r>
    </w:p>
    <w:p w:rsidR="00A06A77" w:rsidRDefault="00A06A77" w:rsidP="00A06A77">
      <w:pPr>
        <w:pStyle w:val="ListParagraph"/>
        <w:numPr>
          <w:ilvl w:val="1"/>
          <w:numId w:val="83"/>
        </w:numPr>
      </w:pPr>
      <w:r>
        <w:t>The</w:t>
      </w:r>
      <w:r w:rsidRPr="00C44D15">
        <w:t xml:space="preserve"> management </w:t>
      </w:r>
      <w:r>
        <w:t>system must define which outputs are intended to carry the synchronization information.</w:t>
      </w:r>
    </w:p>
    <w:p w:rsidR="00A06A77" w:rsidRPr="00C44D15" w:rsidRDefault="00A06A77" w:rsidP="00A06A77">
      <w:pPr>
        <w:pStyle w:val="ListParagraph"/>
        <w:numPr>
          <w:ilvl w:val="1"/>
          <w:numId w:val="83"/>
        </w:numPr>
      </w:pPr>
      <w:r>
        <w:t>The PTP announce messages sent by the sync source that is bound to the server layer adaptation/termination that is currently used as the sync input to the clock may be different from the PTP announce messages sent by the other sync source.</w:t>
      </w:r>
    </w:p>
    <w:p w:rsidR="00A06A77" w:rsidRPr="00C44D15" w:rsidRDefault="00A06A77" w:rsidP="00A06A77">
      <w:pPr>
        <w:pStyle w:val="ListParagraph"/>
        <w:numPr>
          <w:ilvl w:val="0"/>
          <w:numId w:val="83"/>
        </w:numPr>
      </w:pPr>
      <w:r w:rsidRPr="00C44D15">
        <w:t>Encode</w:t>
      </w:r>
      <w:r>
        <w:t>s the s</w:t>
      </w:r>
      <w:r w:rsidRPr="002B184A">
        <w:t>ync</w:t>
      </w:r>
      <w:r>
        <w:t>hronization</w:t>
      </w:r>
      <w:r w:rsidRPr="002B184A">
        <w:t xml:space="preserve"> information</w:t>
      </w:r>
      <w:r>
        <w:t xml:space="preserve"> provided by the clock function</w:t>
      </w:r>
      <w:r w:rsidRPr="00C44D15">
        <w:t xml:space="preserve"> </w:t>
      </w:r>
      <w:r>
        <w:t>to allow it to be carried by</w:t>
      </w:r>
      <w:r w:rsidRPr="00C44D15">
        <w:t xml:space="preserve"> the </w:t>
      </w:r>
      <w:r>
        <w:t>server</w:t>
      </w:r>
      <w:r w:rsidRPr="00C44D15">
        <w:t xml:space="preserve"> layer</w:t>
      </w:r>
    </w:p>
    <w:p w:rsidR="00A06A77" w:rsidRPr="00C44D15" w:rsidRDefault="00A06A77" w:rsidP="00A06A77">
      <w:pPr>
        <w:pStyle w:val="ListParagraph"/>
        <w:numPr>
          <w:ilvl w:val="0"/>
          <w:numId w:val="83"/>
        </w:numPr>
      </w:pPr>
      <w:r w:rsidRPr="00C44D15">
        <w:t xml:space="preserve">Terminate </w:t>
      </w:r>
      <w:r>
        <w:t>the server</w:t>
      </w:r>
      <w:r w:rsidRPr="00C44D15">
        <w:t xml:space="preserve"> layer</w:t>
      </w:r>
    </w:p>
    <w:p w:rsidR="00A06A77" w:rsidRDefault="00A06A77" w:rsidP="00A06A77">
      <w:pPr>
        <w:pStyle w:val="ListParagraph"/>
        <w:numPr>
          <w:ilvl w:val="1"/>
          <w:numId w:val="83"/>
        </w:numPr>
      </w:pPr>
      <w:r w:rsidRPr="002B184A">
        <w:t>Specification provided in Recommendations under the responsibility of Q10 (e.g. G.8021) or Q11 (e.g. G.798)</w:t>
      </w:r>
    </w:p>
    <w:p w:rsidR="00A06A77" w:rsidRPr="002E413D" w:rsidRDefault="00E052B8" w:rsidP="00777F50">
      <w:r>
        <w:t>Figure IV-9</w:t>
      </w:r>
      <w:r w:rsidR="00A06A77">
        <w:t xml:space="preserve"> below shows the model for frequency synchroniz</w:t>
      </w:r>
      <w:r w:rsidR="00777F50">
        <w:t xml:space="preserve">ation using ssm as described in [ITU-T </w:t>
      </w:r>
      <w:r w:rsidR="00A06A77">
        <w:t>G.781</w:t>
      </w:r>
      <w:r w:rsidR="00777F50">
        <w:t>]</w:t>
      </w:r>
      <w:r w:rsidR="00A06A77">
        <w:t>.</w:t>
      </w:r>
    </w:p>
    <w:p w:rsidR="00A06A77" w:rsidRDefault="00A06A77" w:rsidP="00A06A77">
      <w:pPr>
        <w:jc w:val="center"/>
        <w:rPr>
          <w:b/>
        </w:rPr>
      </w:pPr>
      <w:r w:rsidRPr="00A83D9A">
        <w:rPr>
          <w:noProof/>
          <w:lang w:val="en-US" w:eastAsia="zh-CN"/>
        </w:rPr>
        <w:lastRenderedPageBreak/>
        <w:drawing>
          <wp:inline distT="0" distB="0" distL="0" distR="0">
            <wp:extent cx="5413375" cy="3123633"/>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3846" cy="3129675"/>
                    </a:xfrm>
                    <a:prstGeom prst="rect">
                      <a:avLst/>
                    </a:prstGeom>
                    <a:noFill/>
                  </pic:spPr>
                </pic:pic>
              </a:graphicData>
            </a:graphic>
          </wp:inline>
        </w:drawing>
      </w:r>
    </w:p>
    <w:p w:rsidR="00A06A77" w:rsidRDefault="00A06A77" w:rsidP="00A06A77">
      <w:pPr>
        <w:jc w:val="center"/>
        <w:rPr>
          <w:b/>
        </w:rPr>
      </w:pPr>
      <w:r w:rsidRPr="00C539B2">
        <w:rPr>
          <w:b/>
        </w:rPr>
        <w:t xml:space="preserve">Figure </w:t>
      </w:r>
      <w:r w:rsidR="00777F50">
        <w:rPr>
          <w:b/>
        </w:rPr>
        <w:t>IV-10</w:t>
      </w:r>
      <w:r w:rsidRPr="00C539B2">
        <w:rPr>
          <w:b/>
        </w:rPr>
        <w:t xml:space="preserve"> – Simplified </w:t>
      </w:r>
      <w:r>
        <w:rPr>
          <w:b/>
        </w:rPr>
        <w:t xml:space="preserve">physical layer based frequency sync </w:t>
      </w:r>
      <w:r w:rsidRPr="00C539B2">
        <w:rPr>
          <w:b/>
        </w:rPr>
        <w:t>equipment model</w:t>
      </w:r>
      <w:r>
        <w:rPr>
          <w:b/>
        </w:rPr>
        <w:t xml:space="preserve"> using ssm</w:t>
      </w:r>
    </w:p>
    <w:p w:rsidR="00A06A77" w:rsidRPr="00122F0E" w:rsidRDefault="00A06A77" w:rsidP="00A06A77">
      <w:pPr>
        <w:ind w:left="360"/>
        <w:rPr>
          <w:i/>
        </w:rPr>
      </w:pPr>
      <w:r w:rsidRPr="00122F0E">
        <w:rPr>
          <w:b/>
          <w:i/>
        </w:rPr>
        <w:t>Note</w:t>
      </w:r>
      <w:r w:rsidRPr="00122F0E">
        <w:rPr>
          <w:i/>
        </w:rPr>
        <w:t>: - The candidate selection shown above can select an input from any suitable server layer adaptation/termination function. This is normally preconfigured by management.</w:t>
      </w:r>
    </w:p>
    <w:p w:rsidR="00A06A77" w:rsidRDefault="00A06A77" w:rsidP="00A06A77">
      <w:r w:rsidRPr="00144BED">
        <w:t xml:space="preserve">The processes associated with the functions </w:t>
      </w:r>
      <w:r>
        <w:t xml:space="preserve">in figure 2 </w:t>
      </w:r>
      <w:r w:rsidRPr="00144BED">
        <w:t>are outlined below</w:t>
      </w:r>
      <w:r>
        <w:t xml:space="preserve">. </w:t>
      </w:r>
    </w:p>
    <w:p w:rsidR="00A06A77" w:rsidRPr="00243836" w:rsidRDefault="00A06A77" w:rsidP="00A06A77">
      <w:pPr>
        <w:rPr>
          <w:i/>
        </w:rPr>
      </w:pPr>
      <w:r w:rsidRPr="00243836">
        <w:rPr>
          <w:i/>
        </w:rPr>
        <w:t>Note: The Selection of candidate inputs function (3) is between the server layer (1) and sync layer functions (2) and operates only in the input (sink) direction.</w:t>
      </w:r>
    </w:p>
    <w:p w:rsidR="00A06A77" w:rsidRPr="00C44D15" w:rsidRDefault="00A06A77" w:rsidP="00A06A77">
      <w:pPr>
        <w:tabs>
          <w:tab w:val="clear" w:pos="794"/>
          <w:tab w:val="left" w:pos="630"/>
        </w:tabs>
        <w:ind w:left="360" w:hanging="360"/>
      </w:pPr>
      <w:r>
        <w:t>1</w:t>
      </w:r>
      <w:r>
        <w:tab/>
      </w:r>
      <w:r w:rsidRPr="00C44D15">
        <w:t xml:space="preserve">Terminate </w:t>
      </w:r>
      <w:r>
        <w:t>the server</w:t>
      </w:r>
      <w:r w:rsidRPr="00C44D15">
        <w:t xml:space="preserve"> layer</w:t>
      </w:r>
    </w:p>
    <w:p w:rsidR="00A06A77" w:rsidRPr="002B184A" w:rsidRDefault="00A06A77" w:rsidP="00A06A77">
      <w:pPr>
        <w:tabs>
          <w:tab w:val="clear" w:pos="794"/>
        </w:tabs>
        <w:ind w:left="720" w:hanging="360"/>
      </w:pPr>
      <w:r>
        <w:t>1.1</w:t>
      </w:r>
      <w:r>
        <w:tab/>
      </w:r>
      <w:r w:rsidRPr="002B184A">
        <w:t>Specification provided in Recommendations under the responsibility of Q10 (e.g. G.8021) or Q11 (e.g. G.798)</w:t>
      </w:r>
    </w:p>
    <w:p w:rsidR="00A06A77" w:rsidRPr="002B184A" w:rsidRDefault="00A06A77" w:rsidP="00A06A77">
      <w:pPr>
        <w:tabs>
          <w:tab w:val="clear" w:pos="794"/>
          <w:tab w:val="left" w:pos="630"/>
        </w:tabs>
        <w:ind w:left="360" w:hanging="360"/>
      </w:pPr>
      <w:r>
        <w:t>3</w:t>
      </w:r>
      <w:r>
        <w:tab/>
        <w:t xml:space="preserve">Selects a sub-set of </w:t>
      </w:r>
      <w:r w:rsidRPr="002B184A">
        <w:t xml:space="preserve">the “potential” inputs </w:t>
      </w:r>
      <w:r>
        <w:t>as</w:t>
      </w:r>
      <w:r w:rsidRPr="002B184A">
        <w:t xml:space="preserve"> candidates</w:t>
      </w:r>
      <w:r>
        <w:t xml:space="preserve"> to provide the synchronization information to the synchronization sink function (2)</w:t>
      </w:r>
    </w:p>
    <w:p w:rsidR="00A06A77" w:rsidRDefault="00A06A77" w:rsidP="00A06A77">
      <w:pPr>
        <w:tabs>
          <w:tab w:val="clear" w:pos="794"/>
        </w:tabs>
        <w:ind w:left="720" w:hanging="360"/>
      </w:pPr>
      <w:r>
        <w:t>3.1</w:t>
      </w:r>
      <w:r>
        <w:tab/>
      </w:r>
      <w:r w:rsidRPr="002B184A">
        <w:t>Management plane</w:t>
      </w:r>
      <w:r>
        <w:t xml:space="preserve"> configures this process</w:t>
      </w:r>
    </w:p>
    <w:p w:rsidR="00025111" w:rsidRPr="002B184A" w:rsidRDefault="00025111" w:rsidP="00025111">
      <w:pPr>
        <w:tabs>
          <w:tab w:val="clear" w:pos="794"/>
        </w:tabs>
        <w:ind w:left="360"/>
      </w:pPr>
      <w:r w:rsidRPr="00025111">
        <w:rPr>
          <w:b/>
        </w:rPr>
        <w:t>Editor/Modeller NOTE</w:t>
      </w:r>
      <w:r>
        <w:t xml:space="preserve"> - </w:t>
      </w:r>
      <w:r w:rsidRPr="00025111">
        <w:rPr>
          <w:i/>
        </w:rPr>
        <w:t>Some clarification on the Selection of candicates inputs is required: should the enabling/disabling of a port for SyncE been made above the sync sink, similar to the case of PTP as shown in figure IV-9? Some text justifying the answer should be added to the document. Some participant believe that when trying to model the SASE it would be better to have a diagram similar to the PTP one where the selection of candidate inputs is in a position similar to the case of PTP.</w:t>
      </w:r>
    </w:p>
    <w:p w:rsidR="00A06A77" w:rsidRPr="002B184A" w:rsidRDefault="00A06A77" w:rsidP="00A06A77">
      <w:pPr>
        <w:tabs>
          <w:tab w:val="clear" w:pos="794"/>
          <w:tab w:val="left" w:pos="630"/>
        </w:tabs>
        <w:ind w:left="360" w:hanging="360"/>
      </w:pPr>
      <w:r>
        <w:t>2</w:t>
      </w:r>
      <w:r>
        <w:tab/>
        <w:t>Synchronization sink function e</w:t>
      </w:r>
      <w:r w:rsidRPr="002B184A">
        <w:t>xtract</w:t>
      </w:r>
      <w:r>
        <w:t>s the</w:t>
      </w:r>
      <w:r w:rsidRPr="002B184A">
        <w:t xml:space="preserve"> Sync</w:t>
      </w:r>
      <w:r>
        <w:t>hronization</w:t>
      </w:r>
      <w:r w:rsidRPr="002B184A">
        <w:t xml:space="preserve"> information</w:t>
      </w:r>
      <w:r>
        <w:rPr>
          <w:rStyle w:val="FootnoteReference"/>
        </w:rPr>
        <w:footnoteReference w:id="61"/>
      </w:r>
      <w:r w:rsidRPr="002B184A">
        <w:t xml:space="preserve"> from </w:t>
      </w:r>
      <w:r>
        <w:t xml:space="preserve">the sync links (identified </w:t>
      </w:r>
      <w:r w:rsidRPr="002B184A">
        <w:t>by the management plane) as “potential” sync inputs</w:t>
      </w:r>
      <w:r>
        <w:t xml:space="preserve"> and forwards it to (4)</w:t>
      </w:r>
    </w:p>
    <w:p w:rsidR="00A06A77" w:rsidRPr="002B184A" w:rsidRDefault="00A06A77" w:rsidP="00A06A77">
      <w:pPr>
        <w:tabs>
          <w:tab w:val="clear" w:pos="794"/>
          <w:tab w:val="clear" w:pos="1191"/>
        </w:tabs>
        <w:ind w:left="720" w:hanging="360"/>
      </w:pPr>
      <w:r>
        <w:t>2.1</w:t>
      </w:r>
      <w:r>
        <w:tab/>
      </w:r>
      <w:r w:rsidRPr="002B184A">
        <w:t xml:space="preserve">Report </w:t>
      </w:r>
      <w:r>
        <w:t>the content of the status of the synchronization trail including the contents of the ssm messages to</w:t>
      </w:r>
      <w:r w:rsidRPr="002B184A">
        <w:t xml:space="preserve"> management</w:t>
      </w:r>
    </w:p>
    <w:p w:rsidR="00A06A77" w:rsidRPr="000E066E" w:rsidRDefault="00A06A77" w:rsidP="00A06A77">
      <w:r>
        <w:t>The other functions (4-8) are as described above for the PTP case.</w:t>
      </w:r>
    </w:p>
    <w:p w:rsidR="00A06A77" w:rsidRDefault="00777F50" w:rsidP="00777F50">
      <w:pPr>
        <w:pStyle w:val="Heading5"/>
      </w:pPr>
      <w:r>
        <w:lastRenderedPageBreak/>
        <w:t>V.6.1.1.1</w:t>
      </w:r>
      <w:r>
        <w:tab/>
      </w:r>
      <w:r w:rsidR="00A06A77">
        <w:t>Optional redundant NE clock</w:t>
      </w:r>
    </w:p>
    <w:p w:rsidR="00A06A77" w:rsidRDefault="00A06A77" w:rsidP="00A06A77">
      <w:r>
        <w:t>Support of a redundant NE clock, is illustrated in figure 3 below.</w:t>
      </w:r>
    </w:p>
    <w:p w:rsidR="00A06A77" w:rsidRDefault="00A06A77" w:rsidP="00A06A77">
      <w:pPr>
        <w:jc w:val="center"/>
      </w:pPr>
      <w:r>
        <w:rPr>
          <w:noProof/>
          <w:lang w:val="en-US" w:eastAsia="zh-CN"/>
        </w:rPr>
        <w:drawing>
          <wp:inline distT="0" distB="0" distL="0" distR="0">
            <wp:extent cx="6148749" cy="2835275"/>
            <wp:effectExtent l="0" t="0" r="444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7497" cy="2839309"/>
                    </a:xfrm>
                    <a:prstGeom prst="rect">
                      <a:avLst/>
                    </a:prstGeom>
                    <a:noFill/>
                  </pic:spPr>
                </pic:pic>
              </a:graphicData>
            </a:graphic>
          </wp:inline>
        </w:drawing>
      </w:r>
    </w:p>
    <w:p w:rsidR="00A06A77" w:rsidRDefault="00A06A77" w:rsidP="00A06A77">
      <w:pPr>
        <w:jc w:val="center"/>
      </w:pPr>
      <w:r w:rsidRPr="00C539B2">
        <w:rPr>
          <w:b/>
        </w:rPr>
        <w:t>Figure</w:t>
      </w:r>
      <w:r>
        <w:rPr>
          <w:b/>
        </w:rPr>
        <w:t xml:space="preserve"> </w:t>
      </w:r>
      <w:r w:rsidR="00777F50">
        <w:rPr>
          <w:b/>
        </w:rPr>
        <w:t>IV-11</w:t>
      </w:r>
      <w:r w:rsidRPr="00C539B2">
        <w:rPr>
          <w:b/>
        </w:rPr>
        <w:t xml:space="preserve"> – Simplified </w:t>
      </w:r>
      <w:r>
        <w:rPr>
          <w:b/>
        </w:rPr>
        <w:t>sync equipment model using PTP with redundant NE clocks</w:t>
      </w:r>
    </w:p>
    <w:p w:rsidR="00A06A77" w:rsidRDefault="00A06A77" w:rsidP="00A06A77">
      <w:r>
        <w:t>The protection selector at the output of the clock functions is driven by the (internally monitored) status of the NE clocks.</w:t>
      </w:r>
    </w:p>
    <w:p w:rsidR="00025111" w:rsidRPr="00306BFA" w:rsidRDefault="00025111" w:rsidP="00A06A77">
      <w:r>
        <w:t>NOTE</w:t>
      </w:r>
      <w:r w:rsidRPr="00025111">
        <w:t>: additional redundancy schemes are possible. These are for further study.</w:t>
      </w:r>
    </w:p>
    <w:p w:rsidR="00A06A77" w:rsidRDefault="00777F50" w:rsidP="00777F50">
      <w:pPr>
        <w:pStyle w:val="Heading4"/>
      </w:pPr>
      <w:r>
        <w:t>IV.6.1.2</w:t>
      </w:r>
      <w:r>
        <w:tab/>
      </w:r>
      <w:r w:rsidR="00A06A77">
        <w:t>Management abstractions</w:t>
      </w:r>
    </w:p>
    <w:p w:rsidR="00A06A77" w:rsidRDefault="00A06A77" w:rsidP="00A06A77">
      <w:r>
        <w:t xml:space="preserve">For the purposes of management, the functions (and/or processes) described above will be represented as described below. Note that these are described in terms of instances of the LogicalTerminationPoint (LTP) or ForwardingConstruct (FC) classes from Recommendation </w:t>
      </w:r>
      <w:r w:rsidR="00E052B8">
        <w:t>[</w:t>
      </w:r>
      <w:r>
        <w:t>ITU-T G.7711</w:t>
      </w:r>
      <w:r w:rsidR="00E052B8">
        <w:t>]</w:t>
      </w:r>
      <w:r>
        <w:t xml:space="preserve"> (</w:t>
      </w:r>
      <w:r w:rsidR="00E052B8">
        <w:t>and [b-</w:t>
      </w:r>
      <w:r>
        <w:t>ONF TR-512</w:t>
      </w:r>
      <w:r w:rsidR="00E052B8">
        <w:t>]</w:t>
      </w:r>
      <w:r>
        <w:t xml:space="preserve">) that represent the specific synchronization function. These are described in terms of uni-directional instances since this simplifies the description. Bidirectional instances may be used. </w:t>
      </w:r>
    </w:p>
    <w:p w:rsidR="00A06A77" w:rsidRDefault="00A06A77" w:rsidP="00A06A77">
      <w:pPr>
        <w:pStyle w:val="ListParagraph"/>
        <w:numPr>
          <w:ilvl w:val="0"/>
          <w:numId w:val="79"/>
        </w:numPr>
      </w:pPr>
      <w:r w:rsidRPr="00C44D15">
        <w:t>Terminat</w:t>
      </w:r>
      <w:r>
        <w:t>ion of</w:t>
      </w:r>
      <w:r w:rsidRPr="00C44D15">
        <w:t xml:space="preserve"> </w:t>
      </w:r>
      <w:r>
        <w:t>the server</w:t>
      </w:r>
      <w:r w:rsidRPr="00C44D15">
        <w:t xml:space="preserve"> layer</w:t>
      </w:r>
    </w:p>
    <w:p w:rsidR="00A06A77" w:rsidRPr="002B184A" w:rsidRDefault="00A06A77" w:rsidP="00A06A77">
      <w:pPr>
        <w:pStyle w:val="ListParagraph"/>
        <w:numPr>
          <w:ilvl w:val="1"/>
          <w:numId w:val="79"/>
        </w:numPr>
      </w:pPr>
      <w:r>
        <w:rPr>
          <w:noProof/>
          <w:lang w:val="en-US" w:eastAsia="zh-CN"/>
        </w:rPr>
        <w:drawing>
          <wp:inline distT="0" distB="0" distL="0" distR="0">
            <wp:extent cx="402336" cy="356616"/>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336" cy="356616"/>
                    </a:xfrm>
                    <a:prstGeom prst="rect">
                      <a:avLst/>
                    </a:prstGeom>
                    <a:noFill/>
                  </pic:spPr>
                </pic:pic>
              </a:graphicData>
            </a:graphic>
          </wp:inline>
        </w:drawing>
      </w:r>
      <w:r>
        <w:t xml:space="preserve"> Sink part of a bi-directional server layer LTP instance as defined in </w:t>
      </w:r>
      <w:r w:rsidR="00E052B8">
        <w:t xml:space="preserve">[ITU-T </w:t>
      </w:r>
      <w:r>
        <w:t>G.874.1</w:t>
      </w:r>
      <w:r w:rsidR="00E052B8">
        <w:t>]</w:t>
      </w:r>
      <w:r>
        <w:t xml:space="preserve"> (OTN), </w:t>
      </w:r>
      <w:r w:rsidR="00E052B8">
        <w:t xml:space="preserve">[ITU-T </w:t>
      </w:r>
      <w:r>
        <w:t>G.8052</w:t>
      </w:r>
      <w:r w:rsidR="00E052B8">
        <w:t>]</w:t>
      </w:r>
      <w:r>
        <w:t xml:space="preserve"> (Ethernet), </w:t>
      </w:r>
      <w:r w:rsidR="00E052B8">
        <w:t xml:space="preserve">[ITU-T </w:t>
      </w:r>
      <w:r>
        <w:t>G.8152</w:t>
      </w:r>
      <w:r w:rsidR="00E052B8">
        <w:t>]</w:t>
      </w:r>
      <w:r>
        <w:t xml:space="preserve"> (MPLS-TP).</w:t>
      </w:r>
    </w:p>
    <w:p w:rsidR="00A06A77" w:rsidRPr="002B184A" w:rsidRDefault="00A06A77" w:rsidP="00A06A77">
      <w:pPr>
        <w:pStyle w:val="ListParagraph"/>
        <w:numPr>
          <w:ilvl w:val="0"/>
          <w:numId w:val="79"/>
        </w:numPr>
      </w:pPr>
      <w:r>
        <w:t>Synchronization sink function</w:t>
      </w:r>
    </w:p>
    <w:p w:rsidR="00A06A77" w:rsidRDefault="00A06A77" w:rsidP="00A06A77">
      <w:pPr>
        <w:pStyle w:val="ListParagraph"/>
        <w:numPr>
          <w:ilvl w:val="1"/>
          <w:numId w:val="79"/>
        </w:numPr>
      </w:pPr>
      <w:r>
        <w:rPr>
          <w:noProof/>
          <w:lang w:val="en-US" w:eastAsia="zh-CN"/>
        </w:rPr>
        <w:drawing>
          <wp:inline distT="0" distB="0" distL="0" distR="0">
            <wp:extent cx="485775" cy="3250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5213" cy="338082"/>
                    </a:xfrm>
                    <a:prstGeom prst="rect">
                      <a:avLst/>
                    </a:prstGeom>
                    <a:noFill/>
                  </pic:spPr>
                </pic:pic>
              </a:graphicData>
            </a:graphic>
          </wp:inline>
        </w:drawing>
      </w:r>
      <w:r>
        <w:t>Sink part of a client layer LTP object instance that supports uni-directional Synchronization Sink function</w:t>
      </w:r>
      <w:r>
        <w:rPr>
          <w:rStyle w:val="FootnoteReference"/>
        </w:rPr>
        <w:footnoteReference w:id="62"/>
      </w:r>
    </w:p>
    <w:p w:rsidR="00A06A77" w:rsidRPr="002B184A" w:rsidRDefault="00A06A77" w:rsidP="00A06A77">
      <w:pPr>
        <w:pStyle w:val="ListParagraph"/>
        <w:numPr>
          <w:ilvl w:val="1"/>
          <w:numId w:val="79"/>
        </w:numPr>
      </w:pPr>
      <w:r>
        <w:t>Server layer specific optional packages may be required to allow management of the adaptation/termination processes.</w:t>
      </w:r>
    </w:p>
    <w:p w:rsidR="00A06A77" w:rsidRPr="00992346" w:rsidRDefault="00A06A77" w:rsidP="00A06A77">
      <w:pPr>
        <w:pStyle w:val="ListParagraph"/>
        <w:numPr>
          <w:ilvl w:val="0"/>
          <w:numId w:val="79"/>
        </w:numPr>
      </w:pPr>
      <w:r w:rsidRPr="00992346">
        <w:t>Selection of candidate inputs for the protection process (</w:t>
      </w:r>
      <w:r>
        <w:t>3</w:t>
      </w:r>
      <w:r w:rsidRPr="00992346">
        <w:t>)</w:t>
      </w:r>
    </w:p>
    <w:p w:rsidR="00A06A77" w:rsidRDefault="00A06A77" w:rsidP="00A06A77">
      <w:pPr>
        <w:pStyle w:val="ListParagraph"/>
        <w:numPr>
          <w:ilvl w:val="1"/>
          <w:numId w:val="79"/>
        </w:numPr>
      </w:pPr>
      <w:r w:rsidRPr="00992346">
        <w:lastRenderedPageBreak/>
        <w:t xml:space="preserve">For </w:t>
      </w:r>
      <w:r>
        <w:t>frequency synchronization</w:t>
      </w:r>
      <w:r>
        <w:br/>
        <w:t>Creation/removal of the relationship between an instance of the server layer LTP and an instance of the client layer Sync LTP</w:t>
      </w:r>
    </w:p>
    <w:p w:rsidR="00A06A77" w:rsidRPr="00992346" w:rsidRDefault="00A06A77" w:rsidP="00A06A77">
      <w:pPr>
        <w:pStyle w:val="ListParagraph"/>
        <w:numPr>
          <w:ilvl w:val="1"/>
          <w:numId w:val="79"/>
        </w:numPr>
      </w:pPr>
      <w:r>
        <w:t xml:space="preserve">For PTP: </w:t>
      </w:r>
      <w:r>
        <w:br/>
      </w:r>
      <w:r w:rsidRPr="000809EA">
        <w:t xml:space="preserve">Creation/removal of the relationship between an instance of the </w:t>
      </w:r>
      <w:r>
        <w:t xml:space="preserve">client layer </w:t>
      </w:r>
      <w:r w:rsidRPr="000809EA">
        <w:t>Sync LTP and an instance of the Sync Protection FC</w:t>
      </w:r>
      <w:r>
        <w:t xml:space="preserve"> (4)</w:t>
      </w:r>
    </w:p>
    <w:p w:rsidR="00A06A77" w:rsidRDefault="00A06A77" w:rsidP="00A06A77">
      <w:pPr>
        <w:pStyle w:val="ListParagraph"/>
        <w:numPr>
          <w:ilvl w:val="0"/>
          <w:numId w:val="79"/>
        </w:numPr>
      </w:pPr>
      <w:r>
        <w:t>Protection process:</w:t>
      </w:r>
    </w:p>
    <w:p w:rsidR="00A06A77" w:rsidRPr="00C44D15" w:rsidRDefault="00A06A77" w:rsidP="00A06A77">
      <w:pPr>
        <w:pStyle w:val="ListParagraph"/>
        <w:numPr>
          <w:ilvl w:val="1"/>
          <w:numId w:val="79"/>
        </w:numPr>
      </w:pPr>
      <w:r>
        <w:rPr>
          <w:noProof/>
          <w:lang w:val="en-US" w:eastAsia="zh-CN"/>
        </w:rPr>
        <w:drawing>
          <wp:inline distT="0" distB="0" distL="0" distR="0">
            <wp:extent cx="638175" cy="378442"/>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068" cy="383716"/>
                    </a:xfrm>
                    <a:prstGeom prst="rect">
                      <a:avLst/>
                    </a:prstGeom>
                    <a:noFill/>
                  </pic:spPr>
                </pic:pic>
              </a:graphicData>
            </a:graphic>
          </wp:inline>
        </w:drawing>
      </w:r>
      <w:r>
        <w:t>New object instance uni-directional Sync protection ForwardingConstruct</w:t>
      </w:r>
    </w:p>
    <w:p w:rsidR="00A06A77" w:rsidRDefault="00A06A77" w:rsidP="00A06A77">
      <w:pPr>
        <w:pStyle w:val="ListParagraph"/>
        <w:keepNext/>
        <w:numPr>
          <w:ilvl w:val="0"/>
          <w:numId w:val="79"/>
        </w:numPr>
      </w:pPr>
      <w:r>
        <w:t>Clock function:</w:t>
      </w:r>
    </w:p>
    <w:p w:rsidR="00A06A77" w:rsidRPr="00C44D15" w:rsidRDefault="00A06A77" w:rsidP="00A06A77">
      <w:pPr>
        <w:pStyle w:val="ListParagraph"/>
        <w:numPr>
          <w:ilvl w:val="1"/>
          <w:numId w:val="79"/>
        </w:numPr>
      </w:pPr>
      <w:r>
        <w:rPr>
          <w:noProof/>
          <w:lang w:val="en-US" w:eastAsia="zh-CN"/>
        </w:rPr>
        <w:drawing>
          <wp:inline distT="0" distB="0" distL="0" distR="0">
            <wp:extent cx="542925" cy="331326"/>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4454" cy="344464"/>
                    </a:xfrm>
                    <a:prstGeom prst="rect">
                      <a:avLst/>
                    </a:prstGeom>
                    <a:noFill/>
                  </pic:spPr>
                </pic:pic>
              </a:graphicData>
            </a:graphic>
          </wp:inline>
        </w:drawing>
      </w:r>
      <w:r>
        <w:t xml:space="preserve"> New object instance uni-directional Clock LTP.</w:t>
      </w:r>
    </w:p>
    <w:p w:rsidR="00A06A77" w:rsidRDefault="00A06A77" w:rsidP="00A06A77">
      <w:pPr>
        <w:pStyle w:val="ListParagraph"/>
        <w:keepNext/>
        <w:numPr>
          <w:ilvl w:val="0"/>
          <w:numId w:val="79"/>
        </w:numPr>
      </w:pPr>
      <w:r>
        <w:t>Clock distribution</w:t>
      </w:r>
    </w:p>
    <w:p w:rsidR="00A06A77" w:rsidRDefault="00A06A77" w:rsidP="00A06A77">
      <w:pPr>
        <w:pStyle w:val="ListParagraph"/>
        <w:numPr>
          <w:ilvl w:val="1"/>
          <w:numId w:val="79"/>
        </w:numPr>
      </w:pPr>
      <w:r>
        <w:rPr>
          <w:noProof/>
          <w:lang w:val="en-US" w:eastAsia="zh-CN"/>
        </w:rPr>
        <w:drawing>
          <wp:inline distT="0" distB="0" distL="0" distR="0">
            <wp:extent cx="555302" cy="340360"/>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830" cy="343748"/>
                    </a:xfrm>
                    <a:prstGeom prst="rect">
                      <a:avLst/>
                    </a:prstGeom>
                    <a:noFill/>
                  </pic:spPr>
                </pic:pic>
              </a:graphicData>
            </a:graphic>
          </wp:inline>
        </w:drawing>
      </w:r>
      <w:r w:rsidRPr="00A43A54">
        <w:t xml:space="preserve"> </w:t>
      </w:r>
      <w:r>
        <w:t>This is modelled indirectly by the creation or removal of the relationship between the Clock LTP and a Sync So LTPv.</w:t>
      </w:r>
    </w:p>
    <w:p w:rsidR="00A06A77" w:rsidRDefault="00A06A77" w:rsidP="00A06A77">
      <w:pPr>
        <w:pStyle w:val="ListParagraph"/>
        <w:numPr>
          <w:ilvl w:val="0"/>
          <w:numId w:val="79"/>
        </w:numPr>
      </w:pPr>
      <w:r>
        <w:t>Synchronization source function</w:t>
      </w:r>
    </w:p>
    <w:p w:rsidR="00A06A77" w:rsidRDefault="00A06A77" w:rsidP="00A06A77">
      <w:pPr>
        <w:pStyle w:val="ListParagraph"/>
        <w:numPr>
          <w:ilvl w:val="1"/>
          <w:numId w:val="79"/>
        </w:numPr>
      </w:pPr>
      <w:r>
        <w:rPr>
          <w:noProof/>
          <w:lang w:val="en-US" w:eastAsia="zh-CN"/>
        </w:rPr>
        <w:drawing>
          <wp:inline distT="0" distB="0" distL="0" distR="0">
            <wp:extent cx="554990" cy="36860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334" cy="393408"/>
                    </a:xfrm>
                    <a:prstGeom prst="rect">
                      <a:avLst/>
                    </a:prstGeom>
                    <a:noFill/>
                  </pic:spPr>
                </pic:pic>
              </a:graphicData>
            </a:graphic>
          </wp:inline>
        </w:drawing>
      </w:r>
      <w:r>
        <w:t xml:space="preserve"> Source part of a client layer LTP object instance that supports uni-directional Sync Source function</w:t>
      </w:r>
    </w:p>
    <w:p w:rsidR="00A06A77" w:rsidRPr="00C44D15" w:rsidRDefault="00A06A77" w:rsidP="00A06A77">
      <w:pPr>
        <w:pStyle w:val="ListParagraph"/>
        <w:numPr>
          <w:ilvl w:val="1"/>
          <w:numId w:val="79"/>
        </w:numPr>
      </w:pPr>
      <w:r>
        <w:t>Server layer specific optional packages may be required to allow management of the adaptation/termination processes.</w:t>
      </w:r>
      <w:r w:rsidRPr="00C44D15">
        <w:t xml:space="preserve"> </w:t>
      </w:r>
    </w:p>
    <w:p w:rsidR="00A06A77" w:rsidRDefault="00A06A77" w:rsidP="00A06A77">
      <w:pPr>
        <w:pStyle w:val="ListParagraph"/>
        <w:keepNext/>
        <w:numPr>
          <w:ilvl w:val="0"/>
          <w:numId w:val="79"/>
        </w:numPr>
      </w:pPr>
      <w:r w:rsidRPr="00C44D15">
        <w:t xml:space="preserve">Terminate </w:t>
      </w:r>
      <w:r>
        <w:t>server layer</w:t>
      </w:r>
      <w:r w:rsidRPr="00C44D15">
        <w:t xml:space="preserve"> </w:t>
      </w:r>
    </w:p>
    <w:p w:rsidR="00A06A77" w:rsidRDefault="00A06A77" w:rsidP="00A06A77">
      <w:pPr>
        <w:pStyle w:val="ListParagraph"/>
        <w:numPr>
          <w:ilvl w:val="1"/>
          <w:numId w:val="79"/>
        </w:numPr>
      </w:pPr>
      <w:r>
        <w:rPr>
          <w:noProof/>
          <w:lang w:val="en-US" w:eastAsia="zh-CN"/>
        </w:rPr>
        <w:drawing>
          <wp:inline distT="0" distB="0" distL="0" distR="0">
            <wp:extent cx="402336" cy="356616"/>
            <wp:effectExtent l="0" t="0" r="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336" cy="356616"/>
                    </a:xfrm>
                    <a:prstGeom prst="rect">
                      <a:avLst/>
                    </a:prstGeom>
                    <a:noFill/>
                  </pic:spPr>
                </pic:pic>
              </a:graphicData>
            </a:graphic>
          </wp:inline>
        </w:drawing>
      </w:r>
      <w:r w:rsidRPr="00BC14B9">
        <w:t xml:space="preserve"> </w:t>
      </w:r>
      <w:r>
        <w:t>Source part of a bi-directional server layer LTP instance as defined in G.874.1 (OTN), G.8052 (Ethernet), G.8152 (MPLS-TP).</w:t>
      </w:r>
    </w:p>
    <w:p w:rsidR="00A06A77" w:rsidRDefault="00777F50" w:rsidP="00777F50">
      <w:pPr>
        <w:pStyle w:val="Heading4"/>
      </w:pPr>
      <w:r>
        <w:t>IV.6.1.3</w:t>
      </w:r>
      <w:r>
        <w:tab/>
      </w:r>
      <w:r w:rsidR="00A06A77">
        <w:t>Object construction</w:t>
      </w:r>
    </w:p>
    <w:p w:rsidR="00A06A77" w:rsidRDefault="00A06A77" w:rsidP="00A06A77">
      <w:r>
        <w:t xml:space="preserve">Object instances of LTP, FC, </w:t>
      </w:r>
      <w:proofErr w:type="gramStart"/>
      <w:r>
        <w:t>ForwardingDomain</w:t>
      </w:r>
      <w:proofErr w:type="gramEnd"/>
      <w:r>
        <w:t xml:space="preserve"> (FD) are used to represent the synchronization functions and are constructed from the base classes using composition. This aligns with the approach taken in G.7711 (ONF TR-512) and avoids the creation of specialized object classes. A sketch of the relationships for the synchronization LTP instances is provided below in figure 4.</w:t>
      </w:r>
    </w:p>
    <w:p w:rsidR="00A06A77" w:rsidRDefault="00A06A77" w:rsidP="00A06A77">
      <w:pPr>
        <w:jc w:val="center"/>
      </w:pPr>
    </w:p>
    <w:p w:rsidR="00A06A77" w:rsidRDefault="00A06A77" w:rsidP="00A06A77">
      <w:pPr>
        <w:jc w:val="center"/>
        <w:rPr>
          <w:b/>
        </w:rPr>
      </w:pPr>
      <w:r>
        <w:rPr>
          <w:b/>
          <w:noProof/>
          <w:lang w:val="en-US" w:eastAsia="zh-CN"/>
        </w:rPr>
        <w:drawing>
          <wp:inline distT="0" distB="0" distL="0" distR="0">
            <wp:extent cx="3492291" cy="22936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6983" cy="2303269"/>
                    </a:xfrm>
                    <a:prstGeom prst="rect">
                      <a:avLst/>
                    </a:prstGeom>
                    <a:noFill/>
                  </pic:spPr>
                </pic:pic>
              </a:graphicData>
            </a:graphic>
          </wp:inline>
        </w:drawing>
      </w:r>
    </w:p>
    <w:p w:rsidR="00A06A77" w:rsidRDefault="00A06A77" w:rsidP="00A06A77">
      <w:pPr>
        <w:jc w:val="center"/>
        <w:rPr>
          <w:b/>
        </w:rPr>
      </w:pPr>
      <w:r w:rsidRPr="004046D7">
        <w:rPr>
          <w:b/>
        </w:rPr>
        <w:t xml:space="preserve">Figure </w:t>
      </w:r>
      <w:r w:rsidR="00777F50">
        <w:rPr>
          <w:b/>
        </w:rPr>
        <w:t>IV-</w:t>
      </w:r>
      <w:proofErr w:type="gramStart"/>
      <w:r w:rsidR="00777F50">
        <w:rPr>
          <w:b/>
        </w:rPr>
        <w:t xml:space="preserve">12 </w:t>
      </w:r>
      <w:r w:rsidRPr="004046D7">
        <w:rPr>
          <w:b/>
        </w:rPr>
        <w:t xml:space="preserve"> Synchronization</w:t>
      </w:r>
      <w:proofErr w:type="gramEnd"/>
      <w:r w:rsidRPr="004046D7">
        <w:rPr>
          <w:b/>
        </w:rPr>
        <w:t xml:space="preserve"> LTP construction</w:t>
      </w:r>
    </w:p>
    <w:p w:rsidR="00A06A77" w:rsidRDefault="00A06A77" w:rsidP="00A06A77">
      <w:r>
        <w:lastRenderedPageBreak/>
        <w:t>Additional (technology specific) optional packages may be required to describe any server specific properties.</w:t>
      </w:r>
    </w:p>
    <w:p w:rsidR="00A06A77" w:rsidRDefault="00A06A77" w:rsidP="00A06A77">
      <w:r>
        <w:t xml:space="preserve">The clock function is represented by an instance of LTP constructed as shown in figure 5. </w:t>
      </w:r>
    </w:p>
    <w:p w:rsidR="00A06A77" w:rsidRDefault="00A06A77" w:rsidP="00A06A77">
      <w:pPr>
        <w:jc w:val="center"/>
      </w:pPr>
    </w:p>
    <w:p w:rsidR="00A06A77" w:rsidRDefault="00A06A77" w:rsidP="00A06A77">
      <w:pPr>
        <w:jc w:val="center"/>
      </w:pPr>
      <w:r>
        <w:rPr>
          <w:noProof/>
          <w:lang w:val="en-US" w:eastAsia="zh-CN"/>
        </w:rPr>
        <w:drawing>
          <wp:inline distT="0" distB="0" distL="0" distR="0">
            <wp:extent cx="2542178" cy="14871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1572" cy="1492665"/>
                    </a:xfrm>
                    <a:prstGeom prst="rect">
                      <a:avLst/>
                    </a:prstGeom>
                    <a:noFill/>
                  </pic:spPr>
                </pic:pic>
              </a:graphicData>
            </a:graphic>
          </wp:inline>
        </w:drawing>
      </w:r>
    </w:p>
    <w:p w:rsidR="00A06A77" w:rsidRDefault="00A06A77" w:rsidP="00A06A77">
      <w:pPr>
        <w:jc w:val="center"/>
        <w:rPr>
          <w:b/>
        </w:rPr>
      </w:pPr>
      <w:r w:rsidRPr="004046D7">
        <w:rPr>
          <w:b/>
        </w:rPr>
        <w:t xml:space="preserve">Figure </w:t>
      </w:r>
      <w:r w:rsidR="00777F50">
        <w:rPr>
          <w:b/>
        </w:rPr>
        <w:t>IV-13</w:t>
      </w:r>
      <w:r w:rsidRPr="004046D7">
        <w:rPr>
          <w:b/>
        </w:rPr>
        <w:t xml:space="preserve"> </w:t>
      </w:r>
      <w:r>
        <w:rPr>
          <w:b/>
        </w:rPr>
        <w:t>C</w:t>
      </w:r>
      <w:r w:rsidRPr="004046D7">
        <w:rPr>
          <w:b/>
        </w:rPr>
        <w:t xml:space="preserve">lock </w:t>
      </w:r>
      <w:r>
        <w:rPr>
          <w:b/>
        </w:rPr>
        <w:t xml:space="preserve">LTP </w:t>
      </w:r>
      <w:r w:rsidRPr="004046D7">
        <w:rPr>
          <w:b/>
        </w:rPr>
        <w:t>construction</w:t>
      </w:r>
    </w:p>
    <w:p w:rsidR="00A06A77" w:rsidRDefault="00A06A77" w:rsidP="00A06A77">
      <w:r>
        <w:t>Additional (technology specific) optional packages will be required to describe clocks with different quality levels or functions (e.g. transparent clock, boundary clock, stratum 2 clock etc.).</w:t>
      </w:r>
    </w:p>
    <w:p w:rsidR="00A06A77" w:rsidRDefault="00A06A77" w:rsidP="00A06A77">
      <w:r>
        <w:t>The uni-directional synchronization protection FC instance will be based on one of the G.7711 [2] protected FCs and the uni-directional synchronization FC instance will be derived from a point-to-multi-point FC from G.7711 [2].</w:t>
      </w:r>
    </w:p>
    <w:p w:rsidR="00A06A77" w:rsidRDefault="00777F50" w:rsidP="00777F50">
      <w:pPr>
        <w:pStyle w:val="Heading4"/>
      </w:pPr>
      <w:r>
        <w:t>IV.6.1.4</w:t>
      </w:r>
      <w:r>
        <w:tab/>
      </w:r>
      <w:r w:rsidR="00A06A77">
        <w:t>Example use of the model</w:t>
      </w:r>
    </w:p>
    <w:p w:rsidR="00A06A77" w:rsidRDefault="00A06A77" w:rsidP="00A06A77">
      <w:r>
        <w:t>An example of the instantiation of the model for a NE with an internal clock is provided below in Figure 6.</w:t>
      </w:r>
    </w:p>
    <w:p w:rsidR="00A06A77" w:rsidRDefault="00A06A77" w:rsidP="00A06A77">
      <w:pPr>
        <w:jc w:val="center"/>
      </w:pPr>
      <w:r>
        <w:rPr>
          <w:noProof/>
          <w:lang w:val="en-US" w:eastAsia="zh-CN"/>
        </w:rPr>
        <w:drawing>
          <wp:inline distT="0" distB="0" distL="0" distR="0">
            <wp:extent cx="4532115" cy="3250565"/>
            <wp:effectExtent l="0" t="0" r="1905" b="6985"/>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34179" cy="3252045"/>
                    </a:xfrm>
                    <a:prstGeom prst="rect">
                      <a:avLst/>
                    </a:prstGeom>
                    <a:noFill/>
                  </pic:spPr>
                </pic:pic>
              </a:graphicData>
            </a:graphic>
          </wp:inline>
        </w:drawing>
      </w:r>
    </w:p>
    <w:p w:rsidR="00A06A77" w:rsidRDefault="00A06A77" w:rsidP="00A06A77">
      <w:pPr>
        <w:jc w:val="center"/>
        <w:rPr>
          <w:b/>
        </w:rPr>
      </w:pPr>
      <w:r w:rsidRPr="00EA4278">
        <w:rPr>
          <w:b/>
        </w:rPr>
        <w:t xml:space="preserve">Figure </w:t>
      </w:r>
      <w:r w:rsidR="00777F50">
        <w:rPr>
          <w:b/>
        </w:rPr>
        <w:t>IV-14</w:t>
      </w:r>
      <w:r w:rsidRPr="00EA4278">
        <w:rPr>
          <w:b/>
        </w:rPr>
        <w:t xml:space="preserve"> Example of the use of the synchronization management model</w:t>
      </w:r>
    </w:p>
    <w:p w:rsidR="00A06A77" w:rsidRDefault="00A06A77" w:rsidP="00A06A77">
      <w:r>
        <w:t xml:space="preserve">Notes for figures </w:t>
      </w:r>
      <w:r w:rsidR="00777F50">
        <w:t>IV-14</w:t>
      </w:r>
      <w:r>
        <w:t xml:space="preserve"> and </w:t>
      </w:r>
      <w:r w:rsidR="00777F50">
        <w:t>IV-15</w:t>
      </w:r>
    </w:p>
    <w:p w:rsidR="00A06A77" w:rsidRDefault="00A06A77" w:rsidP="00A06A77">
      <w:pPr>
        <w:pStyle w:val="ListParagraph"/>
        <w:numPr>
          <w:ilvl w:val="0"/>
          <w:numId w:val="82"/>
        </w:numPr>
      </w:pPr>
      <w:r>
        <w:t>Each green LTP is an instance of the LTP class that represents the termination of the server layer.</w:t>
      </w:r>
    </w:p>
    <w:p w:rsidR="00A06A77" w:rsidRDefault="00A06A77" w:rsidP="00A06A77">
      <w:pPr>
        <w:pStyle w:val="ListParagraph"/>
        <w:numPr>
          <w:ilvl w:val="0"/>
          <w:numId w:val="82"/>
        </w:numPr>
      </w:pPr>
      <w:r>
        <w:t xml:space="preserve">Each blue </w:t>
      </w:r>
      <w:proofErr w:type="gramStart"/>
      <w:r>
        <w:t>LPTs</w:t>
      </w:r>
      <w:proofErr w:type="gramEnd"/>
      <w:r>
        <w:t xml:space="preserve"> is an instance of the client layer LTP class that represent the sync function.</w:t>
      </w:r>
    </w:p>
    <w:p w:rsidR="00A06A77" w:rsidRDefault="00A06A77" w:rsidP="00A06A77">
      <w:pPr>
        <w:pStyle w:val="ListParagraph"/>
        <w:numPr>
          <w:ilvl w:val="0"/>
          <w:numId w:val="82"/>
        </w:numPr>
      </w:pPr>
      <w:r>
        <w:lastRenderedPageBreak/>
        <w:t>The yellow FC is an instance of the FC class that represents the sync selection functions.</w:t>
      </w:r>
    </w:p>
    <w:p w:rsidR="00A06A77" w:rsidRDefault="00A06A77" w:rsidP="00A06A77">
      <w:pPr>
        <w:pStyle w:val="ListParagraph"/>
        <w:numPr>
          <w:ilvl w:val="0"/>
          <w:numId w:val="82"/>
        </w:numPr>
      </w:pPr>
      <w:r>
        <w:t>The Peach LTP is an instance of the LTP class that represents the NE clock function.</w:t>
      </w:r>
    </w:p>
    <w:p w:rsidR="00A06A77" w:rsidRDefault="00A06A77" w:rsidP="00A06A77">
      <w:pPr>
        <w:pStyle w:val="ListParagraph"/>
        <w:numPr>
          <w:ilvl w:val="0"/>
          <w:numId w:val="82"/>
        </w:numPr>
      </w:pPr>
      <w:r>
        <w:t xml:space="preserve">For the purposes of illustrating the signal flow the Sync Si LTP and Sync So LTP are shown </w:t>
      </w:r>
      <w:proofErr w:type="gramStart"/>
      <w:r>
        <w:t>a separate instances</w:t>
      </w:r>
      <w:proofErr w:type="gramEnd"/>
      <w:r>
        <w:t>. However, particularly for PTP, a bidirectional instance of the Sync LTP can be used.</w:t>
      </w:r>
    </w:p>
    <w:p w:rsidR="00A06A77" w:rsidRDefault="00A06A77" w:rsidP="00A06A77">
      <w:pPr>
        <w:pStyle w:val="ListParagraph"/>
        <w:numPr>
          <w:ilvl w:val="0"/>
          <w:numId w:val="82"/>
        </w:numPr>
      </w:pPr>
      <w:r>
        <w:t>When detailed management of sync protection is not required the status of the Sync protection FC may be provided by the Clock LTP by including the information on the sync protection (from the Sync protection FC) in the clock LTP. In this case instances representing the sync protection FC and sync FD will not be created.</w:t>
      </w:r>
    </w:p>
    <w:p w:rsidR="00A06A77" w:rsidRDefault="00A06A77" w:rsidP="00A06A77">
      <w:r>
        <w:t>This set of managed object will be used to manage the (frequency or time) synchronization functions of the network element with an internal clock. Typically the server layer LTPs would also terminate user traffic. Also the NE will normally support additional LTPs and FDs/FCs in multiple layer networks to support the management (termination and/or connectivity) of user traffic.</w:t>
      </w:r>
    </w:p>
    <w:p w:rsidR="00A06A77" w:rsidRDefault="00A06A77" w:rsidP="00A06A77">
      <w:r>
        <w:t>The rules for the instantiation of the Sync LTP instances depend on the capabilities of the hardware and the policy of the network operator. At least the following options for the behaviours should be supported by the model:</w:t>
      </w:r>
    </w:p>
    <w:p w:rsidR="00A06A77" w:rsidRDefault="00A06A77" w:rsidP="00A06A77">
      <w:pPr>
        <w:pStyle w:val="ListParagraph"/>
        <w:numPr>
          <w:ilvl w:val="0"/>
          <w:numId w:val="80"/>
        </w:numPr>
      </w:pPr>
      <w:r>
        <w:t>Created by management action: The management system explicitly creates (and deletes) the sync LTP instances</w:t>
      </w:r>
    </w:p>
    <w:p w:rsidR="00A06A77" w:rsidRDefault="00A06A77" w:rsidP="00A06A77">
      <w:pPr>
        <w:pStyle w:val="ListParagraph"/>
        <w:numPr>
          <w:ilvl w:val="1"/>
          <w:numId w:val="80"/>
        </w:numPr>
      </w:pPr>
      <w:r>
        <w:t>The management system also creates/breaks the associations between the Sync LTP instances and the Sync FC (for time) instance or server layer LTP instances (for frequency).</w:t>
      </w:r>
    </w:p>
    <w:p w:rsidR="00A06A77" w:rsidRDefault="00A06A77" w:rsidP="00A06A77">
      <w:pPr>
        <w:pStyle w:val="ListParagraph"/>
        <w:numPr>
          <w:ilvl w:val="0"/>
          <w:numId w:val="80"/>
        </w:numPr>
      </w:pPr>
      <w:r>
        <w:t>Auto created: The NE instantiates the Sync LTP instances when sync status messages or PTP announce messages are detected.</w:t>
      </w:r>
    </w:p>
    <w:p w:rsidR="00A06A77" w:rsidRDefault="00A06A77" w:rsidP="00A06A77">
      <w:pPr>
        <w:pStyle w:val="ListParagraph"/>
        <w:numPr>
          <w:ilvl w:val="1"/>
          <w:numId w:val="80"/>
        </w:numPr>
      </w:pPr>
      <w:r>
        <w:t>The relationship between the Sync LTP instances and the Sync FC (for time) instance or server layer LTP instances (for frequency) is initially “null” and must be configured by the manager</w:t>
      </w:r>
    </w:p>
    <w:p w:rsidR="00A06A77" w:rsidRDefault="00A06A77" w:rsidP="00A06A77">
      <w:pPr>
        <w:pStyle w:val="ListParagraph"/>
        <w:numPr>
          <w:ilvl w:val="1"/>
          <w:numId w:val="80"/>
        </w:numPr>
      </w:pPr>
      <w:r>
        <w:t>The relationship between the Sync LTP instances and the Sync FC (for time) instance or server layer LTP instances (for frequency) is automatically created when the Sync LTP instances are created.</w:t>
      </w:r>
    </w:p>
    <w:p w:rsidR="00A06A77" w:rsidRDefault="00A06A77" w:rsidP="00A06A77">
      <w:pPr>
        <w:pStyle w:val="ListParagraph"/>
        <w:numPr>
          <w:ilvl w:val="2"/>
          <w:numId w:val="80"/>
        </w:numPr>
      </w:pPr>
      <w:r>
        <w:t>The Sync protection priority should be set to “low” and may be reconfigured by management or PTP protocol actions.</w:t>
      </w:r>
    </w:p>
    <w:p w:rsidR="00A06A77" w:rsidRDefault="00A06A77" w:rsidP="00A06A77">
      <w:r>
        <w:t>Note that the same set of managed object classes (with different pacs to reflect the different clock quality and capability) could be used to represent for example a boundary clock NE or a stratum 2 clock</w:t>
      </w:r>
    </w:p>
    <w:p w:rsidR="00A06A77" w:rsidRDefault="00A06A77" w:rsidP="00A06A77">
      <w:r>
        <w:t xml:space="preserve">An example of the instantiation of the model of a transport NE connected to a standalone external clock is provided in </w:t>
      </w:r>
      <w:r w:rsidR="00E052B8">
        <w:t>F</w:t>
      </w:r>
      <w:r>
        <w:t xml:space="preserve">igure </w:t>
      </w:r>
      <w:r w:rsidR="00E052B8">
        <w:t>IV-15</w:t>
      </w:r>
      <w:r>
        <w:t>.</w:t>
      </w:r>
    </w:p>
    <w:p w:rsidR="00A06A77" w:rsidRDefault="00A06A77" w:rsidP="00A06A77">
      <w:pPr>
        <w:jc w:val="center"/>
      </w:pPr>
      <w:r>
        <w:rPr>
          <w:noProof/>
          <w:lang w:val="en-US" w:eastAsia="zh-CN"/>
        </w:rPr>
        <w:lastRenderedPageBreak/>
        <w:drawing>
          <wp:inline distT="0" distB="0" distL="0" distR="0">
            <wp:extent cx="5815330" cy="295684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9283" cy="2963942"/>
                    </a:xfrm>
                    <a:prstGeom prst="rect">
                      <a:avLst/>
                    </a:prstGeom>
                    <a:noFill/>
                  </pic:spPr>
                </pic:pic>
              </a:graphicData>
            </a:graphic>
          </wp:inline>
        </w:drawing>
      </w:r>
    </w:p>
    <w:p w:rsidR="00A06A77" w:rsidRDefault="00A06A77" w:rsidP="00A06A77">
      <w:pPr>
        <w:jc w:val="center"/>
        <w:rPr>
          <w:b/>
        </w:rPr>
      </w:pPr>
      <w:r w:rsidRPr="007D1BA1">
        <w:rPr>
          <w:b/>
        </w:rPr>
        <w:t xml:space="preserve">Figure </w:t>
      </w:r>
      <w:r w:rsidR="00777F50">
        <w:rPr>
          <w:b/>
        </w:rPr>
        <w:t>IV-15</w:t>
      </w:r>
      <w:r w:rsidRPr="007D1BA1">
        <w:rPr>
          <w:b/>
        </w:rPr>
        <w:t xml:space="preserve"> External clock and Transport NE</w:t>
      </w:r>
    </w:p>
    <w:p w:rsidR="00A06A77" w:rsidRDefault="00A06A77" w:rsidP="00A06A77">
      <w:r>
        <w:t xml:space="preserve">To avoid adding clutter in the figure the server layer LTP instances and the FD instances are not shown in </w:t>
      </w:r>
      <w:r w:rsidR="00777F50">
        <w:t>F</w:t>
      </w:r>
      <w:r>
        <w:t xml:space="preserve">igure </w:t>
      </w:r>
      <w:r w:rsidR="00777F50">
        <w:t>IV-15</w:t>
      </w:r>
      <w:r>
        <w:t>. The standalone external clock could be a boundary clock (for time) or a stratum 2 clock (for frequency). Other configurations are possible, for example the output from the transport NE could be provided by the NE clock.</w:t>
      </w:r>
    </w:p>
    <w:p w:rsidR="00A06A77" w:rsidRDefault="00A06A77" w:rsidP="00A06A77">
      <w:r>
        <w:t xml:space="preserve">An example of the instantiation of the model for a NE with redundant internal clocks is provided below in Figure </w:t>
      </w:r>
      <w:r w:rsidR="00777F50">
        <w:t>IV-16</w:t>
      </w:r>
      <w:r>
        <w:t xml:space="preserve">. </w:t>
      </w:r>
    </w:p>
    <w:p w:rsidR="00A06A77" w:rsidRDefault="00A06A77" w:rsidP="00A06A77">
      <w:pPr>
        <w:jc w:val="center"/>
      </w:pPr>
      <w:r>
        <w:rPr>
          <w:noProof/>
          <w:lang w:val="en-US" w:eastAsia="zh-CN"/>
        </w:rPr>
        <w:drawing>
          <wp:inline distT="0" distB="0" distL="0" distR="0">
            <wp:extent cx="5181600" cy="3883837"/>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01951" cy="3899091"/>
                    </a:xfrm>
                    <a:prstGeom prst="rect">
                      <a:avLst/>
                    </a:prstGeom>
                    <a:noFill/>
                  </pic:spPr>
                </pic:pic>
              </a:graphicData>
            </a:graphic>
          </wp:inline>
        </w:drawing>
      </w:r>
    </w:p>
    <w:p w:rsidR="00A06A77" w:rsidRDefault="00A06A77" w:rsidP="00A06A77">
      <w:pPr>
        <w:jc w:val="center"/>
        <w:rPr>
          <w:b/>
        </w:rPr>
      </w:pPr>
      <w:r w:rsidRPr="00EA4278">
        <w:rPr>
          <w:b/>
        </w:rPr>
        <w:t xml:space="preserve">Figure </w:t>
      </w:r>
      <w:r w:rsidR="00777F50">
        <w:rPr>
          <w:b/>
        </w:rPr>
        <w:t>IV-16</w:t>
      </w:r>
      <w:r w:rsidRPr="00EA4278">
        <w:rPr>
          <w:b/>
        </w:rPr>
        <w:t xml:space="preserve"> Example of </w:t>
      </w:r>
      <w:r>
        <w:rPr>
          <w:b/>
        </w:rPr>
        <w:t>a NE with redundant internal clocks</w:t>
      </w:r>
    </w:p>
    <w:p w:rsidR="00A06A77" w:rsidRDefault="00A06A77" w:rsidP="00A06A77">
      <w:r>
        <w:lastRenderedPageBreak/>
        <w:t xml:space="preserve">An example where the sync protection status is reported by the Clock LTP is provided below in </w:t>
      </w:r>
      <w:r w:rsidR="00777F50">
        <w:t>F</w:t>
      </w:r>
      <w:r>
        <w:t xml:space="preserve">igure </w:t>
      </w:r>
      <w:r w:rsidR="00777F50">
        <w:t>IV-17</w:t>
      </w:r>
      <w:r>
        <w:t>.</w:t>
      </w:r>
    </w:p>
    <w:p w:rsidR="00A06A77" w:rsidRDefault="00A06A77" w:rsidP="00A06A77">
      <w:pPr>
        <w:jc w:val="center"/>
      </w:pPr>
      <w:r>
        <w:rPr>
          <w:noProof/>
          <w:lang w:val="en-US" w:eastAsia="zh-CN"/>
        </w:rPr>
        <w:drawing>
          <wp:inline distT="0" distB="0" distL="0" distR="0">
            <wp:extent cx="5652770" cy="2715282"/>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0414" cy="2723757"/>
                    </a:xfrm>
                    <a:prstGeom prst="rect">
                      <a:avLst/>
                    </a:prstGeom>
                    <a:noFill/>
                  </pic:spPr>
                </pic:pic>
              </a:graphicData>
            </a:graphic>
          </wp:inline>
        </w:drawing>
      </w:r>
    </w:p>
    <w:p w:rsidR="00A06A77" w:rsidRPr="00814B34" w:rsidRDefault="00A06A77" w:rsidP="00A06A77">
      <w:pPr>
        <w:jc w:val="center"/>
      </w:pPr>
      <w:r w:rsidRPr="00EA4278">
        <w:rPr>
          <w:b/>
        </w:rPr>
        <w:t xml:space="preserve">Figure </w:t>
      </w:r>
      <w:r w:rsidR="00777F50">
        <w:rPr>
          <w:b/>
        </w:rPr>
        <w:t>IV-17</w:t>
      </w:r>
      <w:r w:rsidRPr="00EA4278">
        <w:rPr>
          <w:b/>
        </w:rPr>
        <w:t xml:space="preserve"> Example of </w:t>
      </w:r>
      <w:r>
        <w:rPr>
          <w:b/>
        </w:rPr>
        <w:t>the clock LTP reporting the sync protection status</w:t>
      </w:r>
    </w:p>
    <w:p w:rsidR="00050183" w:rsidRDefault="00050183" w:rsidP="00050183"/>
    <w:p w:rsidR="00416AEB" w:rsidRPr="002D03B7" w:rsidRDefault="00416AEB" w:rsidP="00416AEB">
      <w:pPr>
        <w:rPr>
          <w:lang w:eastAsia="en-CA"/>
        </w:rPr>
      </w:pPr>
    </w:p>
    <w:p w:rsidR="004A106E" w:rsidRPr="002D03B7" w:rsidRDefault="004A106E" w:rsidP="00BC413A">
      <w:pPr>
        <w:pStyle w:val="Heading1"/>
        <w:tabs>
          <w:tab w:val="clear" w:pos="794"/>
          <w:tab w:val="clear" w:pos="1191"/>
          <w:tab w:val="clear" w:pos="1588"/>
          <w:tab w:val="clear" w:pos="1985"/>
        </w:tabs>
        <w:ind w:left="0" w:firstLine="0"/>
        <w:jc w:val="center"/>
      </w:pPr>
      <w:r w:rsidRPr="002D03B7">
        <w:t>Bibliography</w:t>
      </w:r>
    </w:p>
    <w:p w:rsidR="00285B40" w:rsidRPr="002D03B7" w:rsidRDefault="00426C6F" w:rsidP="00F15CCB">
      <w:pPr>
        <w:pStyle w:val="enumlev1"/>
        <w:tabs>
          <w:tab w:val="clear" w:pos="794"/>
          <w:tab w:val="clear" w:pos="1191"/>
          <w:tab w:val="clear" w:pos="1588"/>
          <w:tab w:val="clear" w:pos="1985"/>
        </w:tabs>
        <w:ind w:left="2835" w:hanging="2835"/>
      </w:pPr>
      <w:r w:rsidRPr="002D03B7">
        <w:t>[b-3GPP/TMF-JWG]</w:t>
      </w:r>
      <w:r w:rsidRPr="002D03B7">
        <w:tab/>
        <w:t>3GPP/TM Forum Model Alignment JWG: FMC Model Repertoire (</w:t>
      </w:r>
      <w:hyperlink r:id="rId289" w:history="1">
        <w:r w:rsidR="00BC413A" w:rsidRPr="00E45B65">
          <w:rPr>
            <w:rStyle w:val="Hyperlink"/>
          </w:rPr>
          <w:t>ftp://ftp.3gpp.org/TSG_SA/WG5_TM/Ad-hoc_meetings/Multi-SDO_Model_Alignment/S5eMA20139.zip</w:t>
        </w:r>
      </w:hyperlink>
      <w:r w:rsidRPr="002D03B7">
        <w:t xml:space="preserve">) </w:t>
      </w:r>
    </w:p>
    <w:p w:rsidR="00BC413A" w:rsidRPr="002D03B7" w:rsidRDefault="00BC413A" w:rsidP="00BC413A">
      <w:pPr>
        <w:pStyle w:val="enumlev1"/>
        <w:tabs>
          <w:tab w:val="clear" w:pos="794"/>
          <w:tab w:val="clear" w:pos="1191"/>
          <w:tab w:val="clear" w:pos="1588"/>
          <w:tab w:val="clear" w:pos="1985"/>
          <w:tab w:val="left" w:pos="2160"/>
        </w:tabs>
        <w:ind w:left="2835" w:hanging="2835"/>
      </w:pPr>
      <w:r w:rsidRPr="002D03B7">
        <w:t>[</w:t>
      </w:r>
      <w:proofErr w:type="gramStart"/>
      <w:r w:rsidRPr="002D03B7">
        <w:t>b-</w:t>
      </w:r>
      <w:r>
        <w:t>draft-lam</w:t>
      </w:r>
      <w:proofErr w:type="gramEnd"/>
      <w:r w:rsidRPr="002D03B7">
        <w:t>]</w:t>
      </w:r>
      <w:r w:rsidRPr="002D03B7">
        <w:tab/>
      </w:r>
      <w:r w:rsidRPr="002D03B7">
        <w:tab/>
      </w:r>
      <w:r w:rsidRPr="00CA53D8">
        <w:t>IETF draft-lam-teas-usage-info-model-net-topology-02</w:t>
      </w:r>
      <w:r w:rsidRPr="00CA53D8">
        <w:rPr>
          <w:i/>
        </w:rPr>
        <w:t>, Usage of IM for network topology to support TE Topology YANG Module Development</w:t>
      </w:r>
    </w:p>
    <w:p w:rsidR="00BB36DD" w:rsidRPr="002D03B7" w:rsidRDefault="00BB36DD" w:rsidP="00BB36DD">
      <w:pPr>
        <w:pStyle w:val="enumlev1"/>
        <w:tabs>
          <w:tab w:val="clear" w:pos="794"/>
          <w:tab w:val="clear" w:pos="1191"/>
          <w:tab w:val="clear" w:pos="1588"/>
          <w:tab w:val="clear" w:pos="1985"/>
          <w:tab w:val="left" w:pos="2160"/>
        </w:tabs>
        <w:ind w:left="2835" w:hanging="2835"/>
      </w:pPr>
      <w:r w:rsidRPr="002D03B7">
        <w:t>[</w:t>
      </w:r>
      <w:proofErr w:type="gramStart"/>
      <w:r w:rsidRPr="002D03B7">
        <w:t>b-</w:t>
      </w:r>
      <w:r>
        <w:t>IETF</w:t>
      </w:r>
      <w:proofErr w:type="gramEnd"/>
      <w:r>
        <w:t xml:space="preserve"> RFC4122</w:t>
      </w:r>
      <w:r w:rsidRPr="002D03B7">
        <w:t>]</w:t>
      </w:r>
      <w:r w:rsidRPr="002D03B7">
        <w:tab/>
      </w:r>
      <w:r w:rsidRPr="002D03B7">
        <w:tab/>
      </w:r>
      <w:r w:rsidRPr="00C93584">
        <w:t xml:space="preserve">IETF RFC 4122 (July 2005) </w:t>
      </w:r>
      <w:r w:rsidRPr="00C93584">
        <w:rPr>
          <w:i/>
        </w:rPr>
        <w:t>A Universally Unique Identifier (UUID) URN Namespace</w:t>
      </w:r>
    </w:p>
    <w:p w:rsidR="002858FC" w:rsidRPr="002D03B7" w:rsidRDefault="002858FC" w:rsidP="002858FC">
      <w:pPr>
        <w:pStyle w:val="enumlev1"/>
        <w:tabs>
          <w:tab w:val="clear" w:pos="794"/>
          <w:tab w:val="clear" w:pos="1191"/>
          <w:tab w:val="clear" w:pos="1588"/>
          <w:tab w:val="clear" w:pos="1985"/>
          <w:tab w:val="left" w:pos="2160"/>
        </w:tabs>
        <w:ind w:left="2835" w:hanging="2835"/>
      </w:pPr>
      <w:r w:rsidRPr="002D03B7">
        <w:t>[b-</w:t>
      </w:r>
      <w:r>
        <w:t>IETF RFC7950</w:t>
      </w:r>
      <w:r w:rsidRPr="002D03B7">
        <w:t>]</w:t>
      </w:r>
      <w:r w:rsidRPr="002D03B7">
        <w:tab/>
      </w:r>
      <w:r w:rsidRPr="002D03B7">
        <w:tab/>
      </w:r>
      <w:r w:rsidRPr="00C93584">
        <w:t xml:space="preserve">IETF RFC </w:t>
      </w:r>
      <w:r>
        <w:t>7950</w:t>
      </w:r>
      <w:r w:rsidRPr="00C93584">
        <w:t xml:space="preserve"> (</w:t>
      </w:r>
      <w:r>
        <w:t>August 2016</w:t>
      </w:r>
      <w:r w:rsidRPr="00C93584">
        <w:t xml:space="preserve">) </w:t>
      </w:r>
      <w:r w:rsidRPr="002858FC">
        <w:rPr>
          <w:i/>
        </w:rPr>
        <w:t>The YANG 1.1 Data Modeling Language</w:t>
      </w:r>
    </w:p>
    <w:p w:rsidR="00BB36DD" w:rsidRPr="002D03B7" w:rsidRDefault="00BB36DD" w:rsidP="002858FC">
      <w:pPr>
        <w:pStyle w:val="enumlev1"/>
        <w:tabs>
          <w:tab w:val="clear" w:pos="794"/>
          <w:tab w:val="clear" w:pos="1191"/>
          <w:tab w:val="clear" w:pos="1588"/>
          <w:tab w:val="clear" w:pos="1985"/>
        </w:tabs>
        <w:ind w:left="2835" w:hanging="2835"/>
      </w:pPr>
      <w:r w:rsidRPr="002D03B7">
        <w:t>[</w:t>
      </w:r>
      <w:proofErr w:type="gramStart"/>
      <w:r w:rsidRPr="002D03B7">
        <w:t>b-ONF</w:t>
      </w:r>
      <w:proofErr w:type="gramEnd"/>
      <w:r>
        <w:t xml:space="preserve"> TR-512</w:t>
      </w:r>
      <w:r w:rsidRPr="002D03B7">
        <w:t>]</w:t>
      </w:r>
      <w:r w:rsidRPr="002D03B7">
        <w:tab/>
        <w:t xml:space="preserve">ONF TR-512 </w:t>
      </w:r>
      <w:r w:rsidRPr="002D03B7">
        <w:rPr>
          <w:i/>
        </w:rPr>
        <w:t>ONF CIM Core Information Model</w:t>
      </w:r>
      <w:r w:rsidRPr="002D03B7">
        <w:t xml:space="preserve"> </w:t>
      </w:r>
    </w:p>
    <w:p w:rsidR="00BB36DD" w:rsidRPr="002D03B7" w:rsidRDefault="00BB36DD" w:rsidP="00BB36DD">
      <w:pPr>
        <w:pStyle w:val="enumlev1"/>
        <w:tabs>
          <w:tab w:val="clear" w:pos="794"/>
          <w:tab w:val="clear" w:pos="1191"/>
          <w:tab w:val="clear" w:pos="1588"/>
          <w:tab w:val="clear" w:pos="1985"/>
        </w:tabs>
        <w:ind w:left="2835" w:hanging="2835"/>
      </w:pPr>
      <w:r w:rsidRPr="002D03B7">
        <w:t>[</w:t>
      </w:r>
      <w:proofErr w:type="gramStart"/>
      <w:r w:rsidRPr="002D03B7">
        <w:t>b-ONF</w:t>
      </w:r>
      <w:proofErr w:type="gramEnd"/>
      <w:r>
        <w:t xml:space="preserve"> TR</w:t>
      </w:r>
      <w:r w:rsidRPr="002D03B7">
        <w:t>-</w:t>
      </w:r>
      <w:r>
        <w:t>513</w:t>
      </w:r>
      <w:r w:rsidRPr="002D03B7">
        <w:t>]</w:t>
      </w:r>
      <w:r w:rsidRPr="002D03B7">
        <w:tab/>
        <w:t xml:space="preserve">ONF TR-513 </w:t>
      </w:r>
      <w:r w:rsidRPr="002D03B7">
        <w:rPr>
          <w:i/>
        </w:rPr>
        <w:t>ONF CIM Overview</w:t>
      </w:r>
      <w:r w:rsidRPr="002D03B7">
        <w:t xml:space="preserve"> </w:t>
      </w:r>
    </w:p>
    <w:p w:rsidR="00BB36DD" w:rsidRPr="002D03B7" w:rsidRDefault="00BB36DD" w:rsidP="00BB36DD">
      <w:pPr>
        <w:pStyle w:val="enumlev1"/>
        <w:tabs>
          <w:tab w:val="clear" w:pos="794"/>
          <w:tab w:val="clear" w:pos="1191"/>
          <w:tab w:val="clear" w:pos="1588"/>
          <w:tab w:val="clear" w:pos="1985"/>
        </w:tabs>
        <w:ind w:left="2835" w:hanging="2835"/>
      </w:pPr>
      <w:r w:rsidRPr="002D03B7">
        <w:t>[</w:t>
      </w:r>
      <w:proofErr w:type="gramStart"/>
      <w:r w:rsidRPr="002D03B7">
        <w:t>b-ONF</w:t>
      </w:r>
      <w:proofErr w:type="gramEnd"/>
      <w:r>
        <w:t xml:space="preserve"> TR</w:t>
      </w:r>
      <w:r w:rsidRPr="002D03B7">
        <w:t>-</w:t>
      </w:r>
      <w:r>
        <w:t>514</w:t>
      </w:r>
      <w:r w:rsidRPr="002D03B7">
        <w:t>]</w:t>
      </w:r>
      <w:r w:rsidRPr="002D03B7">
        <w:tab/>
        <w:t xml:space="preserve">ONF TR-514 </w:t>
      </w:r>
      <w:r w:rsidRPr="002D03B7">
        <w:rPr>
          <w:i/>
        </w:rPr>
        <w:t>UML Modelling Guidelines</w:t>
      </w:r>
      <w:r w:rsidRPr="002D03B7">
        <w:t xml:space="preserve"> </w:t>
      </w:r>
    </w:p>
    <w:p w:rsidR="00BB36DD" w:rsidRPr="002D03B7" w:rsidRDefault="00BB36DD" w:rsidP="00BB36DD">
      <w:pPr>
        <w:pStyle w:val="enumlev1"/>
        <w:tabs>
          <w:tab w:val="clear" w:pos="794"/>
          <w:tab w:val="clear" w:pos="1191"/>
          <w:tab w:val="clear" w:pos="1588"/>
          <w:tab w:val="clear" w:pos="1985"/>
        </w:tabs>
        <w:ind w:left="2835" w:hanging="2835"/>
      </w:pPr>
      <w:r w:rsidRPr="002D03B7">
        <w:t>[</w:t>
      </w:r>
      <w:proofErr w:type="gramStart"/>
      <w:r w:rsidRPr="002D03B7">
        <w:t>b-ONF</w:t>
      </w:r>
      <w:proofErr w:type="gramEnd"/>
      <w:r>
        <w:t xml:space="preserve"> TR</w:t>
      </w:r>
      <w:r w:rsidRPr="002D03B7">
        <w:t>-</w:t>
      </w:r>
      <w:r>
        <w:t>515</w:t>
      </w:r>
      <w:r w:rsidRPr="002D03B7">
        <w:t>]</w:t>
      </w:r>
      <w:r w:rsidRPr="002D03B7">
        <w:tab/>
        <w:t xml:space="preserve">ONF TR-515 </w:t>
      </w:r>
      <w:r w:rsidRPr="002D03B7">
        <w:rPr>
          <w:i/>
        </w:rPr>
        <w:t>ONF Papyrus Guidelines</w:t>
      </w:r>
      <w:r w:rsidRPr="002D03B7">
        <w:t xml:space="preserve"> </w:t>
      </w:r>
    </w:p>
    <w:p w:rsidR="00D92C7C" w:rsidRDefault="00D92C7C" w:rsidP="00BB36DD">
      <w:pPr>
        <w:pStyle w:val="enumlev1"/>
        <w:tabs>
          <w:tab w:val="clear" w:pos="794"/>
          <w:tab w:val="clear" w:pos="1191"/>
          <w:tab w:val="clear" w:pos="1588"/>
          <w:tab w:val="clear" w:pos="1985"/>
        </w:tabs>
        <w:ind w:left="2835" w:hanging="2835"/>
      </w:pPr>
      <w:r w:rsidRPr="002D03B7">
        <w:t>[</w:t>
      </w:r>
      <w:proofErr w:type="gramStart"/>
      <w:r w:rsidRPr="002D03B7">
        <w:t>b-ONF</w:t>
      </w:r>
      <w:proofErr w:type="gramEnd"/>
      <w:r>
        <w:t xml:space="preserve"> TS-025</w:t>
      </w:r>
      <w:r w:rsidRPr="002D03B7">
        <w:t>]</w:t>
      </w:r>
      <w:r w:rsidRPr="002D03B7">
        <w:tab/>
      </w:r>
      <w:r w:rsidRPr="00D92C7C">
        <w:t>OpenFlow® Switch Specification Ver</w:t>
      </w:r>
      <w:r>
        <w:t>sion</w:t>
      </w:r>
      <w:r w:rsidRPr="00D92C7C">
        <w:t xml:space="preserve"> 1.5.1</w:t>
      </w:r>
    </w:p>
    <w:p w:rsidR="00BB36DD" w:rsidRPr="002D03B7" w:rsidRDefault="00BB36DD" w:rsidP="00BB36DD">
      <w:pPr>
        <w:pStyle w:val="enumlev1"/>
        <w:tabs>
          <w:tab w:val="clear" w:pos="794"/>
          <w:tab w:val="clear" w:pos="1191"/>
          <w:tab w:val="clear" w:pos="1588"/>
          <w:tab w:val="clear" w:pos="1985"/>
        </w:tabs>
        <w:ind w:left="2835" w:hanging="2835"/>
      </w:pPr>
      <w:r w:rsidRPr="008B249A">
        <w:t>[</w:t>
      </w:r>
      <w:proofErr w:type="gramStart"/>
      <w:r w:rsidRPr="008B249A">
        <w:t>b-OMG-UML</w:t>
      </w:r>
      <w:proofErr w:type="gramEnd"/>
      <w:r w:rsidRPr="008B249A">
        <w:t xml:space="preserve">] </w:t>
      </w:r>
      <w:r w:rsidRPr="008B249A">
        <w:tab/>
        <w:t>OMG Unified Modeling Language (OMG UML), Infrastructure, Version 2.4</w:t>
      </w:r>
    </w:p>
    <w:p w:rsidR="00BC413A" w:rsidRPr="002D03B7" w:rsidRDefault="00BC413A" w:rsidP="00BB36DD">
      <w:pPr>
        <w:pStyle w:val="enumlev1"/>
        <w:tabs>
          <w:tab w:val="clear" w:pos="794"/>
          <w:tab w:val="clear" w:pos="1191"/>
          <w:tab w:val="clear" w:pos="1588"/>
          <w:tab w:val="clear" w:pos="1985"/>
        </w:tabs>
        <w:ind w:left="2835" w:hanging="2835"/>
      </w:pPr>
      <w:r w:rsidRPr="002D03B7">
        <w:t>[b-</w:t>
      </w:r>
      <w:r>
        <w:t>OSSDN-EAGLE</w:t>
      </w:r>
      <w:r w:rsidRPr="002D03B7">
        <w:t>]</w:t>
      </w:r>
      <w:r w:rsidRPr="002D03B7">
        <w:tab/>
      </w:r>
      <w:r w:rsidRPr="00BC413A">
        <w:t>Project EAGLE: ONF Open Model, Profiles and Tools (</w:t>
      </w:r>
      <w:hyperlink r:id="rId290" w:history="1">
        <w:r w:rsidRPr="00E45B65">
          <w:rPr>
            <w:rStyle w:val="Hyperlink"/>
          </w:rPr>
          <w:t>https://github.com/OpenNetworkingFoundation/EAGLE-Open-Model-Profile-and-Tools</w:t>
        </w:r>
      </w:hyperlink>
      <w:r>
        <w:t xml:space="preserve"> </w:t>
      </w:r>
      <w:r w:rsidRPr="00BC413A">
        <w:t xml:space="preserve">and </w:t>
      </w:r>
      <w:hyperlink r:id="rId291" w:history="1">
        <w:r w:rsidRPr="00E45B65">
          <w:rPr>
            <w:rStyle w:val="Hyperlink"/>
          </w:rPr>
          <w:t>https://community.opensourcesdn.org/wg/EAGLE/workgroup</w:t>
        </w:r>
      </w:hyperlink>
      <w:r w:rsidRPr="00BC413A">
        <w:t>)</w:t>
      </w:r>
    </w:p>
    <w:p w:rsidR="003457AC" w:rsidRDefault="003457AC" w:rsidP="00F15CCB">
      <w:pPr>
        <w:pStyle w:val="enumlev1"/>
        <w:tabs>
          <w:tab w:val="clear" w:pos="794"/>
          <w:tab w:val="clear" w:pos="1191"/>
          <w:tab w:val="clear" w:pos="1588"/>
          <w:tab w:val="clear" w:pos="1985"/>
        </w:tabs>
        <w:ind w:left="2835" w:hanging="2835"/>
      </w:pPr>
      <w:r>
        <w:lastRenderedPageBreak/>
        <w:t>[b-OSSDN-SNOWMASS]</w:t>
      </w:r>
      <w:r w:rsidR="00EB2948">
        <w:tab/>
      </w:r>
      <w:r w:rsidR="00EB2948" w:rsidRPr="00EB2948">
        <w:t>Project SNOWMASS: ONF Transport API (</w:t>
      </w:r>
      <w:hyperlink r:id="rId292" w:history="1">
        <w:r w:rsidR="00EB2948" w:rsidRPr="00FD7F24">
          <w:rPr>
            <w:rStyle w:val="Hyperlink"/>
          </w:rPr>
          <w:t>https://github.com/OpenNetworkingFoundation/Snowmass-ONFOpenTransport</w:t>
        </w:r>
      </w:hyperlink>
      <w:r w:rsidR="00EB2948">
        <w:t xml:space="preserve"> </w:t>
      </w:r>
      <w:r w:rsidR="00EB2948" w:rsidRPr="00EB2948">
        <w:t xml:space="preserve">and </w:t>
      </w:r>
      <w:hyperlink r:id="rId293" w:history="1">
        <w:r w:rsidR="00EB2948" w:rsidRPr="00FD7F24">
          <w:rPr>
            <w:rStyle w:val="Hyperlink"/>
          </w:rPr>
          <w:t>https://groups.opensourcesdn.org/wg/SNOWMASS/dashboard</w:t>
        </w:r>
      </w:hyperlink>
      <w:r w:rsidR="00EB2948" w:rsidRPr="00EB2948">
        <w:t>)</w:t>
      </w:r>
    </w:p>
    <w:p w:rsidR="00426C6F" w:rsidRPr="002D03B7" w:rsidRDefault="00426C6F" w:rsidP="00F15CCB">
      <w:pPr>
        <w:pStyle w:val="enumlev1"/>
        <w:tabs>
          <w:tab w:val="clear" w:pos="794"/>
          <w:tab w:val="clear" w:pos="1191"/>
          <w:tab w:val="clear" w:pos="1588"/>
          <w:tab w:val="clear" w:pos="1985"/>
        </w:tabs>
        <w:ind w:left="2835" w:hanging="2835"/>
      </w:pPr>
      <w:r w:rsidRPr="002D03B7">
        <w:t>[b-Papyrus]</w:t>
      </w:r>
      <w:r w:rsidRPr="002D03B7">
        <w:tab/>
        <w:t>Papyrus Eclipse UML Modelling Tool (</w:t>
      </w:r>
      <w:hyperlink r:id="rId294" w:history="1">
        <w:r w:rsidR="00BC413A" w:rsidRPr="00E45B65">
          <w:rPr>
            <w:rStyle w:val="Hyperlink"/>
          </w:rPr>
          <w:t>https://www.eclipse.org/papyrus/</w:t>
        </w:r>
      </w:hyperlink>
      <w:r w:rsidRPr="002D03B7">
        <w:t>)</w:t>
      </w:r>
    </w:p>
    <w:p w:rsidR="00BB36DD" w:rsidRPr="002D03B7" w:rsidRDefault="00BB36DD" w:rsidP="00BB36DD">
      <w:pPr>
        <w:pStyle w:val="enumlev1"/>
        <w:tabs>
          <w:tab w:val="clear" w:pos="794"/>
          <w:tab w:val="clear" w:pos="1191"/>
          <w:tab w:val="clear" w:pos="1588"/>
          <w:tab w:val="clear" w:pos="1985"/>
          <w:tab w:val="left" w:pos="2160"/>
        </w:tabs>
        <w:ind w:left="2835" w:hanging="2835"/>
      </w:pPr>
      <w:r w:rsidRPr="002D03B7">
        <w:t xml:space="preserve">[b-TMF </w:t>
      </w:r>
      <w:r>
        <w:t>SID 5LR</w:t>
      </w:r>
      <w:r w:rsidRPr="002D03B7">
        <w:t>]</w:t>
      </w:r>
      <w:r w:rsidRPr="002D03B7">
        <w:tab/>
      </w:r>
      <w:r w:rsidRPr="002D03B7">
        <w:tab/>
        <w:t xml:space="preserve">TM Forum </w:t>
      </w:r>
      <w:r w:rsidRPr="00CA53D8">
        <w:t xml:space="preserve">GB922 (R15.0.0) </w:t>
      </w:r>
      <w:r w:rsidRPr="00CA53D8">
        <w:rPr>
          <w:i/>
        </w:rPr>
        <w:t>Information Framework (SID) Addendum 5LR</w:t>
      </w:r>
    </w:p>
    <w:p w:rsidR="00F859C7" w:rsidRPr="002D03B7" w:rsidRDefault="00F859C7" w:rsidP="00BB36DD">
      <w:pPr>
        <w:pStyle w:val="enumlev1"/>
        <w:tabs>
          <w:tab w:val="clear" w:pos="794"/>
          <w:tab w:val="clear" w:pos="1191"/>
          <w:tab w:val="clear" w:pos="1588"/>
          <w:tab w:val="clear" w:pos="1985"/>
          <w:tab w:val="left" w:pos="2160"/>
        </w:tabs>
        <w:ind w:left="2835" w:hanging="2835"/>
      </w:pPr>
      <w:r w:rsidRPr="002D03B7">
        <w:t>[b-TMF TR2</w:t>
      </w:r>
      <w:r w:rsidR="00CA53D8">
        <w:t>1</w:t>
      </w:r>
      <w:r w:rsidRPr="002D03B7">
        <w:t>5]</w:t>
      </w:r>
      <w:r w:rsidRPr="002D03B7">
        <w:tab/>
      </w:r>
      <w:r w:rsidRPr="002D03B7">
        <w:tab/>
        <w:t>TM Forum TR2</w:t>
      </w:r>
      <w:r w:rsidR="00CA53D8">
        <w:t>1</w:t>
      </w:r>
      <w:r w:rsidRPr="002D03B7">
        <w:t xml:space="preserve">5, </w:t>
      </w:r>
      <w:r w:rsidR="00CA53D8" w:rsidRPr="00CA53D8">
        <w:rPr>
          <w:i/>
        </w:rPr>
        <w:t>Logical Resource Network Model Advancements and Insights</w:t>
      </w:r>
    </w:p>
    <w:p w:rsidR="00CA53D8" w:rsidRPr="002D03B7" w:rsidRDefault="00CA53D8" w:rsidP="00CA53D8">
      <w:pPr>
        <w:pStyle w:val="enumlev1"/>
        <w:tabs>
          <w:tab w:val="clear" w:pos="794"/>
          <w:tab w:val="clear" w:pos="1191"/>
          <w:tab w:val="clear" w:pos="1588"/>
          <w:tab w:val="clear" w:pos="1985"/>
          <w:tab w:val="left" w:pos="2160"/>
        </w:tabs>
        <w:ind w:left="2835" w:hanging="2835"/>
      </w:pPr>
      <w:r w:rsidRPr="002D03B7">
        <w:t>[b-TMF TR225]</w:t>
      </w:r>
      <w:r w:rsidRPr="002D03B7">
        <w:tab/>
      </w:r>
      <w:r w:rsidRPr="002D03B7">
        <w:tab/>
        <w:t xml:space="preserve">TM Forum TR225, </w:t>
      </w:r>
      <w:r w:rsidRPr="002D03B7">
        <w:rPr>
          <w:i/>
        </w:rPr>
        <w:t>Logical Resource: Network Function Model</w:t>
      </w:r>
    </w:p>
    <w:p w:rsidR="00C93584" w:rsidRPr="002D03B7" w:rsidRDefault="00C93584" w:rsidP="00C93584">
      <w:pPr>
        <w:pStyle w:val="enumlev1"/>
        <w:tabs>
          <w:tab w:val="clear" w:pos="794"/>
          <w:tab w:val="clear" w:pos="1191"/>
          <w:tab w:val="clear" w:pos="1588"/>
          <w:tab w:val="clear" w:pos="1985"/>
          <w:tab w:val="left" w:pos="2160"/>
        </w:tabs>
        <w:ind w:left="2835" w:hanging="2835"/>
      </w:pPr>
      <w:r w:rsidRPr="002D03B7">
        <w:t>[b-TMF TR</w:t>
      </w:r>
      <w:r>
        <w:t>612</w:t>
      </w:r>
      <w:r w:rsidRPr="002D03B7">
        <w:t>]</w:t>
      </w:r>
      <w:r w:rsidRPr="002D03B7">
        <w:tab/>
      </w:r>
      <w:r w:rsidRPr="002D03B7">
        <w:tab/>
      </w:r>
      <w:r w:rsidRPr="00C93584">
        <w:t xml:space="preserve">TM Forum MTOSI (4.0), </w:t>
      </w:r>
      <w:r w:rsidRPr="00C93584">
        <w:rPr>
          <w:i/>
        </w:rPr>
        <w:t>Multi-Technology OS Interface</w:t>
      </w:r>
    </w:p>
    <w:p w:rsidR="00BB36DD" w:rsidRDefault="00BB36DD" w:rsidP="00BB36DD">
      <w:pPr>
        <w:pStyle w:val="enumlev1"/>
        <w:tabs>
          <w:tab w:val="clear" w:pos="794"/>
          <w:tab w:val="clear" w:pos="1191"/>
          <w:tab w:val="clear" w:pos="1588"/>
          <w:tab w:val="clear" w:pos="1985"/>
        </w:tabs>
        <w:ind w:left="2835" w:hanging="2835"/>
      </w:pPr>
      <w:r w:rsidRPr="002D03B7">
        <w:t>[b-UML]</w:t>
      </w:r>
      <w:r w:rsidRPr="002D03B7">
        <w:tab/>
        <w:t xml:space="preserve">Unified Modeling Language™ (UML®) (http://www.uml.org/) </w:t>
      </w:r>
    </w:p>
    <w:p w:rsidR="00F859C7" w:rsidRPr="002D03B7" w:rsidRDefault="00F859C7" w:rsidP="00426C6F">
      <w:pPr>
        <w:pStyle w:val="enumlev1"/>
        <w:tabs>
          <w:tab w:val="clear" w:pos="794"/>
          <w:tab w:val="clear" w:pos="1191"/>
          <w:tab w:val="clear" w:pos="1588"/>
          <w:tab w:val="clear" w:pos="1985"/>
          <w:tab w:val="left" w:pos="2340"/>
          <w:tab w:val="left" w:pos="3480"/>
        </w:tabs>
        <w:ind w:left="2340" w:hanging="2340"/>
      </w:pPr>
    </w:p>
    <w:p w:rsidR="00285B40" w:rsidRPr="002D03B7" w:rsidRDefault="00285B40">
      <w:pPr>
        <w:pStyle w:val="enumlev1"/>
        <w:tabs>
          <w:tab w:val="clear" w:pos="794"/>
          <w:tab w:val="clear" w:pos="1191"/>
          <w:tab w:val="clear" w:pos="1588"/>
          <w:tab w:val="clear" w:pos="1985"/>
          <w:tab w:val="left" w:pos="2340"/>
          <w:tab w:val="left" w:pos="3480"/>
        </w:tabs>
        <w:ind w:left="2340" w:hanging="2340"/>
      </w:pPr>
    </w:p>
    <w:p w:rsidR="00200B2D" w:rsidRPr="002D03B7" w:rsidRDefault="00200B2D" w:rsidP="00200B2D">
      <w:pPr>
        <w:pStyle w:val="enumlev1"/>
        <w:tabs>
          <w:tab w:val="clear" w:pos="794"/>
          <w:tab w:val="clear" w:pos="1191"/>
          <w:tab w:val="clear" w:pos="1588"/>
          <w:tab w:val="clear" w:pos="1985"/>
          <w:tab w:val="left" w:pos="2040"/>
          <w:tab w:val="left" w:pos="2880"/>
          <w:tab w:val="left" w:pos="3480"/>
        </w:tabs>
        <w:ind w:left="2040" w:hanging="2040"/>
        <w:jc w:val="center"/>
      </w:pPr>
      <w:r w:rsidRPr="002D03B7">
        <w:t>___________________________</w:t>
      </w:r>
    </w:p>
    <w:sectPr w:rsidR="00200B2D" w:rsidRPr="002D03B7" w:rsidSect="00745084">
      <w:pgSz w:w="11907" w:h="16840"/>
      <w:pgMar w:top="1417" w:right="1134" w:bottom="1417" w:left="1134" w:header="720" w:footer="720" w:gutter="0"/>
      <w:cols w:space="720"/>
      <w:titlePg/>
      <w:docGrid w:linePitch="326"/>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D8B35C5" w15:done="0"/>
  <w15:commentEx w15:paraId="009A9A4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042E" w:rsidRDefault="002F042E">
      <w:r>
        <w:separator/>
      </w:r>
    </w:p>
  </w:endnote>
  <w:endnote w:type="continuationSeparator" w:id="0">
    <w:p w:rsidR="002F042E" w:rsidRDefault="002F042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Times New Roman"/>
    <w:charset w:val="00"/>
    <w:family w:val="auto"/>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4200"/>
      <w:gridCol w:w="4106"/>
    </w:tblGrid>
    <w:tr w:rsidR="008F7E18" w:rsidRPr="009F7CB7" w:rsidTr="00965298">
      <w:trPr>
        <w:cantSplit/>
        <w:trHeight w:val="204"/>
        <w:jc w:val="center"/>
      </w:trPr>
      <w:tc>
        <w:tcPr>
          <w:tcW w:w="1617" w:type="dxa"/>
          <w:tcBorders>
            <w:top w:val="single" w:sz="12" w:space="0" w:color="auto"/>
          </w:tcBorders>
        </w:tcPr>
        <w:p w:rsidR="008F7E18" w:rsidRPr="009F7CB7" w:rsidRDefault="008F7E18" w:rsidP="00745084">
          <w:pPr>
            <w:rPr>
              <w:b/>
              <w:bCs/>
              <w:sz w:val="22"/>
              <w:szCs w:val="24"/>
            </w:rPr>
          </w:pPr>
          <w:r w:rsidRPr="009F7CB7">
            <w:rPr>
              <w:b/>
              <w:bCs/>
              <w:sz w:val="22"/>
              <w:szCs w:val="24"/>
            </w:rPr>
            <w:t>Contact:</w:t>
          </w:r>
        </w:p>
      </w:tc>
      <w:tc>
        <w:tcPr>
          <w:tcW w:w="4200" w:type="dxa"/>
          <w:tcBorders>
            <w:top w:val="single" w:sz="12" w:space="0" w:color="auto"/>
          </w:tcBorders>
        </w:tcPr>
        <w:p w:rsidR="008F7E18" w:rsidRPr="009E599A" w:rsidRDefault="008F7E18" w:rsidP="00745084">
          <w:pPr>
            <w:rPr>
              <w:sz w:val="22"/>
              <w:szCs w:val="24"/>
            </w:rPr>
          </w:pPr>
          <w:r w:rsidRPr="009E599A">
            <w:rPr>
              <w:sz w:val="22"/>
              <w:szCs w:val="24"/>
            </w:rPr>
            <w:t>Hing-Kam Lam</w:t>
          </w:r>
        </w:p>
        <w:p w:rsidR="008F7E18" w:rsidRPr="009E599A" w:rsidRDefault="008F7E18" w:rsidP="00745084">
          <w:pPr>
            <w:spacing w:before="0"/>
            <w:rPr>
              <w:sz w:val="22"/>
              <w:szCs w:val="24"/>
            </w:rPr>
          </w:pPr>
          <w:r w:rsidRPr="009E599A">
            <w:rPr>
              <w:sz w:val="22"/>
              <w:szCs w:val="24"/>
            </w:rPr>
            <w:t>Alcatel-Lucent</w:t>
          </w:r>
        </w:p>
        <w:p w:rsidR="008F7E18" w:rsidRPr="009F7CB7" w:rsidRDefault="008F7E18" w:rsidP="00745084">
          <w:pPr>
            <w:spacing w:before="0"/>
            <w:contextualSpacing/>
            <w:rPr>
              <w:sz w:val="22"/>
              <w:szCs w:val="24"/>
            </w:rPr>
          </w:pPr>
          <w:r w:rsidRPr="009E599A">
            <w:rPr>
              <w:sz w:val="22"/>
              <w:szCs w:val="24"/>
            </w:rPr>
            <w:t>USA</w:t>
          </w:r>
        </w:p>
      </w:tc>
      <w:tc>
        <w:tcPr>
          <w:tcW w:w="4106" w:type="dxa"/>
          <w:tcBorders>
            <w:top w:val="single" w:sz="12" w:space="0" w:color="auto"/>
          </w:tcBorders>
        </w:tcPr>
        <w:p w:rsidR="008F7E18" w:rsidRPr="009E599A" w:rsidRDefault="008F7E18" w:rsidP="00745084">
          <w:pPr>
            <w:tabs>
              <w:tab w:val="clear" w:pos="794"/>
              <w:tab w:val="left" w:pos="680"/>
            </w:tabs>
            <w:rPr>
              <w:sz w:val="22"/>
              <w:szCs w:val="24"/>
            </w:rPr>
          </w:pPr>
          <w:r w:rsidRPr="009E599A">
            <w:rPr>
              <w:sz w:val="22"/>
              <w:szCs w:val="24"/>
            </w:rPr>
            <w:t>Tel: +1.732.331.3476</w:t>
          </w:r>
        </w:p>
        <w:p w:rsidR="008F7E18" w:rsidRPr="009F7CB7" w:rsidRDefault="008F7E18" w:rsidP="00051F4E">
          <w:pPr>
            <w:tabs>
              <w:tab w:val="clear" w:pos="794"/>
              <w:tab w:val="left" w:pos="680"/>
            </w:tabs>
            <w:spacing w:before="0"/>
            <w:contextualSpacing/>
            <w:rPr>
              <w:sz w:val="22"/>
              <w:szCs w:val="24"/>
            </w:rPr>
          </w:pPr>
          <w:r w:rsidRPr="009E599A">
            <w:rPr>
              <w:sz w:val="22"/>
              <w:szCs w:val="24"/>
            </w:rPr>
            <w:t xml:space="preserve">Email: </w:t>
          </w:r>
          <w:hyperlink r:id="rId1" w:history="1">
            <w:r w:rsidRPr="00BD0908">
              <w:rPr>
                <w:rStyle w:val="Hyperlink"/>
                <w:sz w:val="22"/>
                <w:szCs w:val="24"/>
              </w:rPr>
              <w:t>kam.lam@nokia.com</w:t>
            </w:r>
          </w:hyperlink>
          <w:r>
            <w:rPr>
              <w:sz w:val="22"/>
              <w:szCs w:val="24"/>
            </w:rPr>
            <w:t xml:space="preserve"> </w:t>
          </w:r>
        </w:p>
      </w:tc>
    </w:tr>
    <w:tr w:rsidR="008F7E18" w:rsidRPr="009F7CB7" w:rsidTr="00051F4E">
      <w:trPr>
        <w:cantSplit/>
        <w:trHeight w:val="204"/>
        <w:jc w:val="center"/>
      </w:trPr>
      <w:tc>
        <w:tcPr>
          <w:tcW w:w="1617" w:type="dxa"/>
        </w:tcPr>
        <w:p w:rsidR="008F7E18" w:rsidRPr="009F7CB7" w:rsidRDefault="008F7E18" w:rsidP="00745084">
          <w:pPr>
            <w:rPr>
              <w:b/>
              <w:bCs/>
              <w:sz w:val="22"/>
              <w:szCs w:val="24"/>
            </w:rPr>
          </w:pPr>
        </w:p>
      </w:tc>
      <w:tc>
        <w:tcPr>
          <w:tcW w:w="4200" w:type="dxa"/>
          <w:tcBorders>
            <w:top w:val="single" w:sz="12" w:space="0" w:color="auto"/>
          </w:tcBorders>
        </w:tcPr>
        <w:p w:rsidR="008F7E18" w:rsidRPr="009E599A" w:rsidRDefault="008F7E18" w:rsidP="00965298">
          <w:pPr>
            <w:rPr>
              <w:sz w:val="22"/>
              <w:szCs w:val="24"/>
            </w:rPr>
          </w:pPr>
          <w:r>
            <w:rPr>
              <w:sz w:val="22"/>
              <w:szCs w:val="24"/>
            </w:rPr>
            <w:t>Scott Mansfield</w:t>
          </w:r>
        </w:p>
        <w:p w:rsidR="008F7E18" w:rsidRPr="009E599A" w:rsidRDefault="008F7E18" w:rsidP="00965298">
          <w:pPr>
            <w:spacing w:before="0"/>
            <w:rPr>
              <w:sz w:val="22"/>
              <w:szCs w:val="24"/>
            </w:rPr>
          </w:pPr>
          <w:r>
            <w:rPr>
              <w:sz w:val="22"/>
              <w:szCs w:val="24"/>
            </w:rPr>
            <w:t>Ericsson</w:t>
          </w:r>
        </w:p>
        <w:p w:rsidR="008F7E18" w:rsidRPr="009F7CB7" w:rsidRDefault="008F7E18" w:rsidP="00965298">
          <w:pPr>
            <w:spacing w:before="0"/>
            <w:contextualSpacing/>
            <w:rPr>
              <w:sz w:val="22"/>
              <w:szCs w:val="24"/>
            </w:rPr>
          </w:pPr>
          <w:r>
            <w:rPr>
              <w:sz w:val="22"/>
              <w:szCs w:val="24"/>
            </w:rPr>
            <w:t>Sweden</w:t>
          </w:r>
        </w:p>
      </w:tc>
      <w:tc>
        <w:tcPr>
          <w:tcW w:w="4106" w:type="dxa"/>
          <w:tcBorders>
            <w:top w:val="single" w:sz="12" w:space="0" w:color="auto"/>
          </w:tcBorders>
        </w:tcPr>
        <w:p w:rsidR="008F7E18" w:rsidRPr="009E599A" w:rsidRDefault="008F7E18" w:rsidP="00965298">
          <w:pPr>
            <w:tabs>
              <w:tab w:val="clear" w:pos="794"/>
              <w:tab w:val="left" w:pos="680"/>
            </w:tabs>
            <w:rPr>
              <w:sz w:val="22"/>
              <w:szCs w:val="24"/>
            </w:rPr>
          </w:pPr>
          <w:r w:rsidRPr="009E599A">
            <w:rPr>
              <w:sz w:val="22"/>
              <w:szCs w:val="24"/>
            </w:rPr>
            <w:t>Tel: +</w:t>
          </w:r>
          <w:r w:rsidRPr="00051F4E">
            <w:rPr>
              <w:sz w:val="22"/>
              <w:szCs w:val="24"/>
            </w:rPr>
            <w:t>1 724 931 9316</w:t>
          </w:r>
        </w:p>
        <w:p w:rsidR="008F7E18" w:rsidRPr="009F7CB7" w:rsidRDefault="008F7E18" w:rsidP="00051F4E">
          <w:pPr>
            <w:tabs>
              <w:tab w:val="clear" w:pos="794"/>
              <w:tab w:val="left" w:pos="680"/>
            </w:tabs>
            <w:spacing w:before="0"/>
            <w:contextualSpacing/>
            <w:rPr>
              <w:sz w:val="22"/>
              <w:szCs w:val="24"/>
            </w:rPr>
          </w:pPr>
          <w:r w:rsidRPr="009E599A">
            <w:rPr>
              <w:sz w:val="22"/>
              <w:szCs w:val="24"/>
            </w:rPr>
            <w:t xml:space="preserve">Email: </w:t>
          </w:r>
          <w:hyperlink r:id="rId2" w:history="1">
            <w:r w:rsidRPr="00BD0908">
              <w:rPr>
                <w:rStyle w:val="Hyperlink"/>
                <w:sz w:val="22"/>
                <w:szCs w:val="24"/>
              </w:rPr>
              <w:t>scott.mansfield@ericsson.com</w:t>
            </w:r>
          </w:hyperlink>
          <w:r>
            <w:rPr>
              <w:sz w:val="22"/>
              <w:szCs w:val="24"/>
            </w:rPr>
            <w:t xml:space="preserve"> </w:t>
          </w:r>
        </w:p>
      </w:tc>
    </w:tr>
    <w:tr w:rsidR="008F7E18" w:rsidRPr="009F7CB7" w:rsidTr="00051F4E">
      <w:trPr>
        <w:cantSplit/>
        <w:trHeight w:val="204"/>
        <w:jc w:val="center"/>
      </w:trPr>
      <w:tc>
        <w:tcPr>
          <w:tcW w:w="1617" w:type="dxa"/>
        </w:tcPr>
        <w:p w:rsidR="008F7E18" w:rsidRPr="009F7CB7" w:rsidRDefault="008F7E18" w:rsidP="00745084">
          <w:pPr>
            <w:rPr>
              <w:b/>
              <w:bCs/>
              <w:sz w:val="22"/>
              <w:szCs w:val="24"/>
            </w:rPr>
          </w:pPr>
        </w:p>
      </w:tc>
      <w:tc>
        <w:tcPr>
          <w:tcW w:w="4200" w:type="dxa"/>
          <w:tcBorders>
            <w:top w:val="single" w:sz="12" w:space="0" w:color="auto"/>
          </w:tcBorders>
        </w:tcPr>
        <w:p w:rsidR="008F7E18" w:rsidRPr="009E599A" w:rsidRDefault="008F7E18" w:rsidP="00965298">
          <w:pPr>
            <w:rPr>
              <w:sz w:val="22"/>
              <w:szCs w:val="24"/>
            </w:rPr>
          </w:pPr>
          <w:r>
            <w:rPr>
              <w:sz w:val="22"/>
              <w:szCs w:val="24"/>
            </w:rPr>
            <w:t>Xiang Yun</w:t>
          </w:r>
        </w:p>
        <w:p w:rsidR="008F7E18" w:rsidRPr="009E599A" w:rsidRDefault="008F7E18" w:rsidP="00965298">
          <w:pPr>
            <w:spacing w:before="0"/>
            <w:rPr>
              <w:sz w:val="22"/>
              <w:szCs w:val="24"/>
            </w:rPr>
          </w:pPr>
          <w:r>
            <w:rPr>
              <w:sz w:val="22"/>
              <w:szCs w:val="24"/>
            </w:rPr>
            <w:t>FiberHome</w:t>
          </w:r>
        </w:p>
        <w:p w:rsidR="008F7E18" w:rsidRPr="009F7CB7" w:rsidRDefault="008F7E18" w:rsidP="00965298">
          <w:pPr>
            <w:spacing w:before="0"/>
            <w:contextualSpacing/>
            <w:rPr>
              <w:sz w:val="22"/>
              <w:szCs w:val="24"/>
            </w:rPr>
          </w:pPr>
          <w:r>
            <w:rPr>
              <w:sz w:val="22"/>
              <w:szCs w:val="24"/>
            </w:rPr>
            <w:t>China</w:t>
          </w:r>
        </w:p>
      </w:tc>
      <w:tc>
        <w:tcPr>
          <w:tcW w:w="4106" w:type="dxa"/>
          <w:tcBorders>
            <w:top w:val="single" w:sz="12" w:space="0" w:color="auto"/>
          </w:tcBorders>
        </w:tcPr>
        <w:p w:rsidR="008F7E18" w:rsidRPr="009E599A" w:rsidRDefault="008F7E18" w:rsidP="00965298">
          <w:pPr>
            <w:tabs>
              <w:tab w:val="clear" w:pos="794"/>
              <w:tab w:val="left" w:pos="680"/>
            </w:tabs>
            <w:rPr>
              <w:sz w:val="22"/>
              <w:szCs w:val="24"/>
            </w:rPr>
          </w:pPr>
          <w:r w:rsidRPr="009E599A">
            <w:rPr>
              <w:sz w:val="22"/>
              <w:szCs w:val="24"/>
            </w:rPr>
            <w:t>Tel: +</w:t>
          </w:r>
          <w:r>
            <w:t xml:space="preserve"> </w:t>
          </w:r>
          <w:r w:rsidRPr="00051F4E">
            <w:rPr>
              <w:sz w:val="22"/>
              <w:szCs w:val="24"/>
            </w:rPr>
            <w:t>86-27-59100612</w:t>
          </w:r>
        </w:p>
        <w:p w:rsidR="008F7E18" w:rsidRPr="009F7CB7" w:rsidRDefault="008F7E18" w:rsidP="00051F4E">
          <w:pPr>
            <w:tabs>
              <w:tab w:val="clear" w:pos="794"/>
              <w:tab w:val="left" w:pos="680"/>
            </w:tabs>
            <w:spacing w:before="0"/>
            <w:contextualSpacing/>
            <w:rPr>
              <w:sz w:val="22"/>
              <w:szCs w:val="24"/>
            </w:rPr>
          </w:pPr>
          <w:r w:rsidRPr="009E599A">
            <w:rPr>
              <w:sz w:val="22"/>
              <w:szCs w:val="24"/>
            </w:rPr>
            <w:t xml:space="preserve">Email: </w:t>
          </w:r>
          <w:hyperlink r:id="rId3" w:history="1">
            <w:r w:rsidRPr="00BD0908">
              <w:rPr>
                <w:rStyle w:val="Hyperlink"/>
                <w:sz w:val="22"/>
                <w:szCs w:val="24"/>
              </w:rPr>
              <w:t>yunxig@fiberhome.com</w:t>
            </w:r>
          </w:hyperlink>
          <w:r>
            <w:rPr>
              <w:sz w:val="22"/>
              <w:szCs w:val="24"/>
            </w:rPr>
            <w:t xml:space="preserve"> </w:t>
          </w:r>
        </w:p>
      </w:tc>
    </w:tr>
    <w:tr w:rsidR="008F7E18" w:rsidRPr="009F7CB7" w:rsidTr="00965298">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8F7E18" w:rsidRPr="009F7CB7" w:rsidRDefault="008F7E18" w:rsidP="00745084">
          <w:pPr>
            <w:spacing w:before="0"/>
            <w:rPr>
              <w:sz w:val="18"/>
            </w:rPr>
          </w:pPr>
          <w:r w:rsidRPr="009F7CB7">
            <w:rPr>
              <w:b/>
              <w:bCs/>
              <w:sz w:val="18"/>
            </w:rPr>
            <w:t>Attention:</w:t>
          </w:r>
          <w:r w:rsidRPr="009F7CB7">
            <w:rPr>
              <w:sz w:val="18"/>
            </w:rPr>
            <w:t xml:space="preserve"> This is not a publication made available to the public, but </w:t>
          </w:r>
          <w:r w:rsidRPr="009F7CB7">
            <w:rPr>
              <w:b/>
              <w:bCs/>
              <w:sz w:val="18"/>
            </w:rPr>
            <w:t>an internal ITU-T Document</w:t>
          </w:r>
          <w:r w:rsidRPr="009F7CB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8F7E18" w:rsidRPr="00745084" w:rsidRDefault="008F7E18" w:rsidP="0074508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042E" w:rsidRDefault="002F042E">
      <w:r>
        <w:separator/>
      </w:r>
    </w:p>
  </w:footnote>
  <w:footnote w:type="continuationSeparator" w:id="0">
    <w:p w:rsidR="002F042E" w:rsidRDefault="002F042E">
      <w:r>
        <w:continuationSeparator/>
      </w:r>
    </w:p>
  </w:footnote>
  <w:footnote w:id="1">
    <w:p w:rsidR="008F7E18" w:rsidRPr="00D32797" w:rsidRDefault="008F7E18" w:rsidP="00D355B0">
      <w:pPr>
        <w:pStyle w:val="FootnoteText"/>
        <w:tabs>
          <w:tab w:val="clear" w:pos="255"/>
          <w:tab w:val="left" w:pos="180"/>
        </w:tabs>
        <w:ind w:left="180" w:hanging="180"/>
      </w:pPr>
      <w:r>
        <w:rPr>
          <w:rStyle w:val="FootnoteReference"/>
        </w:rPr>
        <w:footnoteRef/>
      </w:r>
      <w:r>
        <w:t xml:space="preserve"> </w:t>
      </w:r>
      <w:r>
        <w:tab/>
        <w:t xml:space="preserve">The </w:t>
      </w:r>
      <w:r w:rsidRPr="00D32797">
        <w:t>term data schema is used instead of data model since the term data model is also used in a wider context</w:t>
      </w:r>
      <w:r>
        <w:t>.</w:t>
      </w:r>
    </w:p>
  </w:footnote>
  <w:footnote w:id="2">
    <w:p w:rsidR="008F7E18" w:rsidRPr="00CB3FA6" w:rsidRDefault="008F7E18" w:rsidP="00577A93">
      <w:pPr>
        <w:pStyle w:val="FootnoteText"/>
      </w:pPr>
      <w:r>
        <w:rPr>
          <w:rStyle w:val="FootnoteReference"/>
        </w:rPr>
        <w:footnoteRef/>
      </w:r>
      <w:r>
        <w:t xml:space="preserve"> The numbering of the FDs on the figure implies strict and fixed hierarchy. It should be noted that the association is aggregation and hence the hierarchy can change and an FD may move from being encompassed by one FD to being encompassed by another. Consider the numbering as simply a view of the current structure.</w:t>
      </w:r>
    </w:p>
  </w:footnote>
  <w:footnote w:id="3">
    <w:p w:rsidR="008F7E18" w:rsidRPr="00164BD0" w:rsidRDefault="008F7E18" w:rsidP="00B74894">
      <w:pPr>
        <w:pStyle w:val="FootnoteText"/>
      </w:pPr>
      <w:r>
        <w:rPr>
          <w:rStyle w:val="FootnoteReference"/>
        </w:rPr>
        <w:footnoteRef/>
      </w:r>
      <w:r>
        <w:t xml:space="preserve"> The information described in this annex can be </w:t>
      </w:r>
      <w:r>
        <w:rPr>
          <w:rFonts w:eastAsia="SimHei"/>
          <w:color w:val="141313"/>
        </w:rPr>
        <w:t xml:space="preserve">used for example for path computation and to provide views of network capacity/capability with information maintained in a topology database. </w:t>
      </w:r>
    </w:p>
  </w:footnote>
  <w:footnote w:id="4">
    <w:p w:rsidR="008F7E18" w:rsidRPr="0010566D" w:rsidRDefault="008F7E18" w:rsidP="00AE19E8">
      <w:pPr>
        <w:pStyle w:val="FootnoteText"/>
      </w:pPr>
      <w:r>
        <w:rPr>
          <w:rStyle w:val="FootnoteReference"/>
        </w:rPr>
        <w:footnoteRef/>
      </w:r>
      <w:r>
        <w:t xml:space="preserve"> </w:t>
      </w:r>
      <w:r w:rsidRPr="0010566D">
        <w:t>The</w:t>
      </w:r>
      <w:r>
        <w:t xml:space="preserve"> Network Element </w:t>
      </w:r>
      <w:r w:rsidRPr="0010566D">
        <w:t>scope of the direct inter</w:t>
      </w:r>
      <w:r>
        <w:t xml:space="preserve">face from a SDN controller to a Network Element </w:t>
      </w:r>
      <w:r w:rsidRPr="0010566D">
        <w:t xml:space="preserve">in the infrastructure layer is similar to the EMS-to-NE management interface defined in the information models </w:t>
      </w:r>
      <w:r>
        <w:t>[</w:t>
      </w:r>
      <w:r w:rsidRPr="0010566D">
        <w:t>ITU-T G.874.1</w:t>
      </w:r>
      <w:r>
        <w:t>]</w:t>
      </w:r>
      <w:r w:rsidRPr="0010566D">
        <w:t xml:space="preserve"> (OTN), </w:t>
      </w:r>
      <w:r>
        <w:t>[</w:t>
      </w:r>
      <w:r w:rsidRPr="0010566D">
        <w:t>ITU-T G.8052</w:t>
      </w:r>
      <w:r>
        <w:t>]</w:t>
      </w:r>
      <w:r w:rsidRPr="0010566D">
        <w:t xml:space="preserve"> (Ethernet), and draft </w:t>
      </w:r>
      <w:r>
        <w:t>[</w:t>
      </w:r>
      <w:r w:rsidRPr="0010566D">
        <w:t>ITU-T G.8152</w:t>
      </w:r>
      <w:r>
        <w:t>]</w:t>
      </w:r>
      <w:r w:rsidRPr="0010566D">
        <w:t xml:space="preserve"> (MPLS-TP). </w:t>
      </w:r>
    </w:p>
  </w:footnote>
  <w:footnote w:id="5">
    <w:p w:rsidR="008F7E18" w:rsidRPr="00814907" w:rsidRDefault="008F7E18" w:rsidP="00AE19E8">
      <w:pPr>
        <w:pStyle w:val="FootnoteText"/>
      </w:pPr>
      <w:r>
        <w:rPr>
          <w:rStyle w:val="FootnoteReference"/>
        </w:rPr>
        <w:footnoteRef/>
      </w:r>
      <w:r>
        <w:t xml:space="preserve"> The specific transport technology Characteristic Information (see [ITU-T G.805])</w:t>
      </w:r>
    </w:p>
  </w:footnote>
  <w:footnote w:id="6">
    <w:p w:rsidR="008F7E18" w:rsidRPr="008B3918" w:rsidRDefault="008F7E18" w:rsidP="00AE19E8">
      <w:pPr>
        <w:pStyle w:val="FootnoteText"/>
      </w:pPr>
      <w:r>
        <w:rPr>
          <w:rStyle w:val="FootnoteReference"/>
        </w:rPr>
        <w:footnoteRef/>
      </w:r>
      <w:r>
        <w:t xml:space="preserve"> It should be noted</w:t>
      </w:r>
      <w:r w:rsidRPr="00C76766">
        <w:t xml:space="preserve"> that in this version</w:t>
      </w:r>
      <w:r>
        <w:t xml:space="preserve"> and future versions</w:t>
      </w:r>
      <w:r w:rsidRPr="00C76766">
        <w:t xml:space="preserve"> the terms ForwardingDomain (FD)</w:t>
      </w:r>
      <w:r>
        <w:t xml:space="preserve"> and ForwardingConstruct (FC)</w:t>
      </w:r>
      <w:r w:rsidRPr="00C76766">
        <w:t xml:space="preserve"> are used in place of SubNetworkConnection (SNC) and SubNetwork (SN)</w:t>
      </w:r>
      <w:r>
        <w:t xml:space="preserve"> (respectively</w:t>
      </w:r>
      <w:r w:rsidRPr="00C76766">
        <w:t xml:space="preserve"> </w:t>
      </w:r>
      <w:r>
        <w:t>used in the earlier versions of the ONF Information Model)</w:t>
      </w:r>
      <w:r w:rsidRPr="00C76766">
        <w:t>.</w:t>
      </w:r>
    </w:p>
  </w:footnote>
  <w:footnote w:id="7">
    <w:p w:rsidR="008F7E18" w:rsidRPr="00782597" w:rsidRDefault="008F7E18" w:rsidP="00AE19E8">
      <w:pPr>
        <w:pStyle w:val="FootnoteText"/>
      </w:pPr>
      <w:r>
        <w:rPr>
          <w:rStyle w:val="FootnoteReference"/>
        </w:rPr>
        <w:footnoteRef/>
      </w:r>
      <w:r>
        <w:t xml:space="preserve"> The work has been </w:t>
      </w:r>
      <w:proofErr w:type="gramStart"/>
      <w:r>
        <w:t>liaised</w:t>
      </w:r>
      <w:proofErr w:type="gramEnd"/>
      <w:r>
        <w:t xml:space="preserve"> by TM Forum and related to Recommendation ITU-T G.805.</w:t>
      </w:r>
    </w:p>
  </w:footnote>
  <w:footnote w:id="8">
    <w:p w:rsidR="008F7E18" w:rsidRPr="0012082A" w:rsidRDefault="008F7E18" w:rsidP="00AE19E8">
      <w:pPr>
        <w:pStyle w:val="FootnoteText"/>
      </w:pPr>
      <w:r>
        <w:rPr>
          <w:rStyle w:val="FootnoteReference"/>
        </w:rPr>
        <w:footnoteRef/>
      </w:r>
      <w:r>
        <w:t xml:space="preserve"> See section B.2.3 </w:t>
      </w:r>
      <w:r>
        <w:fldChar w:fldCharType="begin"/>
      </w:r>
      <w:r>
        <w:instrText xml:space="preserve"> REF _Ref436130839 \h </w:instrText>
      </w:r>
      <w:r>
        <w:fldChar w:fldCharType="separate"/>
      </w:r>
      <w:r>
        <w:t>Directionality</w:t>
      </w:r>
      <w:r>
        <w:fldChar w:fldCharType="end"/>
      </w:r>
      <w:r>
        <w:t>.</w:t>
      </w:r>
    </w:p>
  </w:footnote>
  <w:footnote w:id="9">
    <w:p w:rsidR="008F7E18" w:rsidRPr="0060759E" w:rsidRDefault="008F7E18" w:rsidP="00572221">
      <w:pPr>
        <w:pStyle w:val="FootnoteText"/>
      </w:pPr>
      <w:r>
        <w:rPr>
          <w:rStyle w:val="FootnoteReference"/>
        </w:rPr>
        <w:footnoteRef/>
      </w:r>
      <w:r>
        <w:t xml:space="preserve"> The measures etc for the SINK and CONTRA_DIRECTION_SINK are likely to be the same hence the need to partition the CONTRA_DIRECTION_SINK measure etc into a composed part (to avoid name clashes)</w:t>
      </w:r>
    </w:p>
  </w:footnote>
  <w:footnote w:id="10">
    <w:p w:rsidR="008F7E18" w:rsidRPr="00BA3289" w:rsidRDefault="008F7E18">
      <w:pPr>
        <w:pStyle w:val="FootnoteText"/>
      </w:pPr>
      <w:r>
        <w:rPr>
          <w:rStyle w:val="FootnoteReference"/>
        </w:rPr>
        <w:footnoteRef/>
      </w:r>
      <w:r>
        <w:t xml:space="preserve"> An Entity is represented using a UML class</w:t>
      </w:r>
    </w:p>
  </w:footnote>
  <w:footnote w:id="11">
    <w:p w:rsidR="008F7E18" w:rsidRPr="00BA3289" w:rsidRDefault="008F7E18">
      <w:pPr>
        <w:pStyle w:val="FootnoteText"/>
      </w:pPr>
      <w:r>
        <w:rPr>
          <w:rStyle w:val="FootnoteReference"/>
        </w:rPr>
        <w:footnoteRef/>
      </w:r>
      <w:r>
        <w:t xml:space="preserve"> A Feature of an Entity is represented using a UML class</w:t>
      </w:r>
    </w:p>
  </w:footnote>
  <w:footnote w:id="12">
    <w:p w:rsidR="008F7E18" w:rsidRPr="001E2B56" w:rsidRDefault="008F7E18" w:rsidP="00D517F2">
      <w:pPr>
        <w:pStyle w:val="FootnoteText"/>
      </w:pPr>
      <w:r>
        <w:rPr>
          <w:rStyle w:val="FootnoteReference"/>
        </w:rPr>
        <w:footnoteRef/>
      </w:r>
      <w:r>
        <w:t xml:space="preserve"> The term GUID was used in the previous version of the model. The change is in recognition of the more generally applicability of UUID</w:t>
      </w:r>
    </w:p>
  </w:footnote>
  <w:footnote w:id="13">
    <w:p w:rsidR="008F7E18" w:rsidRPr="007F2622" w:rsidRDefault="008F7E18" w:rsidP="00D517F2">
      <w:pPr>
        <w:pStyle w:val="FootnoteText"/>
      </w:pPr>
      <w:r>
        <w:rPr>
          <w:rStyle w:val="FootnoteReference"/>
        </w:rPr>
        <w:footnoteRef/>
      </w:r>
      <w:r>
        <w:t xml:space="preserve"> A named value is simply a tuple with two terms, one being a value and the other being the name of that value. For example in a street address a value may be “London” and the name of that value would be “City”. </w:t>
      </w:r>
    </w:p>
  </w:footnote>
  <w:footnote w:id="14">
    <w:p w:rsidR="008F7E18" w:rsidRPr="00D85CE5" w:rsidRDefault="008F7E18" w:rsidP="00D517F2">
      <w:pPr>
        <w:pStyle w:val="FootnoteText"/>
      </w:pPr>
      <w:r>
        <w:rPr>
          <w:rStyle w:val="FootnoteReference"/>
        </w:rPr>
        <w:footnoteRef/>
      </w:r>
      <w:r>
        <w:t xml:space="preserve"> The model also provides ConditionalPackage to supply names and identifiers to _Pac classes but this is currently experimental.</w:t>
      </w:r>
    </w:p>
  </w:footnote>
  <w:footnote w:id="15">
    <w:p w:rsidR="008F7E18" w:rsidRPr="00D85CE5" w:rsidRDefault="008F7E18" w:rsidP="00D517F2">
      <w:pPr>
        <w:pStyle w:val="FootnoteText"/>
      </w:pPr>
      <w:r>
        <w:rPr>
          <w:rStyle w:val="FootnoteReference"/>
        </w:rPr>
        <w:footnoteRef/>
      </w:r>
      <w:r>
        <w:t xml:space="preserve"> </w:t>
      </w:r>
      <w:r w:rsidRPr="00D85CE5">
        <w:t xml:space="preserve">The intention is that only classes from the Core Model </w:t>
      </w:r>
      <w:r>
        <w:t>are shown in the</w:t>
      </w:r>
      <w:r w:rsidRPr="00D85CE5">
        <w:t xml:space="preserve"> figure. The classes shown are</w:t>
      </w:r>
      <w:r>
        <w:t xml:space="preserve"> essentially</w:t>
      </w:r>
      <w:r w:rsidRPr="00D85CE5">
        <w:t xml:space="preserve"> illustrative.</w:t>
      </w:r>
      <w:r>
        <w:t xml:space="preserve"> There is another figure in the model that captures Core Model inheritance in detail.</w:t>
      </w:r>
      <w:r w:rsidRPr="00D85CE5">
        <w:t xml:space="preserve"> All classes from all </w:t>
      </w:r>
      <w:r>
        <w:t>fragments</w:t>
      </w:r>
      <w:r w:rsidRPr="00D85CE5">
        <w:t xml:space="preserve"> should inherit from GlobalClass, LocalClass or ConditionalPackage. There is no issue with model dependency as the inheritance association is maintained with the class that is inheriting properties. Although not mandatory, it would seem advisable to maintain a figure per fragment that shows all classes from that </w:t>
      </w:r>
      <w:r>
        <w:t>fragment and their inheritance.</w:t>
      </w:r>
    </w:p>
  </w:footnote>
  <w:footnote w:id="16">
    <w:p w:rsidR="008F7E18" w:rsidRPr="00BF696E" w:rsidRDefault="008F7E18" w:rsidP="00B74894">
      <w:pPr>
        <w:pStyle w:val="FootnoteText"/>
      </w:pPr>
      <w:r>
        <w:rPr>
          <w:rStyle w:val="FootnoteReference"/>
        </w:rPr>
        <w:footnoteRef/>
      </w:r>
      <w:r>
        <w:t xml:space="preserve"> This could be called virtualization BUT all links are essentially virtualized by their very nature (as are FDs, LTPs, etc).</w:t>
      </w:r>
    </w:p>
  </w:footnote>
  <w:footnote w:id="17">
    <w:p w:rsidR="008F7E18" w:rsidRPr="002401E8" w:rsidRDefault="008F7E18" w:rsidP="004E63FA">
      <w:pPr>
        <w:pStyle w:val="FootnoteText"/>
      </w:pPr>
      <w:r>
        <w:rPr>
          <w:rStyle w:val="FootnoteReference"/>
        </w:rPr>
        <w:footnoteRef/>
      </w:r>
      <w:r>
        <w:t xml:space="preserve"> An off-network link with two LinkPorts does not interconnect any FDs in the view.</w:t>
      </w:r>
    </w:p>
  </w:footnote>
  <w:footnote w:id="18">
    <w:p w:rsidR="008F7E18" w:rsidRPr="006765E5" w:rsidRDefault="008F7E18" w:rsidP="004E63FA">
      <w:pPr>
        <w:pStyle w:val="FootnoteText"/>
      </w:pPr>
      <w:r>
        <w:rPr>
          <w:rStyle w:val="FootnoteReference"/>
        </w:rPr>
        <w:footnoteRef/>
      </w:r>
      <w:r>
        <w:t xml:space="preserve"> </w:t>
      </w:r>
      <w:r w:rsidRPr="006765E5">
        <w:rPr>
          <w:lang w:eastAsia="zh-CN"/>
        </w:rPr>
        <w:t>The assumption is that the LTP can be floating (representing a pool) in the context of a network as a whole (represented by an FD). The LTP has a UUID to allow it to be identified. Under these circumstances it does not need to be contained in anything (although it is pooled by the FD representing the network). It clearly does need to be accessible via a controller.</w:t>
      </w:r>
    </w:p>
  </w:footnote>
  <w:footnote w:id="19">
    <w:p w:rsidR="008F7E18" w:rsidRPr="00CB3FA6" w:rsidRDefault="008F7E18" w:rsidP="004E63FA">
      <w:pPr>
        <w:pStyle w:val="FootnoteText"/>
      </w:pPr>
      <w:r>
        <w:rPr>
          <w:rStyle w:val="FootnoteReference"/>
        </w:rPr>
        <w:footnoteRef/>
      </w:r>
      <w:r>
        <w:t xml:space="preserve"> The numbering on the figure implies strict and fixed hierarchy. It should be noted that the association is aggregation and hence the hierarchy can change and an FD may move from being encompassed by one FD to being encompassed by another. Consider the numbering as simply a view of the current structure.</w:t>
      </w:r>
    </w:p>
  </w:footnote>
  <w:footnote w:id="20">
    <w:p w:rsidR="008F7E18" w:rsidRPr="007F2622" w:rsidRDefault="008F7E18" w:rsidP="004E63FA">
      <w:pPr>
        <w:pStyle w:val="FootnoteText"/>
      </w:pPr>
      <w:r>
        <w:rPr>
          <w:rStyle w:val="FootnoteReference"/>
        </w:rPr>
        <w:footnoteRef/>
      </w:r>
      <w:r>
        <w:t xml:space="preserve"> Clearly the FD naming in the figure is for ease of reading the diagram and does not represent hierarchy.</w:t>
      </w:r>
    </w:p>
  </w:footnote>
  <w:footnote w:id="21">
    <w:p w:rsidR="008F7E18" w:rsidRPr="00A177D6" w:rsidRDefault="008F7E18" w:rsidP="004E63FA">
      <w:pPr>
        <w:pStyle w:val="FootnoteText"/>
      </w:pPr>
      <w:r>
        <w:rPr>
          <w:rStyle w:val="FootnoteReference"/>
        </w:rPr>
        <w:footnoteRef/>
      </w:r>
      <w:r>
        <w:t xml:space="preserve"> Work supporting this was liaised from TM Forum.</w:t>
      </w:r>
    </w:p>
  </w:footnote>
  <w:footnote w:id="22">
    <w:p w:rsidR="008F7E18" w:rsidRPr="0074755B" w:rsidRDefault="008F7E18" w:rsidP="004E63FA">
      <w:pPr>
        <w:pStyle w:val="FootnoteText"/>
      </w:pPr>
      <w:r>
        <w:rPr>
          <w:rStyle w:val="FootnoteReference"/>
        </w:rPr>
        <w:footnoteRef/>
      </w:r>
      <w:r>
        <w:t xml:space="preserve"> It should be noted that a NetworkElement is never within the bounds of an FD. The NetworkElement is associated with levels in the FD hierarchy.</w:t>
      </w:r>
    </w:p>
  </w:footnote>
  <w:footnote w:id="23">
    <w:p w:rsidR="008F7E18" w:rsidRPr="00782597" w:rsidRDefault="008F7E18" w:rsidP="004E63FA">
      <w:pPr>
        <w:pStyle w:val="FootnoteText"/>
        <w:tabs>
          <w:tab w:val="left" w:pos="360"/>
        </w:tabs>
        <w:ind w:left="360" w:hanging="360"/>
      </w:pPr>
      <w:r>
        <w:rPr>
          <w:rStyle w:val="FootnoteReference"/>
        </w:rPr>
        <w:footnoteRef/>
      </w:r>
      <w:r>
        <w:t xml:space="preserve"> </w:t>
      </w:r>
      <w:r>
        <w:tab/>
        <w:t>This</w:t>
      </w:r>
      <w:r w:rsidRPr="00782597">
        <w:t xml:space="preserve"> capability of the LTP is not currently modeled but work is under way to construct an LTP specification model</w:t>
      </w:r>
    </w:p>
  </w:footnote>
  <w:footnote w:id="24">
    <w:p w:rsidR="008F7E18" w:rsidRPr="006765E5" w:rsidRDefault="008F7E18" w:rsidP="004E63FA">
      <w:pPr>
        <w:pStyle w:val="FootnoteText"/>
      </w:pPr>
      <w:r>
        <w:rPr>
          <w:rStyle w:val="FootnoteReference"/>
        </w:rPr>
        <w:footnoteRef/>
      </w:r>
      <w:r>
        <w:t xml:space="preserve"> </w:t>
      </w:r>
      <w:r w:rsidRPr="006765E5">
        <w:t xml:space="preserve">The terms “physical”, “virtualization” and “virtualized” are used loosely here. The “physical” aspects are shown in the context of LTPs bound to physical but in general this is really the “provider view” and the “virtualized”  aspects are really “provider’s client view context” (which is essentially what the provider exposes to the client”. </w:t>
      </w:r>
    </w:p>
  </w:footnote>
  <w:footnote w:id="25">
    <w:p w:rsidR="008F7E18" w:rsidRPr="00B66C73" w:rsidRDefault="008F7E18" w:rsidP="004E63FA">
      <w:pPr>
        <w:pStyle w:val="FootnoteText"/>
      </w:pPr>
      <w:r>
        <w:rPr>
          <w:rStyle w:val="FootnoteReference"/>
        </w:rPr>
        <w:footnoteRef/>
      </w:r>
      <w:r>
        <w:t xml:space="preserve"> The term “Intent” is being used loosely here</w:t>
      </w:r>
    </w:p>
  </w:footnote>
  <w:footnote w:id="26">
    <w:p w:rsidR="008F7E18" w:rsidRPr="00B66C73" w:rsidRDefault="008F7E18" w:rsidP="004E63FA">
      <w:pPr>
        <w:pStyle w:val="FootnoteText"/>
      </w:pPr>
      <w:r>
        <w:rPr>
          <w:rStyle w:val="FootnoteReference"/>
        </w:rPr>
        <w:footnoteRef/>
      </w:r>
      <w:r>
        <w:t xml:space="preserve"> The usage of the term “Service” is intentionally vague here.</w:t>
      </w:r>
    </w:p>
  </w:footnote>
  <w:footnote w:id="27">
    <w:p w:rsidR="008F7E18" w:rsidRPr="00B66C73" w:rsidRDefault="008F7E18" w:rsidP="004E63FA">
      <w:pPr>
        <w:pStyle w:val="FootnoteText"/>
      </w:pPr>
      <w:r>
        <w:rPr>
          <w:rStyle w:val="FootnoteReference"/>
        </w:rPr>
        <w:footnoteRef/>
      </w:r>
      <w:r>
        <w:t xml:space="preserve"> The choice of term depends upon the terminology context and the usages are not always directly analogous in detail (but at this level of description are sufficient).</w:t>
      </w:r>
    </w:p>
  </w:footnote>
  <w:footnote w:id="28">
    <w:p w:rsidR="008F7E18" w:rsidRPr="00B66C73" w:rsidRDefault="008F7E18" w:rsidP="004E63FA">
      <w:pPr>
        <w:pStyle w:val="FootnoteText"/>
      </w:pPr>
      <w:r>
        <w:rPr>
          <w:rStyle w:val="FootnoteReference"/>
        </w:rPr>
        <w:footnoteRef/>
      </w:r>
      <w:r>
        <w:t xml:space="preserve"> The layering of the lower LTPs depends upon the variety of accesses and will not be discussed further here.</w:t>
      </w:r>
    </w:p>
  </w:footnote>
  <w:footnote w:id="29">
    <w:p w:rsidR="008F7E18" w:rsidRPr="00B66C73" w:rsidRDefault="008F7E18" w:rsidP="004E63FA">
      <w:pPr>
        <w:pStyle w:val="FootnoteText"/>
      </w:pPr>
      <w:r>
        <w:rPr>
          <w:rStyle w:val="FootnoteReference"/>
        </w:rPr>
        <w:footnoteRef/>
      </w:r>
      <w:r>
        <w:t xml:space="preserve"> This level may be decomposed into “connection” segments and there may be many recursions of abstraction decomposition.</w:t>
      </w:r>
    </w:p>
  </w:footnote>
  <w:footnote w:id="30">
    <w:p w:rsidR="008F7E18" w:rsidRPr="00F05A76" w:rsidRDefault="008F7E18" w:rsidP="004E63FA">
      <w:pPr>
        <w:pStyle w:val="FootnoteText"/>
      </w:pPr>
      <w:r>
        <w:rPr>
          <w:rStyle w:val="FootnoteReference"/>
        </w:rPr>
        <w:footnoteRef/>
      </w:r>
      <w:r>
        <w:t xml:space="preserve"> Note that the attribute in the model is </w:t>
      </w:r>
      <w:r w:rsidRPr="008E61FE">
        <w:t>«</w:t>
      </w:r>
      <w:r>
        <w:t>Experimental</w:t>
      </w:r>
      <w:r w:rsidRPr="008E61FE">
        <w:t>»</w:t>
      </w:r>
    </w:p>
  </w:footnote>
  <w:footnote w:id="31">
    <w:p w:rsidR="008F7E18" w:rsidRPr="00BD5605" w:rsidRDefault="008F7E18" w:rsidP="00A63EFB">
      <w:pPr>
        <w:pStyle w:val="FootnoteText"/>
      </w:pPr>
      <w:r>
        <w:rPr>
          <w:rStyle w:val="FootnoteReference"/>
        </w:rPr>
        <w:footnoteRef/>
      </w:r>
      <w:r>
        <w:t xml:space="preserve"> Note that there is work in progress to develop scheme specs that will provide a rule based view of the scheme.</w:t>
      </w:r>
    </w:p>
  </w:footnote>
  <w:footnote w:id="32">
    <w:p w:rsidR="008F7E18" w:rsidRPr="00636C3A" w:rsidRDefault="008F7E18" w:rsidP="00A63EFB">
      <w:pPr>
        <w:pStyle w:val="FootnoteText"/>
      </w:pPr>
      <w:r>
        <w:rPr>
          <w:rStyle w:val="FootnoteReference"/>
        </w:rPr>
        <w:footnoteRef/>
      </w:r>
      <w:r>
        <w:t xml:space="preserve"> This recognition of levels of control from the most basis local two state switch </w:t>
      </w:r>
      <w:proofErr w:type="gramStart"/>
      <w:r>
        <w:t>controller</w:t>
      </w:r>
      <w:proofErr w:type="gramEnd"/>
      <w:r>
        <w:t xml:space="preserve"> through the various levels shown here and on two ring controllers and the SDN controller peer-hierarchy is a manifestation of and a validation of the concept of the Management-Control Continuum. Representation of the Management-Control Continuum will be further explored in the next release.</w:t>
      </w:r>
    </w:p>
  </w:footnote>
  <w:footnote w:id="33">
    <w:p w:rsidR="008F7E18" w:rsidRPr="00315490" w:rsidRDefault="008F7E18" w:rsidP="00A63EFB">
      <w:pPr>
        <w:pStyle w:val="FootnoteText"/>
      </w:pPr>
      <w:r>
        <w:rPr>
          <w:rStyle w:val="FootnoteReference"/>
        </w:rPr>
        <w:footnoteRef/>
      </w:r>
      <w:r>
        <w:t xml:space="preserve"> This pattern of “decomposition” of the FC into two parallel FCs is also used when the FC is representing a Control Plane Call and when there is a need to combine two unidirectional FCs into a bidirectional FC. In these cases the decomposition takes place via the FcHasLowerLevelFcs association and the FCs are members of an FD via the FdContainsFc association.</w:t>
      </w:r>
    </w:p>
  </w:footnote>
  <w:footnote w:id="34">
    <w:p w:rsidR="008F7E18" w:rsidRPr="00636C3A" w:rsidRDefault="008F7E18" w:rsidP="00A63EFB">
      <w:pPr>
        <w:pStyle w:val="FootnoteText"/>
      </w:pPr>
      <w:r>
        <w:rPr>
          <w:rStyle w:val="FootnoteReference"/>
        </w:rPr>
        <w:footnoteRef/>
      </w:r>
      <w:r>
        <w:t xml:space="preserve"> Note that this association is Experimental</w:t>
      </w:r>
    </w:p>
  </w:footnote>
  <w:footnote w:id="35">
    <w:p w:rsidR="008F7E18" w:rsidRPr="004401E8" w:rsidRDefault="008F7E18" w:rsidP="00A63EFB">
      <w:pPr>
        <w:pStyle w:val="FootnoteText"/>
      </w:pPr>
      <w:r>
        <w:rPr>
          <w:rStyle w:val="FootnoteReference"/>
        </w:rPr>
        <w:footnoteRef/>
      </w:r>
      <w:r>
        <w:t xml:space="preserve"> The term “Worker” means normal path for particular traffic</w:t>
      </w:r>
    </w:p>
  </w:footnote>
  <w:footnote w:id="36">
    <w:p w:rsidR="008F7E18" w:rsidRPr="005D3CFD" w:rsidRDefault="008F7E18" w:rsidP="00A63EFB">
      <w:pPr>
        <w:pStyle w:val="FootnoteText"/>
      </w:pPr>
      <w:r>
        <w:rPr>
          <w:rStyle w:val="FootnoteReference"/>
        </w:rPr>
        <w:footnoteRef/>
      </w:r>
      <w:r>
        <w:t xml:space="preserve"> At a later point this will be clarified and the C&amp;SCs that are relevant for control will be highlighted. The scheme spec will define which C&amp;SCs are the target for commands etc</w:t>
      </w:r>
    </w:p>
  </w:footnote>
  <w:footnote w:id="37">
    <w:p w:rsidR="008F7E18" w:rsidRPr="00636C3A" w:rsidRDefault="008F7E18" w:rsidP="00A63EFB">
      <w:pPr>
        <w:pStyle w:val="FootnoteText"/>
      </w:pPr>
      <w:r>
        <w:rPr>
          <w:rStyle w:val="FootnoteReference"/>
        </w:rPr>
        <w:footnoteRef/>
      </w:r>
      <w:r>
        <w:t xml:space="preserve"> This recognition of levels of control from the most basis local two state switch </w:t>
      </w:r>
      <w:proofErr w:type="gramStart"/>
      <w:r>
        <w:t>controller</w:t>
      </w:r>
      <w:proofErr w:type="gramEnd"/>
      <w:r>
        <w:t xml:space="preserve"> through the various levels shown here and on two ring controllers and the SDN controller peer-hierarchy is a manifestation of and a validation of the concept of the Management-Control Continuum. Representation of the Management-Control Continuum will be further explored in the next release.</w:t>
      </w:r>
    </w:p>
  </w:footnote>
  <w:footnote w:id="38">
    <w:p w:rsidR="008F7E18" w:rsidRPr="00A45425" w:rsidRDefault="008F7E18" w:rsidP="00A63EFB">
      <w:pPr>
        <w:pStyle w:val="FootnoteText"/>
      </w:pPr>
      <w:r>
        <w:rPr>
          <w:rStyle w:val="FootnoteReference"/>
        </w:rPr>
        <w:footnoteRef/>
      </w:r>
      <w:r>
        <w:t xml:space="preserve"> The intention in the long term is to unify these two currently distinct considerations </w:t>
      </w:r>
      <w:proofErr w:type="gramStart"/>
      <w:r>
        <w:t>under one single architecture</w:t>
      </w:r>
      <w:proofErr w:type="gramEnd"/>
      <w:r>
        <w:t>.</w:t>
      </w:r>
    </w:p>
  </w:footnote>
  <w:footnote w:id="39">
    <w:p w:rsidR="008F7E18" w:rsidRPr="0010537A" w:rsidRDefault="008F7E18" w:rsidP="00D060F4">
      <w:pPr>
        <w:pStyle w:val="FootnoteText"/>
      </w:pPr>
      <w:r>
        <w:rPr>
          <w:rStyle w:val="FootnoteReference"/>
        </w:rPr>
        <w:footnoteRef/>
      </w:r>
      <w:r>
        <w:t xml:space="preserve"> The protection model has only had very limited development so far and the model is clumsy in this area.</w:t>
      </w:r>
    </w:p>
  </w:footnote>
  <w:footnote w:id="40">
    <w:p w:rsidR="008F7E18" w:rsidRPr="00DD0A64" w:rsidRDefault="008F7E18" w:rsidP="00303779">
      <w:pPr>
        <w:pStyle w:val="FootnoteText"/>
      </w:pPr>
      <w:r>
        <w:rPr>
          <w:rStyle w:val="FootnoteReference"/>
        </w:rPr>
        <w:footnoteRef/>
      </w:r>
      <w:r>
        <w:t xml:space="preserve"> This relates to usage of profiles and templates etc. The specific structures used here are applied such that the structures and values in the spec are unchanging. This is not intended to be used as a common point for configuration change.</w:t>
      </w:r>
    </w:p>
  </w:footnote>
  <w:footnote w:id="41">
    <w:p w:rsidR="008F7E18" w:rsidRPr="00DD0A64" w:rsidRDefault="008F7E18" w:rsidP="00303779">
      <w:pPr>
        <w:pStyle w:val="FootnoteText"/>
      </w:pPr>
      <w:r>
        <w:rPr>
          <w:rStyle w:val="FootnoteReference"/>
        </w:rPr>
        <w:footnoteRef/>
      </w:r>
      <w:r>
        <w:t xml:space="preserve"> It appears that raw UML does not directly support any augmentation via extension schema mechanisms</w:t>
      </w:r>
    </w:p>
  </w:footnote>
  <w:footnote w:id="42">
    <w:p w:rsidR="008F7E18" w:rsidRPr="00DD0A64" w:rsidRDefault="008F7E18" w:rsidP="00303779">
      <w:pPr>
        <w:pStyle w:val="FootnoteText"/>
      </w:pPr>
      <w:r>
        <w:rPr>
          <w:rStyle w:val="FootnoteReference"/>
        </w:rPr>
        <w:footnoteRef/>
      </w:r>
      <w:r>
        <w:t xml:space="preserve"> This will be described in detail later in the document.</w:t>
      </w:r>
    </w:p>
  </w:footnote>
  <w:footnote w:id="43">
    <w:p w:rsidR="008F7E18" w:rsidRPr="00DD0A64" w:rsidRDefault="008F7E18" w:rsidP="00303779">
      <w:pPr>
        <w:pStyle w:val="FootnoteText"/>
      </w:pPr>
      <w:r>
        <w:rPr>
          <w:rStyle w:val="FootnoteReference"/>
        </w:rPr>
        <w:footnoteRef/>
      </w:r>
      <w:r>
        <w:t xml:space="preserve"> Some use is still made of conditional composition but it is expected that the specification approach will be used to drive all conditional content.</w:t>
      </w:r>
    </w:p>
  </w:footnote>
  <w:footnote w:id="44">
    <w:p w:rsidR="008F7E18" w:rsidRPr="00DD0A64" w:rsidRDefault="008F7E18" w:rsidP="00303779">
      <w:pPr>
        <w:pStyle w:val="FootnoteText"/>
      </w:pPr>
      <w:r>
        <w:rPr>
          <w:rStyle w:val="FootnoteReference"/>
        </w:rPr>
        <w:footnoteRef/>
      </w:r>
      <w:r>
        <w:t xml:space="preserve"> It is also intended that the specification mechanism is capable of modulating core attributes and structure. This will also be indicated via stereotypes</w:t>
      </w:r>
    </w:p>
  </w:footnote>
  <w:footnote w:id="45">
    <w:p w:rsidR="008F7E18" w:rsidRPr="00DD0A64" w:rsidRDefault="008F7E18" w:rsidP="00303779">
      <w:pPr>
        <w:pStyle w:val="FootnoteText"/>
      </w:pPr>
      <w:r>
        <w:rPr>
          <w:rStyle w:val="FootnoteReference"/>
        </w:rPr>
        <w:footnoteRef/>
      </w:r>
      <w:r>
        <w:t xml:space="preserve"> The </w:t>
      </w:r>
      <w:r w:rsidRPr="00336DB7">
        <w:t xml:space="preserve">model entities </w:t>
      </w:r>
      <w:r>
        <w:t xml:space="preserve">will also </w:t>
      </w:r>
      <w:r w:rsidRPr="00336DB7">
        <w:t xml:space="preserve">provide data and stereotypes etc </w:t>
      </w:r>
      <w:r>
        <w:t>to drive the operations content. This will be developed at a later stage</w:t>
      </w:r>
    </w:p>
  </w:footnote>
  <w:footnote w:id="46">
    <w:p w:rsidR="008F7E18" w:rsidRPr="00DD0A64" w:rsidRDefault="008F7E18" w:rsidP="00303779">
      <w:pPr>
        <w:pStyle w:val="FootnoteText"/>
      </w:pPr>
      <w:r>
        <w:rPr>
          <w:rStyle w:val="FootnoteReference"/>
        </w:rPr>
        <w:footnoteRef/>
      </w:r>
      <w:r>
        <w:t xml:space="preserve"> It is expected that this specific sub-structuring will become part of the LP model itself</w:t>
      </w:r>
    </w:p>
  </w:footnote>
  <w:footnote w:id="47">
    <w:p w:rsidR="008F7E18" w:rsidRPr="002F7B53" w:rsidRDefault="008F7E18" w:rsidP="00303779">
      <w:pPr>
        <w:pStyle w:val="FootnoteText"/>
      </w:pPr>
      <w:r>
        <w:rPr>
          <w:rStyle w:val="FootnoteReference"/>
        </w:rPr>
        <w:footnoteRef/>
      </w:r>
      <w:r>
        <w:t xml:space="preserve"> Much structuring in the models examined was bundling of attributes rather than dependency graph or flow semantic based structuring. This does not allow for enhanced model interpretation over and above that that can be achieved from the attribute alone. Work is progressing slowly on dependency graph (and flow semantic) modelling.</w:t>
      </w:r>
    </w:p>
  </w:footnote>
  <w:footnote w:id="48">
    <w:p w:rsidR="008F7E18" w:rsidRPr="00AD313D" w:rsidRDefault="008F7E18" w:rsidP="009F5D71">
      <w:pPr>
        <w:pStyle w:val="FootnoteText"/>
      </w:pPr>
      <w:r>
        <w:rPr>
          <w:rStyle w:val="FootnoteReference"/>
        </w:rPr>
        <w:footnoteRef/>
      </w:r>
      <w:r>
        <w:t xml:space="preserve"> </w:t>
      </w:r>
      <w:r w:rsidRPr="00AD313D">
        <w:t>Note that the Switched Unidirectional Flow is essentially a degenerate FC. Hence there is an opportunity to converge the FC and FcSpec models.</w:t>
      </w:r>
    </w:p>
  </w:footnote>
  <w:footnote w:id="49">
    <w:p w:rsidR="008F7E18" w:rsidRPr="00C147E2" w:rsidRDefault="008F7E18" w:rsidP="008B7ED9">
      <w:pPr>
        <w:pStyle w:val="FootnoteText"/>
      </w:pPr>
      <w:r>
        <w:rPr>
          <w:rStyle w:val="FootnoteReference"/>
        </w:rPr>
        <w:footnoteRef/>
      </w:r>
      <w:r>
        <w:t xml:space="preserve"> </w:t>
      </w:r>
      <w:r>
        <w:rPr>
          <w:lang w:eastAsia="en-CA"/>
        </w:rPr>
        <w:t>It has been recognized that there should be scheme specifications to deal with protection constraints on protection structures and that these should use the techniques set out in this document. This is for future development.</w:t>
      </w:r>
    </w:p>
  </w:footnote>
  <w:footnote w:id="50">
    <w:p w:rsidR="008F7E18" w:rsidRPr="00446BD0" w:rsidRDefault="008F7E18" w:rsidP="008B7ED9">
      <w:pPr>
        <w:pStyle w:val="FootnoteText"/>
      </w:pPr>
      <w:r>
        <w:rPr>
          <w:rStyle w:val="FootnoteReference"/>
        </w:rPr>
        <w:footnoteRef/>
      </w:r>
      <w:r>
        <w:t xml:space="preserve"> As the static aspects are carried by the spec, representation in each instance of the class would be unnecessary replication.</w:t>
      </w:r>
    </w:p>
  </w:footnote>
  <w:footnote w:id="51">
    <w:p w:rsidR="008F7E18" w:rsidRPr="0051349E" w:rsidRDefault="008F7E18" w:rsidP="008B7ED9">
      <w:pPr>
        <w:pStyle w:val="FootnoteText"/>
      </w:pPr>
      <w:r>
        <w:rPr>
          <w:rStyle w:val="FootnoteReference"/>
        </w:rPr>
        <w:footnoteRef/>
      </w:r>
      <w:r>
        <w:t xml:space="preserve"> Whilst OpenFlow can provide flow only rules it tends to be used in what is a hybrid mode from the IM perspective where definition of flow and termination is provided in single rule statements. The FC spec model only provides part of the mapping and the LTP spec model needs to be used in conjunction with the FC spec model to provide a full definition.</w:t>
      </w:r>
    </w:p>
  </w:footnote>
  <w:footnote w:id="52">
    <w:p w:rsidR="008F7E18" w:rsidRPr="00A97DAE" w:rsidRDefault="008F7E18" w:rsidP="00F761FD">
      <w:pPr>
        <w:pStyle w:val="FootnoteText"/>
      </w:pPr>
      <w:r>
        <w:rPr>
          <w:rStyle w:val="FootnoteReference"/>
        </w:rPr>
        <w:footnoteRef/>
      </w:r>
      <w:r>
        <w:t xml:space="preserve"> Ideally the Prune &amp; Refactor tooling would be used for this. The tooling is in development.</w:t>
      </w:r>
    </w:p>
  </w:footnote>
  <w:footnote w:id="53">
    <w:p w:rsidR="008F7E18" w:rsidRPr="00A97DAE" w:rsidRDefault="008F7E18" w:rsidP="00F761FD">
      <w:pPr>
        <w:pStyle w:val="FootnoteText"/>
      </w:pPr>
      <w:r>
        <w:rPr>
          <w:rStyle w:val="FootnoteReference"/>
        </w:rPr>
        <w:footnoteRef/>
      </w:r>
      <w:r>
        <w:t xml:space="preserve"> The Prune &amp; Refactor tooling will provide some updates but at the point of delivery of this document the tooling is relatively immature.</w:t>
      </w:r>
    </w:p>
  </w:footnote>
  <w:footnote w:id="54">
    <w:p w:rsidR="008F7E18" w:rsidRPr="00263BA7" w:rsidRDefault="008F7E18" w:rsidP="00F761FD">
      <w:pPr>
        <w:pStyle w:val="FootnoteText"/>
      </w:pPr>
      <w:r>
        <w:rPr>
          <w:rStyle w:val="FootnoteReference"/>
        </w:rPr>
        <w:footnoteRef/>
      </w:r>
      <w:r>
        <w:t xml:space="preserve"> M</w:t>
      </w:r>
      <w:r w:rsidRPr="00263BA7">
        <w:t>ay want to find a way to indicate tha</w:t>
      </w:r>
      <w:r>
        <w:t>t some trial and error expected</w:t>
      </w:r>
    </w:p>
  </w:footnote>
  <w:footnote w:id="55">
    <w:p w:rsidR="008F7E18" w:rsidRPr="00AD313D" w:rsidRDefault="008F7E18" w:rsidP="002348DA">
      <w:pPr>
        <w:pStyle w:val="FootnoteText"/>
      </w:pPr>
      <w:r>
        <w:rPr>
          <w:rStyle w:val="FootnoteReference"/>
        </w:rPr>
        <w:footnoteRef/>
      </w:r>
      <w:r>
        <w:t xml:space="preserve"> The FD/Link does not decompose into subordinate parts for the purposes of creation of FCs.</w:t>
      </w:r>
    </w:p>
  </w:footnote>
  <w:footnote w:id="56">
    <w:p w:rsidR="008F7E18" w:rsidRPr="00AD313D" w:rsidRDefault="008F7E18" w:rsidP="002348DA">
      <w:pPr>
        <w:pStyle w:val="FootnoteText"/>
      </w:pPr>
      <w:r>
        <w:rPr>
          <w:rStyle w:val="FootnoteReference"/>
        </w:rPr>
        <w:footnoteRef/>
      </w:r>
      <w:r>
        <w:t xml:space="preserve"> An explicit class may be developed for LtpGroup rules although other insights suggest that this would not be the right direction.</w:t>
      </w:r>
    </w:p>
  </w:footnote>
  <w:footnote w:id="57">
    <w:p w:rsidR="008F7E18" w:rsidRPr="00AD313D" w:rsidRDefault="008F7E18" w:rsidP="002348DA">
      <w:pPr>
        <w:pStyle w:val="FootnoteText"/>
      </w:pPr>
      <w:r>
        <w:rPr>
          <w:rStyle w:val="FootnoteReference"/>
        </w:rPr>
        <w:footnoteRef/>
      </w:r>
      <w:r>
        <w:t xml:space="preserve"> Where the server LTP is represented at the boundary of the FD (see Annex D)</w:t>
      </w:r>
    </w:p>
  </w:footnote>
  <w:footnote w:id="58">
    <w:p w:rsidR="008F7E18" w:rsidRPr="00DD6AF8" w:rsidRDefault="008F7E18" w:rsidP="002348DA">
      <w:pPr>
        <w:pStyle w:val="FootnoteText"/>
      </w:pPr>
      <w:r>
        <w:rPr>
          <w:rStyle w:val="FootnoteReference"/>
        </w:rPr>
        <w:footnoteRef/>
      </w:r>
      <w:r>
        <w:t xml:space="preserve"> Any property of the layer-protocol could be required to be preserved, channel is just an example.</w:t>
      </w:r>
    </w:p>
  </w:footnote>
  <w:footnote w:id="59">
    <w:p w:rsidR="008F7E18" w:rsidRPr="00A0605D" w:rsidRDefault="008F7E18" w:rsidP="00412389">
      <w:pPr>
        <w:pStyle w:val="FootnoteText"/>
      </w:pPr>
      <w:r>
        <w:rPr>
          <w:rStyle w:val="FootnoteReference"/>
        </w:rPr>
        <w:footnoteRef/>
      </w:r>
      <w:r>
        <w:t xml:space="preserve"> There may be many schema repositories (one per vendor) etc.</w:t>
      </w:r>
    </w:p>
  </w:footnote>
  <w:footnote w:id="60">
    <w:p w:rsidR="008F7E18" w:rsidRPr="00F60A96" w:rsidRDefault="008F7E18" w:rsidP="00A06A77">
      <w:pPr>
        <w:pStyle w:val="FootnoteText"/>
        <w:rPr>
          <w:lang w:val="en-CA"/>
        </w:rPr>
      </w:pPr>
      <w:r>
        <w:rPr>
          <w:rStyle w:val="FootnoteReference"/>
        </w:rPr>
        <w:footnoteRef/>
      </w:r>
      <w:r>
        <w:t xml:space="preserve"> </w:t>
      </w:r>
      <w:r>
        <w:rPr>
          <w:lang w:val="en-CA"/>
        </w:rPr>
        <w:t xml:space="preserve">Synchronization information includes: </w:t>
      </w:r>
      <w:r>
        <w:t xml:space="preserve">For frequency synchronization </w:t>
      </w:r>
      <w:r>
        <w:rPr>
          <w:lang w:val="en-CA"/>
        </w:rPr>
        <w:t xml:space="preserve">the frequency and synchronization status </w:t>
      </w:r>
      <w:proofErr w:type="gramStart"/>
      <w:r>
        <w:rPr>
          <w:lang w:val="en-CA"/>
        </w:rPr>
        <w:t>messages,</w:t>
      </w:r>
      <w:proofErr w:type="gramEnd"/>
      <w:r>
        <w:rPr>
          <w:lang w:val="en-CA"/>
        </w:rPr>
        <w:t xml:space="preserve"> and for precision time the time stamp and other contents of the PTP announce messages.</w:t>
      </w:r>
    </w:p>
  </w:footnote>
  <w:footnote w:id="61">
    <w:p w:rsidR="008F7E18" w:rsidRPr="00F60A96" w:rsidRDefault="008F7E18" w:rsidP="00A06A77">
      <w:pPr>
        <w:pStyle w:val="FootnoteText"/>
        <w:rPr>
          <w:lang w:val="en-CA"/>
        </w:rPr>
      </w:pPr>
      <w:r>
        <w:rPr>
          <w:rStyle w:val="FootnoteReference"/>
        </w:rPr>
        <w:footnoteRef/>
      </w:r>
      <w:r>
        <w:t xml:space="preserve"> </w:t>
      </w:r>
      <w:r>
        <w:rPr>
          <w:lang w:val="en-CA"/>
        </w:rPr>
        <w:t xml:space="preserve">Synchronization information includes: </w:t>
      </w:r>
      <w:r>
        <w:t xml:space="preserve">For frequency synchronization </w:t>
      </w:r>
      <w:r>
        <w:rPr>
          <w:lang w:val="en-CA"/>
        </w:rPr>
        <w:t>the frequency and synchronization status messages, and for precision time the time stamp and PTP messages.</w:t>
      </w:r>
    </w:p>
  </w:footnote>
  <w:footnote w:id="62">
    <w:p w:rsidR="008F7E18" w:rsidRPr="00055435" w:rsidRDefault="008F7E18" w:rsidP="00A06A77">
      <w:pPr>
        <w:pStyle w:val="FootnoteText"/>
        <w:rPr>
          <w:lang w:val="en-CA"/>
        </w:rPr>
      </w:pPr>
      <w:r>
        <w:rPr>
          <w:rStyle w:val="FootnoteReference"/>
        </w:rPr>
        <w:footnoteRef/>
      </w:r>
      <w:r>
        <w:t xml:space="preserve"> </w:t>
      </w:r>
      <w:r>
        <w:rPr>
          <w:lang w:val="en-CA"/>
        </w:rPr>
        <w:t xml:space="preserve">For all of the object </w:t>
      </w:r>
      <w:r>
        <w:t>instance</w:t>
      </w:r>
      <w:r>
        <w:rPr>
          <w:lang w:val="en-CA"/>
        </w:rPr>
        <w:t>s representing “Sync” separate conditional packages will be defined for frequency and precision time. The objects will be constructed from the base class using composition (as defined in G.7711).</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7E18" w:rsidRPr="00745084" w:rsidRDefault="008F7E18" w:rsidP="00745084">
    <w:pPr>
      <w:pStyle w:val="Header"/>
    </w:pPr>
    <w:r w:rsidRPr="00745084">
      <w:t xml:space="preserve">- </w:t>
    </w:r>
    <w:fldSimple w:instr=" PAGE  \* MERGEFORMAT ">
      <w:r w:rsidR="002858FC">
        <w:rPr>
          <w:noProof/>
        </w:rPr>
        <w:t>225</w:t>
      </w:r>
    </w:fldSimple>
    <w:r w:rsidRPr="00745084">
      <w:t xml:space="preserve"> -</w:t>
    </w:r>
  </w:p>
  <w:p w:rsidR="008F7E18" w:rsidRPr="00745084" w:rsidRDefault="008F7E18" w:rsidP="00745084">
    <w:pPr>
      <w:pStyle w:val="Header"/>
      <w:spacing w:after="240"/>
    </w:pPr>
    <w:fldSimple w:instr=" STYLEREF  Docnumber  ">
      <w:r w:rsidR="002858FC">
        <w:rPr>
          <w:noProof/>
        </w:rPr>
        <w:t>TD 617 R1 (PLEN)</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33828"/>
    <w:multiLevelType w:val="hybridMultilevel"/>
    <w:tmpl w:val="452E4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D87C5C"/>
    <w:multiLevelType w:val="hybridMultilevel"/>
    <w:tmpl w:val="5AA86466"/>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
    <w:nsid w:val="05E24F3E"/>
    <w:multiLevelType w:val="hybridMultilevel"/>
    <w:tmpl w:val="9086F0BA"/>
    <w:lvl w:ilvl="0" w:tplc="04090001">
      <w:start w:val="1"/>
      <w:numFmt w:val="bullet"/>
      <w:lvlText w:val=""/>
      <w:lvlJc w:val="left"/>
      <w:pPr>
        <w:ind w:left="778" w:hanging="360"/>
      </w:pPr>
      <w:rPr>
        <w:rFonts w:ascii="Symbol" w:hAnsi="Symbol"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3">
    <w:nsid w:val="06186E7D"/>
    <w:multiLevelType w:val="hybridMultilevel"/>
    <w:tmpl w:val="E92CD06E"/>
    <w:lvl w:ilvl="0" w:tplc="6DC20876">
      <w:start w:val="1"/>
      <w:numFmt w:val="bullet"/>
      <w:lvlText w:val="•"/>
      <w:lvlJc w:val="left"/>
      <w:pPr>
        <w:tabs>
          <w:tab w:val="num" w:pos="783"/>
        </w:tabs>
        <w:ind w:left="783" w:hanging="360"/>
      </w:pPr>
      <w:rPr>
        <w:rFonts w:ascii="Arial" w:hAnsi="Aria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4">
    <w:nsid w:val="07741C33"/>
    <w:multiLevelType w:val="hybridMultilevel"/>
    <w:tmpl w:val="1B587A90"/>
    <w:lvl w:ilvl="0" w:tplc="6FE8A452">
      <w:start w:val="1"/>
      <w:numFmt w:val="bullet"/>
      <w:lvlText w:val="-"/>
      <w:lvlJc w:val="left"/>
      <w:pPr>
        <w:ind w:left="1152"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107D73"/>
    <w:multiLevelType w:val="hybridMultilevel"/>
    <w:tmpl w:val="E6283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B2E1A35"/>
    <w:multiLevelType w:val="hybridMultilevel"/>
    <w:tmpl w:val="4A24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BC624D"/>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EC67ECB"/>
    <w:multiLevelType w:val="hybridMultilevel"/>
    <w:tmpl w:val="312E3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B34056"/>
    <w:multiLevelType w:val="hybridMultilevel"/>
    <w:tmpl w:val="E570A970"/>
    <w:lvl w:ilvl="0" w:tplc="04090001">
      <w:start w:val="1"/>
      <w:numFmt w:val="bullet"/>
      <w:lvlText w:val=""/>
      <w:lvlJc w:val="left"/>
      <w:pPr>
        <w:ind w:left="778" w:hanging="360"/>
      </w:pPr>
      <w:rPr>
        <w:rFonts w:ascii="Symbol" w:hAnsi="Symbol"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0">
    <w:nsid w:val="12015AAD"/>
    <w:multiLevelType w:val="hybridMultilevel"/>
    <w:tmpl w:val="CE8432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2AB70FC"/>
    <w:multiLevelType w:val="hybridMultilevel"/>
    <w:tmpl w:val="84AC488C"/>
    <w:lvl w:ilvl="0" w:tplc="6DC20876">
      <w:start w:val="1"/>
      <w:numFmt w:val="bullet"/>
      <w:lvlText w:val="•"/>
      <w:lvlJc w:val="left"/>
      <w:pPr>
        <w:tabs>
          <w:tab w:val="num" w:pos="783"/>
        </w:tabs>
        <w:ind w:left="783" w:hanging="360"/>
      </w:pPr>
      <w:rPr>
        <w:rFonts w:ascii="Arial" w:hAnsi="Aria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2">
    <w:nsid w:val="13B53AC5"/>
    <w:multiLevelType w:val="hybridMultilevel"/>
    <w:tmpl w:val="B4F22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42C1CBE"/>
    <w:multiLevelType w:val="hybridMultilevel"/>
    <w:tmpl w:val="BC0E0056"/>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FE8A452">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6671D8A"/>
    <w:multiLevelType w:val="hybridMultilevel"/>
    <w:tmpl w:val="EF54F8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5D3153"/>
    <w:multiLevelType w:val="hybridMultilevel"/>
    <w:tmpl w:val="09AAF9F0"/>
    <w:lvl w:ilvl="0" w:tplc="6FE8A452">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nsid w:val="2035385E"/>
    <w:multiLevelType w:val="hybridMultilevel"/>
    <w:tmpl w:val="68DE9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A36138"/>
    <w:multiLevelType w:val="hybridMultilevel"/>
    <w:tmpl w:val="5EC08912"/>
    <w:lvl w:ilvl="0" w:tplc="04070005">
      <w:start w:val="1"/>
      <w:numFmt w:val="bullet"/>
      <w:lvlText w:val=""/>
      <w:lvlJc w:val="left"/>
      <w:pPr>
        <w:tabs>
          <w:tab w:val="num" w:pos="720"/>
        </w:tabs>
        <w:ind w:left="720" w:hanging="360"/>
      </w:pPr>
      <w:rPr>
        <w:rFonts w:ascii="Wingdings" w:hAnsi="Wingdings"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47A29914">
      <w:numFmt w:val="bullet"/>
      <w:lvlText w:val=""/>
      <w:lvlJc w:val="left"/>
      <w:pPr>
        <w:ind w:left="2175" w:hanging="375"/>
      </w:pPr>
      <w:rPr>
        <w:rFonts w:ascii="Symbol" w:eastAsia="MS Mincho" w:hAnsi="Symbol" w:cs="Times New Roman"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249815A2"/>
    <w:multiLevelType w:val="hybridMultilevel"/>
    <w:tmpl w:val="1E5615F2"/>
    <w:lvl w:ilvl="0" w:tplc="6FE8A452">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9">
    <w:nsid w:val="27163392"/>
    <w:multiLevelType w:val="hybridMultilevel"/>
    <w:tmpl w:val="C8527470"/>
    <w:lvl w:ilvl="0" w:tplc="04090001">
      <w:start w:val="1"/>
      <w:numFmt w:val="bullet"/>
      <w:lvlText w:val=""/>
      <w:lvlJc w:val="left"/>
      <w:pPr>
        <w:ind w:left="1080" w:hanging="360"/>
      </w:pPr>
      <w:rPr>
        <w:rFonts w:ascii="Symbol" w:hAnsi="Symbol" w:hint="default"/>
      </w:rPr>
    </w:lvl>
    <w:lvl w:ilvl="1" w:tplc="47F296D8">
      <w:start w:val="2"/>
      <w:numFmt w:val="bullet"/>
      <w:lvlText w:val="–"/>
      <w:lvlJc w:val="left"/>
      <w:pPr>
        <w:ind w:left="2235" w:hanging="795"/>
      </w:pPr>
      <w:rPr>
        <w:rFonts w:ascii="Times New Roman" w:eastAsiaTheme="minorEastAsia" w:hAnsi="Times New Roman" w:cs="Times New Roman" w:hint="default"/>
      </w:rPr>
    </w:lvl>
    <w:lvl w:ilvl="2" w:tplc="545A9C1E">
      <w:numFmt w:val="bullet"/>
      <w:lvlText w:val="•"/>
      <w:lvlJc w:val="left"/>
      <w:pPr>
        <w:ind w:left="2955" w:hanging="795"/>
      </w:pPr>
      <w:rPr>
        <w:rFonts w:ascii="Times New Roman" w:eastAsiaTheme="minorEastAsia" w:hAnsi="Times New Roman"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271D48CA"/>
    <w:multiLevelType w:val="hybridMultilevel"/>
    <w:tmpl w:val="7C4E42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83066FB"/>
    <w:multiLevelType w:val="hybridMultilevel"/>
    <w:tmpl w:val="D4288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8CE2582"/>
    <w:multiLevelType w:val="hybridMultilevel"/>
    <w:tmpl w:val="657C9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AEC497D"/>
    <w:multiLevelType w:val="hybridMultilevel"/>
    <w:tmpl w:val="F5E05C2C"/>
    <w:lvl w:ilvl="0" w:tplc="04090001">
      <w:start w:val="1"/>
      <w:numFmt w:val="bullet"/>
      <w:lvlText w:val=""/>
      <w:lvlJc w:val="left"/>
      <w:pPr>
        <w:ind w:left="784" w:hanging="360"/>
      </w:pPr>
      <w:rPr>
        <w:rFonts w:ascii="Symbol" w:hAnsi="Symbol" w:hint="default"/>
      </w:rPr>
    </w:lvl>
    <w:lvl w:ilvl="1" w:tplc="04090003">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24">
    <w:nsid w:val="2E176909"/>
    <w:multiLevelType w:val="hybridMultilevel"/>
    <w:tmpl w:val="94E48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E257EEB"/>
    <w:multiLevelType w:val="hybridMultilevel"/>
    <w:tmpl w:val="A300D484"/>
    <w:lvl w:ilvl="0" w:tplc="6DC20876">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FA80F8E"/>
    <w:multiLevelType w:val="hybridMultilevel"/>
    <w:tmpl w:val="EA2C1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40018A0"/>
    <w:multiLevelType w:val="hybridMultilevel"/>
    <w:tmpl w:val="D8D28F32"/>
    <w:lvl w:ilvl="0" w:tplc="6DC2087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45D7FDC"/>
    <w:multiLevelType w:val="hybridMultilevel"/>
    <w:tmpl w:val="BEF2D504"/>
    <w:lvl w:ilvl="0" w:tplc="AB683924">
      <w:start w:val="1"/>
      <w:numFmt w:val="bullet"/>
      <w:lvlText w:val="•"/>
      <w:lvlJc w:val="left"/>
      <w:pPr>
        <w:tabs>
          <w:tab w:val="num" w:pos="720"/>
        </w:tabs>
        <w:ind w:left="720" w:hanging="360"/>
      </w:pPr>
      <w:rPr>
        <w:rFonts w:ascii="Arial" w:hAnsi="Arial" w:hint="default"/>
      </w:rPr>
    </w:lvl>
    <w:lvl w:ilvl="1" w:tplc="AC50FB80" w:tentative="1">
      <w:start w:val="1"/>
      <w:numFmt w:val="bullet"/>
      <w:lvlText w:val="•"/>
      <w:lvlJc w:val="left"/>
      <w:pPr>
        <w:tabs>
          <w:tab w:val="num" w:pos="1440"/>
        </w:tabs>
        <w:ind w:left="1440" w:hanging="360"/>
      </w:pPr>
      <w:rPr>
        <w:rFonts w:ascii="Arial" w:hAnsi="Arial" w:hint="default"/>
      </w:rPr>
    </w:lvl>
    <w:lvl w:ilvl="2" w:tplc="0EF2C0F2" w:tentative="1">
      <w:start w:val="1"/>
      <w:numFmt w:val="bullet"/>
      <w:lvlText w:val="•"/>
      <w:lvlJc w:val="left"/>
      <w:pPr>
        <w:tabs>
          <w:tab w:val="num" w:pos="2160"/>
        </w:tabs>
        <w:ind w:left="2160" w:hanging="360"/>
      </w:pPr>
      <w:rPr>
        <w:rFonts w:ascii="Arial" w:hAnsi="Arial" w:hint="default"/>
      </w:rPr>
    </w:lvl>
    <w:lvl w:ilvl="3" w:tplc="B6927A5A" w:tentative="1">
      <w:start w:val="1"/>
      <w:numFmt w:val="bullet"/>
      <w:lvlText w:val="•"/>
      <w:lvlJc w:val="left"/>
      <w:pPr>
        <w:tabs>
          <w:tab w:val="num" w:pos="2880"/>
        </w:tabs>
        <w:ind w:left="2880" w:hanging="360"/>
      </w:pPr>
      <w:rPr>
        <w:rFonts w:ascii="Arial" w:hAnsi="Arial" w:hint="default"/>
      </w:rPr>
    </w:lvl>
    <w:lvl w:ilvl="4" w:tplc="5C1045D6" w:tentative="1">
      <w:start w:val="1"/>
      <w:numFmt w:val="bullet"/>
      <w:lvlText w:val="•"/>
      <w:lvlJc w:val="left"/>
      <w:pPr>
        <w:tabs>
          <w:tab w:val="num" w:pos="3600"/>
        </w:tabs>
        <w:ind w:left="3600" w:hanging="360"/>
      </w:pPr>
      <w:rPr>
        <w:rFonts w:ascii="Arial" w:hAnsi="Arial" w:hint="default"/>
      </w:rPr>
    </w:lvl>
    <w:lvl w:ilvl="5" w:tplc="B6FC51A8" w:tentative="1">
      <w:start w:val="1"/>
      <w:numFmt w:val="bullet"/>
      <w:lvlText w:val="•"/>
      <w:lvlJc w:val="left"/>
      <w:pPr>
        <w:tabs>
          <w:tab w:val="num" w:pos="4320"/>
        </w:tabs>
        <w:ind w:left="4320" w:hanging="360"/>
      </w:pPr>
      <w:rPr>
        <w:rFonts w:ascii="Arial" w:hAnsi="Arial" w:hint="default"/>
      </w:rPr>
    </w:lvl>
    <w:lvl w:ilvl="6" w:tplc="2B604E9C" w:tentative="1">
      <w:start w:val="1"/>
      <w:numFmt w:val="bullet"/>
      <w:lvlText w:val="•"/>
      <w:lvlJc w:val="left"/>
      <w:pPr>
        <w:tabs>
          <w:tab w:val="num" w:pos="5040"/>
        </w:tabs>
        <w:ind w:left="5040" w:hanging="360"/>
      </w:pPr>
      <w:rPr>
        <w:rFonts w:ascii="Arial" w:hAnsi="Arial" w:hint="default"/>
      </w:rPr>
    </w:lvl>
    <w:lvl w:ilvl="7" w:tplc="3F94706C" w:tentative="1">
      <w:start w:val="1"/>
      <w:numFmt w:val="bullet"/>
      <w:lvlText w:val="•"/>
      <w:lvlJc w:val="left"/>
      <w:pPr>
        <w:tabs>
          <w:tab w:val="num" w:pos="5760"/>
        </w:tabs>
        <w:ind w:left="5760" w:hanging="360"/>
      </w:pPr>
      <w:rPr>
        <w:rFonts w:ascii="Arial" w:hAnsi="Arial" w:hint="default"/>
      </w:rPr>
    </w:lvl>
    <w:lvl w:ilvl="8" w:tplc="3A0EAB6C" w:tentative="1">
      <w:start w:val="1"/>
      <w:numFmt w:val="bullet"/>
      <w:lvlText w:val="•"/>
      <w:lvlJc w:val="left"/>
      <w:pPr>
        <w:tabs>
          <w:tab w:val="num" w:pos="6480"/>
        </w:tabs>
        <w:ind w:left="6480" w:hanging="360"/>
      </w:pPr>
      <w:rPr>
        <w:rFonts w:ascii="Arial" w:hAnsi="Arial" w:hint="default"/>
      </w:rPr>
    </w:lvl>
  </w:abstractNum>
  <w:abstractNum w:abstractNumId="29">
    <w:nsid w:val="36D36A94"/>
    <w:multiLevelType w:val="hybridMultilevel"/>
    <w:tmpl w:val="D9B49046"/>
    <w:lvl w:ilvl="0" w:tplc="6322684E">
      <w:start w:val="1"/>
      <w:numFmt w:val="bullet"/>
      <w:lvlText w:val="•"/>
      <w:lvlJc w:val="left"/>
      <w:pPr>
        <w:tabs>
          <w:tab w:val="num" w:pos="720"/>
        </w:tabs>
        <w:ind w:left="720" w:hanging="360"/>
      </w:pPr>
      <w:rPr>
        <w:rFonts w:ascii="Arial" w:hAnsi="Arial" w:hint="default"/>
      </w:rPr>
    </w:lvl>
    <w:lvl w:ilvl="1" w:tplc="EDA8D464">
      <w:numFmt w:val="bullet"/>
      <w:lvlText w:val="–"/>
      <w:lvlJc w:val="left"/>
      <w:pPr>
        <w:tabs>
          <w:tab w:val="num" w:pos="1440"/>
        </w:tabs>
        <w:ind w:left="1440" w:hanging="360"/>
      </w:pPr>
      <w:rPr>
        <w:rFonts w:ascii="Arial" w:hAnsi="Arial" w:hint="default"/>
      </w:rPr>
    </w:lvl>
    <w:lvl w:ilvl="2" w:tplc="B2F4ECD2" w:tentative="1">
      <w:start w:val="1"/>
      <w:numFmt w:val="bullet"/>
      <w:lvlText w:val="•"/>
      <w:lvlJc w:val="left"/>
      <w:pPr>
        <w:tabs>
          <w:tab w:val="num" w:pos="2160"/>
        </w:tabs>
        <w:ind w:left="2160" w:hanging="360"/>
      </w:pPr>
      <w:rPr>
        <w:rFonts w:ascii="Arial" w:hAnsi="Arial" w:hint="default"/>
      </w:rPr>
    </w:lvl>
    <w:lvl w:ilvl="3" w:tplc="EB70D6C8" w:tentative="1">
      <w:start w:val="1"/>
      <w:numFmt w:val="bullet"/>
      <w:lvlText w:val="•"/>
      <w:lvlJc w:val="left"/>
      <w:pPr>
        <w:tabs>
          <w:tab w:val="num" w:pos="2880"/>
        </w:tabs>
        <w:ind w:left="2880" w:hanging="360"/>
      </w:pPr>
      <w:rPr>
        <w:rFonts w:ascii="Arial" w:hAnsi="Arial" w:hint="default"/>
      </w:rPr>
    </w:lvl>
    <w:lvl w:ilvl="4" w:tplc="4508BE1E" w:tentative="1">
      <w:start w:val="1"/>
      <w:numFmt w:val="bullet"/>
      <w:lvlText w:val="•"/>
      <w:lvlJc w:val="left"/>
      <w:pPr>
        <w:tabs>
          <w:tab w:val="num" w:pos="3600"/>
        </w:tabs>
        <w:ind w:left="3600" w:hanging="360"/>
      </w:pPr>
      <w:rPr>
        <w:rFonts w:ascii="Arial" w:hAnsi="Arial" w:hint="default"/>
      </w:rPr>
    </w:lvl>
    <w:lvl w:ilvl="5" w:tplc="1F7C514A" w:tentative="1">
      <w:start w:val="1"/>
      <w:numFmt w:val="bullet"/>
      <w:lvlText w:val="•"/>
      <w:lvlJc w:val="left"/>
      <w:pPr>
        <w:tabs>
          <w:tab w:val="num" w:pos="4320"/>
        </w:tabs>
        <w:ind w:left="4320" w:hanging="360"/>
      </w:pPr>
      <w:rPr>
        <w:rFonts w:ascii="Arial" w:hAnsi="Arial" w:hint="default"/>
      </w:rPr>
    </w:lvl>
    <w:lvl w:ilvl="6" w:tplc="F1A62284" w:tentative="1">
      <w:start w:val="1"/>
      <w:numFmt w:val="bullet"/>
      <w:lvlText w:val="•"/>
      <w:lvlJc w:val="left"/>
      <w:pPr>
        <w:tabs>
          <w:tab w:val="num" w:pos="5040"/>
        </w:tabs>
        <w:ind w:left="5040" w:hanging="360"/>
      </w:pPr>
      <w:rPr>
        <w:rFonts w:ascii="Arial" w:hAnsi="Arial" w:hint="default"/>
      </w:rPr>
    </w:lvl>
    <w:lvl w:ilvl="7" w:tplc="6478B6CA" w:tentative="1">
      <w:start w:val="1"/>
      <w:numFmt w:val="bullet"/>
      <w:lvlText w:val="•"/>
      <w:lvlJc w:val="left"/>
      <w:pPr>
        <w:tabs>
          <w:tab w:val="num" w:pos="5760"/>
        </w:tabs>
        <w:ind w:left="5760" w:hanging="360"/>
      </w:pPr>
      <w:rPr>
        <w:rFonts w:ascii="Arial" w:hAnsi="Arial" w:hint="default"/>
      </w:rPr>
    </w:lvl>
    <w:lvl w:ilvl="8" w:tplc="18340460" w:tentative="1">
      <w:start w:val="1"/>
      <w:numFmt w:val="bullet"/>
      <w:lvlText w:val="•"/>
      <w:lvlJc w:val="left"/>
      <w:pPr>
        <w:tabs>
          <w:tab w:val="num" w:pos="6480"/>
        </w:tabs>
        <w:ind w:left="6480" w:hanging="360"/>
      </w:pPr>
      <w:rPr>
        <w:rFonts w:ascii="Arial" w:hAnsi="Arial" w:hint="default"/>
      </w:rPr>
    </w:lvl>
  </w:abstractNum>
  <w:abstractNum w:abstractNumId="30">
    <w:nsid w:val="372D795F"/>
    <w:multiLevelType w:val="hybridMultilevel"/>
    <w:tmpl w:val="EDF6B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7A323B8"/>
    <w:multiLevelType w:val="hybridMultilevel"/>
    <w:tmpl w:val="E37EEC1E"/>
    <w:lvl w:ilvl="0" w:tplc="6DC2087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8F7118C"/>
    <w:multiLevelType w:val="hybridMultilevel"/>
    <w:tmpl w:val="C046E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93E32DB"/>
    <w:multiLevelType w:val="hybridMultilevel"/>
    <w:tmpl w:val="9700800E"/>
    <w:lvl w:ilvl="0" w:tplc="34064F8C">
      <w:start w:val="1"/>
      <w:numFmt w:val="bullet"/>
      <w:lvlText w:val="•"/>
      <w:lvlJc w:val="left"/>
      <w:pPr>
        <w:tabs>
          <w:tab w:val="num" w:pos="720"/>
        </w:tabs>
        <w:ind w:left="720" w:hanging="360"/>
      </w:pPr>
      <w:rPr>
        <w:rFonts w:ascii="Arial" w:hAnsi="Arial" w:hint="default"/>
      </w:rPr>
    </w:lvl>
    <w:lvl w:ilvl="1" w:tplc="08701DEE">
      <w:numFmt w:val="bullet"/>
      <w:lvlText w:val="–"/>
      <w:lvlJc w:val="left"/>
      <w:pPr>
        <w:tabs>
          <w:tab w:val="num" w:pos="1440"/>
        </w:tabs>
        <w:ind w:left="1440" w:hanging="360"/>
      </w:pPr>
      <w:rPr>
        <w:rFonts w:ascii="Arial" w:hAnsi="Arial" w:hint="default"/>
      </w:rPr>
    </w:lvl>
    <w:lvl w:ilvl="2" w:tplc="9F480C7A">
      <w:numFmt w:val="bullet"/>
      <w:lvlText w:val="•"/>
      <w:lvlJc w:val="left"/>
      <w:pPr>
        <w:tabs>
          <w:tab w:val="num" w:pos="2160"/>
        </w:tabs>
        <w:ind w:left="2160" w:hanging="360"/>
      </w:pPr>
      <w:rPr>
        <w:rFonts w:ascii="Arial" w:hAnsi="Arial" w:hint="default"/>
      </w:rPr>
    </w:lvl>
    <w:lvl w:ilvl="3" w:tplc="15A49AD2" w:tentative="1">
      <w:start w:val="1"/>
      <w:numFmt w:val="bullet"/>
      <w:lvlText w:val="•"/>
      <w:lvlJc w:val="left"/>
      <w:pPr>
        <w:tabs>
          <w:tab w:val="num" w:pos="2880"/>
        </w:tabs>
        <w:ind w:left="2880" w:hanging="360"/>
      </w:pPr>
      <w:rPr>
        <w:rFonts w:ascii="Arial" w:hAnsi="Arial" w:hint="default"/>
      </w:rPr>
    </w:lvl>
    <w:lvl w:ilvl="4" w:tplc="EBFA7B7C" w:tentative="1">
      <w:start w:val="1"/>
      <w:numFmt w:val="bullet"/>
      <w:lvlText w:val="•"/>
      <w:lvlJc w:val="left"/>
      <w:pPr>
        <w:tabs>
          <w:tab w:val="num" w:pos="3600"/>
        </w:tabs>
        <w:ind w:left="3600" w:hanging="360"/>
      </w:pPr>
      <w:rPr>
        <w:rFonts w:ascii="Arial" w:hAnsi="Arial" w:hint="default"/>
      </w:rPr>
    </w:lvl>
    <w:lvl w:ilvl="5" w:tplc="E1980306" w:tentative="1">
      <w:start w:val="1"/>
      <w:numFmt w:val="bullet"/>
      <w:lvlText w:val="•"/>
      <w:lvlJc w:val="left"/>
      <w:pPr>
        <w:tabs>
          <w:tab w:val="num" w:pos="4320"/>
        </w:tabs>
        <w:ind w:left="4320" w:hanging="360"/>
      </w:pPr>
      <w:rPr>
        <w:rFonts w:ascii="Arial" w:hAnsi="Arial" w:hint="default"/>
      </w:rPr>
    </w:lvl>
    <w:lvl w:ilvl="6" w:tplc="38E89F0E" w:tentative="1">
      <w:start w:val="1"/>
      <w:numFmt w:val="bullet"/>
      <w:lvlText w:val="•"/>
      <w:lvlJc w:val="left"/>
      <w:pPr>
        <w:tabs>
          <w:tab w:val="num" w:pos="5040"/>
        </w:tabs>
        <w:ind w:left="5040" w:hanging="360"/>
      </w:pPr>
      <w:rPr>
        <w:rFonts w:ascii="Arial" w:hAnsi="Arial" w:hint="default"/>
      </w:rPr>
    </w:lvl>
    <w:lvl w:ilvl="7" w:tplc="45B229EE" w:tentative="1">
      <w:start w:val="1"/>
      <w:numFmt w:val="bullet"/>
      <w:lvlText w:val="•"/>
      <w:lvlJc w:val="left"/>
      <w:pPr>
        <w:tabs>
          <w:tab w:val="num" w:pos="5760"/>
        </w:tabs>
        <w:ind w:left="5760" w:hanging="360"/>
      </w:pPr>
      <w:rPr>
        <w:rFonts w:ascii="Arial" w:hAnsi="Arial" w:hint="default"/>
      </w:rPr>
    </w:lvl>
    <w:lvl w:ilvl="8" w:tplc="E99A7D16" w:tentative="1">
      <w:start w:val="1"/>
      <w:numFmt w:val="bullet"/>
      <w:lvlText w:val="•"/>
      <w:lvlJc w:val="left"/>
      <w:pPr>
        <w:tabs>
          <w:tab w:val="num" w:pos="6480"/>
        </w:tabs>
        <w:ind w:left="6480" w:hanging="360"/>
      </w:pPr>
      <w:rPr>
        <w:rFonts w:ascii="Arial" w:hAnsi="Arial" w:hint="default"/>
      </w:rPr>
    </w:lvl>
  </w:abstractNum>
  <w:abstractNum w:abstractNumId="34">
    <w:nsid w:val="3A725F57"/>
    <w:multiLevelType w:val="hybridMultilevel"/>
    <w:tmpl w:val="B06EE4DA"/>
    <w:lvl w:ilvl="0" w:tplc="09E615B0">
      <w:start w:val="1"/>
      <w:numFmt w:val="bullet"/>
      <w:lvlText w:val=""/>
      <w:lvlJc w:val="left"/>
      <w:pPr>
        <w:ind w:left="720" w:hanging="360"/>
      </w:pPr>
      <w:rPr>
        <w:rFonts w:ascii="Wingdings" w:hAnsi="Wingdings" w:hint="default"/>
      </w:rPr>
    </w:lvl>
    <w:lvl w:ilvl="1" w:tplc="51802A2C">
      <w:start w:val="1"/>
      <w:numFmt w:val="bullet"/>
      <w:lvlText w:val="o"/>
      <w:lvlJc w:val="left"/>
      <w:pPr>
        <w:ind w:left="1260" w:hanging="360"/>
      </w:pPr>
      <w:rPr>
        <w:rFonts w:ascii="Courier New" w:hAnsi="Courier New" w:cs="Courier New" w:hint="default"/>
      </w:rPr>
    </w:lvl>
    <w:lvl w:ilvl="2" w:tplc="4D66BB40" w:tentative="1">
      <w:start w:val="1"/>
      <w:numFmt w:val="bullet"/>
      <w:lvlText w:val=""/>
      <w:lvlJc w:val="left"/>
      <w:pPr>
        <w:ind w:left="2160" w:hanging="360"/>
      </w:pPr>
      <w:rPr>
        <w:rFonts w:ascii="Wingdings" w:hAnsi="Wingdings" w:hint="default"/>
      </w:rPr>
    </w:lvl>
    <w:lvl w:ilvl="3" w:tplc="253E10BC" w:tentative="1">
      <w:start w:val="1"/>
      <w:numFmt w:val="bullet"/>
      <w:lvlText w:val=""/>
      <w:lvlJc w:val="left"/>
      <w:pPr>
        <w:ind w:left="2880" w:hanging="360"/>
      </w:pPr>
      <w:rPr>
        <w:rFonts w:ascii="Symbol" w:hAnsi="Symbol" w:hint="default"/>
      </w:rPr>
    </w:lvl>
    <w:lvl w:ilvl="4" w:tplc="4B520314" w:tentative="1">
      <w:start w:val="1"/>
      <w:numFmt w:val="bullet"/>
      <w:lvlText w:val="o"/>
      <w:lvlJc w:val="left"/>
      <w:pPr>
        <w:ind w:left="3600" w:hanging="360"/>
      </w:pPr>
      <w:rPr>
        <w:rFonts w:ascii="Courier New" w:hAnsi="Courier New" w:cs="Courier New" w:hint="default"/>
      </w:rPr>
    </w:lvl>
    <w:lvl w:ilvl="5" w:tplc="74F087FC" w:tentative="1">
      <w:start w:val="1"/>
      <w:numFmt w:val="bullet"/>
      <w:lvlText w:val=""/>
      <w:lvlJc w:val="left"/>
      <w:pPr>
        <w:ind w:left="4320" w:hanging="360"/>
      </w:pPr>
      <w:rPr>
        <w:rFonts w:ascii="Wingdings" w:hAnsi="Wingdings" w:hint="default"/>
      </w:rPr>
    </w:lvl>
    <w:lvl w:ilvl="6" w:tplc="711A63FA" w:tentative="1">
      <w:start w:val="1"/>
      <w:numFmt w:val="bullet"/>
      <w:lvlText w:val=""/>
      <w:lvlJc w:val="left"/>
      <w:pPr>
        <w:ind w:left="5040" w:hanging="360"/>
      </w:pPr>
      <w:rPr>
        <w:rFonts w:ascii="Symbol" w:hAnsi="Symbol" w:hint="default"/>
      </w:rPr>
    </w:lvl>
    <w:lvl w:ilvl="7" w:tplc="DE249054" w:tentative="1">
      <w:start w:val="1"/>
      <w:numFmt w:val="bullet"/>
      <w:lvlText w:val="o"/>
      <w:lvlJc w:val="left"/>
      <w:pPr>
        <w:ind w:left="5760" w:hanging="360"/>
      </w:pPr>
      <w:rPr>
        <w:rFonts w:ascii="Courier New" w:hAnsi="Courier New" w:cs="Courier New" w:hint="default"/>
      </w:rPr>
    </w:lvl>
    <w:lvl w:ilvl="8" w:tplc="79D8B644" w:tentative="1">
      <w:start w:val="1"/>
      <w:numFmt w:val="bullet"/>
      <w:lvlText w:val=""/>
      <w:lvlJc w:val="left"/>
      <w:pPr>
        <w:ind w:left="6480" w:hanging="360"/>
      </w:pPr>
      <w:rPr>
        <w:rFonts w:ascii="Wingdings" w:hAnsi="Wingdings" w:hint="default"/>
      </w:rPr>
    </w:lvl>
  </w:abstractNum>
  <w:abstractNum w:abstractNumId="35">
    <w:nsid w:val="3C4D1F78"/>
    <w:multiLevelType w:val="hybridMultilevel"/>
    <w:tmpl w:val="D9E0E252"/>
    <w:lvl w:ilvl="0" w:tplc="CBFC3F62">
      <w:start w:val="1"/>
      <w:numFmt w:val="bullet"/>
      <w:lvlText w:val=""/>
      <w:lvlJc w:val="left"/>
      <w:pPr>
        <w:ind w:left="720" w:hanging="360"/>
      </w:pPr>
      <w:rPr>
        <w:rFonts w:ascii="Symbol" w:hAnsi="Symbol" w:hint="default"/>
      </w:rPr>
    </w:lvl>
    <w:lvl w:ilvl="1" w:tplc="1BD06882" w:tentative="1">
      <w:start w:val="1"/>
      <w:numFmt w:val="bullet"/>
      <w:lvlText w:val="o"/>
      <w:lvlJc w:val="left"/>
      <w:pPr>
        <w:ind w:left="1440" w:hanging="360"/>
      </w:pPr>
      <w:rPr>
        <w:rFonts w:ascii="Courier New" w:hAnsi="Courier New" w:cs="Courier New" w:hint="default"/>
      </w:rPr>
    </w:lvl>
    <w:lvl w:ilvl="2" w:tplc="E0629C64" w:tentative="1">
      <w:start w:val="1"/>
      <w:numFmt w:val="bullet"/>
      <w:lvlText w:val=""/>
      <w:lvlJc w:val="left"/>
      <w:pPr>
        <w:ind w:left="2160" w:hanging="360"/>
      </w:pPr>
      <w:rPr>
        <w:rFonts w:ascii="Wingdings" w:hAnsi="Wingdings" w:hint="default"/>
      </w:rPr>
    </w:lvl>
    <w:lvl w:ilvl="3" w:tplc="260CEBEC" w:tentative="1">
      <w:start w:val="1"/>
      <w:numFmt w:val="bullet"/>
      <w:lvlText w:val=""/>
      <w:lvlJc w:val="left"/>
      <w:pPr>
        <w:ind w:left="2880" w:hanging="360"/>
      </w:pPr>
      <w:rPr>
        <w:rFonts w:ascii="Symbol" w:hAnsi="Symbol" w:hint="default"/>
      </w:rPr>
    </w:lvl>
    <w:lvl w:ilvl="4" w:tplc="5642883C" w:tentative="1">
      <w:start w:val="1"/>
      <w:numFmt w:val="bullet"/>
      <w:lvlText w:val="o"/>
      <w:lvlJc w:val="left"/>
      <w:pPr>
        <w:ind w:left="3600" w:hanging="360"/>
      </w:pPr>
      <w:rPr>
        <w:rFonts w:ascii="Courier New" w:hAnsi="Courier New" w:cs="Courier New" w:hint="default"/>
      </w:rPr>
    </w:lvl>
    <w:lvl w:ilvl="5" w:tplc="D676F078" w:tentative="1">
      <w:start w:val="1"/>
      <w:numFmt w:val="bullet"/>
      <w:lvlText w:val=""/>
      <w:lvlJc w:val="left"/>
      <w:pPr>
        <w:ind w:left="4320" w:hanging="360"/>
      </w:pPr>
      <w:rPr>
        <w:rFonts w:ascii="Wingdings" w:hAnsi="Wingdings" w:hint="default"/>
      </w:rPr>
    </w:lvl>
    <w:lvl w:ilvl="6" w:tplc="BC7C72FE" w:tentative="1">
      <w:start w:val="1"/>
      <w:numFmt w:val="bullet"/>
      <w:lvlText w:val=""/>
      <w:lvlJc w:val="left"/>
      <w:pPr>
        <w:ind w:left="5040" w:hanging="360"/>
      </w:pPr>
      <w:rPr>
        <w:rFonts w:ascii="Symbol" w:hAnsi="Symbol" w:hint="default"/>
      </w:rPr>
    </w:lvl>
    <w:lvl w:ilvl="7" w:tplc="EA541BF6" w:tentative="1">
      <w:start w:val="1"/>
      <w:numFmt w:val="bullet"/>
      <w:lvlText w:val="o"/>
      <w:lvlJc w:val="left"/>
      <w:pPr>
        <w:ind w:left="5760" w:hanging="360"/>
      </w:pPr>
      <w:rPr>
        <w:rFonts w:ascii="Courier New" w:hAnsi="Courier New" w:cs="Courier New" w:hint="default"/>
      </w:rPr>
    </w:lvl>
    <w:lvl w:ilvl="8" w:tplc="0DCA5D86" w:tentative="1">
      <w:start w:val="1"/>
      <w:numFmt w:val="bullet"/>
      <w:lvlText w:val=""/>
      <w:lvlJc w:val="left"/>
      <w:pPr>
        <w:ind w:left="6480" w:hanging="360"/>
      </w:pPr>
      <w:rPr>
        <w:rFonts w:ascii="Wingdings" w:hAnsi="Wingdings" w:hint="default"/>
      </w:rPr>
    </w:lvl>
  </w:abstractNum>
  <w:abstractNum w:abstractNumId="36">
    <w:nsid w:val="3CE014E3"/>
    <w:multiLevelType w:val="hybridMultilevel"/>
    <w:tmpl w:val="02B05D00"/>
    <w:lvl w:ilvl="0" w:tplc="6DC20876">
      <w:start w:val="1"/>
      <w:numFmt w:val="bullet"/>
      <w:lvlText w:val="•"/>
      <w:lvlJc w:val="left"/>
      <w:pPr>
        <w:tabs>
          <w:tab w:val="num" w:pos="783"/>
        </w:tabs>
        <w:ind w:left="783" w:hanging="360"/>
      </w:pPr>
      <w:rPr>
        <w:rFonts w:ascii="Arial" w:hAnsi="Aria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7">
    <w:nsid w:val="3D517D01"/>
    <w:multiLevelType w:val="hybridMultilevel"/>
    <w:tmpl w:val="D9ECD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DCF6556"/>
    <w:multiLevelType w:val="hybridMultilevel"/>
    <w:tmpl w:val="AF502740"/>
    <w:lvl w:ilvl="0" w:tplc="BC1E5D58">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Arial" w:hAnsi="Arial" w:hint="default"/>
      </w:rPr>
    </w:lvl>
    <w:lvl w:ilvl="3" w:tplc="04090001" w:tentative="1">
      <w:start w:val="1"/>
      <w:numFmt w:val="bullet"/>
      <w:lvlText w:val="•"/>
      <w:lvlJc w:val="left"/>
      <w:pPr>
        <w:tabs>
          <w:tab w:val="num" w:pos="2880"/>
        </w:tabs>
        <w:ind w:left="2880" w:hanging="360"/>
      </w:pPr>
      <w:rPr>
        <w:rFonts w:ascii="Arial" w:hAnsi="Arial" w:hint="default"/>
      </w:rPr>
    </w:lvl>
    <w:lvl w:ilvl="4" w:tplc="04090003" w:tentative="1">
      <w:start w:val="1"/>
      <w:numFmt w:val="bullet"/>
      <w:lvlText w:val="•"/>
      <w:lvlJc w:val="left"/>
      <w:pPr>
        <w:tabs>
          <w:tab w:val="num" w:pos="3600"/>
        </w:tabs>
        <w:ind w:left="3600" w:hanging="360"/>
      </w:pPr>
      <w:rPr>
        <w:rFonts w:ascii="Arial" w:hAnsi="Arial" w:hint="default"/>
      </w:rPr>
    </w:lvl>
    <w:lvl w:ilvl="5" w:tplc="04090005" w:tentative="1">
      <w:start w:val="1"/>
      <w:numFmt w:val="bullet"/>
      <w:lvlText w:val="•"/>
      <w:lvlJc w:val="left"/>
      <w:pPr>
        <w:tabs>
          <w:tab w:val="num" w:pos="4320"/>
        </w:tabs>
        <w:ind w:left="4320" w:hanging="360"/>
      </w:pPr>
      <w:rPr>
        <w:rFonts w:ascii="Arial" w:hAnsi="Arial" w:hint="default"/>
      </w:rPr>
    </w:lvl>
    <w:lvl w:ilvl="6" w:tplc="04090001" w:tentative="1">
      <w:start w:val="1"/>
      <w:numFmt w:val="bullet"/>
      <w:lvlText w:val="•"/>
      <w:lvlJc w:val="left"/>
      <w:pPr>
        <w:tabs>
          <w:tab w:val="num" w:pos="5040"/>
        </w:tabs>
        <w:ind w:left="5040" w:hanging="360"/>
      </w:pPr>
      <w:rPr>
        <w:rFonts w:ascii="Arial" w:hAnsi="Arial" w:hint="default"/>
      </w:rPr>
    </w:lvl>
    <w:lvl w:ilvl="7" w:tplc="04090003" w:tentative="1">
      <w:start w:val="1"/>
      <w:numFmt w:val="bullet"/>
      <w:lvlText w:val="•"/>
      <w:lvlJc w:val="left"/>
      <w:pPr>
        <w:tabs>
          <w:tab w:val="num" w:pos="5760"/>
        </w:tabs>
        <w:ind w:left="5760" w:hanging="360"/>
      </w:pPr>
      <w:rPr>
        <w:rFonts w:ascii="Arial" w:hAnsi="Arial" w:hint="default"/>
      </w:rPr>
    </w:lvl>
    <w:lvl w:ilvl="8" w:tplc="04090005" w:tentative="1">
      <w:start w:val="1"/>
      <w:numFmt w:val="bullet"/>
      <w:lvlText w:val="•"/>
      <w:lvlJc w:val="left"/>
      <w:pPr>
        <w:tabs>
          <w:tab w:val="num" w:pos="6480"/>
        </w:tabs>
        <w:ind w:left="6480" w:hanging="360"/>
      </w:pPr>
      <w:rPr>
        <w:rFonts w:ascii="Arial" w:hAnsi="Arial" w:hint="default"/>
      </w:rPr>
    </w:lvl>
  </w:abstractNum>
  <w:abstractNum w:abstractNumId="39">
    <w:nsid w:val="3EFF6D2B"/>
    <w:multiLevelType w:val="hybridMultilevel"/>
    <w:tmpl w:val="9B06A432"/>
    <w:lvl w:ilvl="0" w:tplc="A5ECE2DE">
      <w:start w:val="1"/>
      <w:numFmt w:val="bullet"/>
      <w:lvlText w:val="-"/>
      <w:lvlJc w:val="left"/>
      <w:pPr>
        <w:ind w:left="1152" w:hanging="360"/>
      </w:pPr>
      <w:rPr>
        <w:rFonts w:ascii="Symbol" w:hAnsi="Symbol" w:hint="default"/>
      </w:rPr>
    </w:lvl>
    <w:lvl w:ilvl="1" w:tplc="1C3A386C">
      <w:start w:val="1"/>
      <w:numFmt w:val="bullet"/>
      <w:lvlText w:val="o"/>
      <w:lvlJc w:val="left"/>
      <w:pPr>
        <w:ind w:left="1872" w:hanging="360"/>
      </w:pPr>
      <w:rPr>
        <w:rFonts w:ascii="Courier New" w:hAnsi="Courier New" w:cs="Courier New" w:hint="default"/>
      </w:rPr>
    </w:lvl>
    <w:lvl w:ilvl="2" w:tplc="0394C694">
      <w:start w:val="1"/>
      <w:numFmt w:val="bullet"/>
      <w:lvlText w:val=""/>
      <w:lvlJc w:val="left"/>
      <w:pPr>
        <w:ind w:left="2592" w:hanging="360"/>
      </w:pPr>
      <w:rPr>
        <w:rFonts w:ascii="Wingdings" w:hAnsi="Wingdings" w:hint="default"/>
      </w:rPr>
    </w:lvl>
    <w:lvl w:ilvl="3" w:tplc="CD6E9B44" w:tentative="1">
      <w:start w:val="1"/>
      <w:numFmt w:val="bullet"/>
      <w:lvlText w:val=""/>
      <w:lvlJc w:val="left"/>
      <w:pPr>
        <w:ind w:left="3312" w:hanging="360"/>
      </w:pPr>
      <w:rPr>
        <w:rFonts w:ascii="Symbol" w:hAnsi="Symbol" w:hint="default"/>
      </w:rPr>
    </w:lvl>
    <w:lvl w:ilvl="4" w:tplc="EC669C32" w:tentative="1">
      <w:start w:val="1"/>
      <w:numFmt w:val="bullet"/>
      <w:lvlText w:val="o"/>
      <w:lvlJc w:val="left"/>
      <w:pPr>
        <w:ind w:left="4032" w:hanging="360"/>
      </w:pPr>
      <w:rPr>
        <w:rFonts w:ascii="Courier New" w:hAnsi="Courier New" w:cs="Courier New" w:hint="default"/>
      </w:rPr>
    </w:lvl>
    <w:lvl w:ilvl="5" w:tplc="A7329CF8" w:tentative="1">
      <w:start w:val="1"/>
      <w:numFmt w:val="bullet"/>
      <w:lvlText w:val=""/>
      <w:lvlJc w:val="left"/>
      <w:pPr>
        <w:ind w:left="4752" w:hanging="360"/>
      </w:pPr>
      <w:rPr>
        <w:rFonts w:ascii="Wingdings" w:hAnsi="Wingdings" w:hint="default"/>
      </w:rPr>
    </w:lvl>
    <w:lvl w:ilvl="6" w:tplc="789C9940" w:tentative="1">
      <w:start w:val="1"/>
      <w:numFmt w:val="bullet"/>
      <w:lvlText w:val=""/>
      <w:lvlJc w:val="left"/>
      <w:pPr>
        <w:ind w:left="5472" w:hanging="360"/>
      </w:pPr>
      <w:rPr>
        <w:rFonts w:ascii="Symbol" w:hAnsi="Symbol" w:hint="default"/>
      </w:rPr>
    </w:lvl>
    <w:lvl w:ilvl="7" w:tplc="A210E640" w:tentative="1">
      <w:start w:val="1"/>
      <w:numFmt w:val="bullet"/>
      <w:lvlText w:val="o"/>
      <w:lvlJc w:val="left"/>
      <w:pPr>
        <w:ind w:left="6192" w:hanging="360"/>
      </w:pPr>
      <w:rPr>
        <w:rFonts w:ascii="Courier New" w:hAnsi="Courier New" w:cs="Courier New" w:hint="default"/>
      </w:rPr>
    </w:lvl>
    <w:lvl w:ilvl="8" w:tplc="D5A0FCAA" w:tentative="1">
      <w:start w:val="1"/>
      <w:numFmt w:val="bullet"/>
      <w:lvlText w:val=""/>
      <w:lvlJc w:val="left"/>
      <w:pPr>
        <w:ind w:left="6912" w:hanging="360"/>
      </w:pPr>
      <w:rPr>
        <w:rFonts w:ascii="Wingdings" w:hAnsi="Wingdings" w:hint="default"/>
      </w:rPr>
    </w:lvl>
  </w:abstractNum>
  <w:abstractNum w:abstractNumId="40">
    <w:nsid w:val="3F765838"/>
    <w:multiLevelType w:val="hybridMultilevel"/>
    <w:tmpl w:val="5678AC48"/>
    <w:lvl w:ilvl="0" w:tplc="04090001">
      <w:start w:val="1"/>
      <w:numFmt w:val="bullet"/>
      <w:lvlText w:val="-"/>
      <w:lvlJc w:val="left"/>
      <w:pPr>
        <w:ind w:left="1440" w:hanging="360"/>
      </w:pPr>
      <w:rPr>
        <w:rFonts w:ascii="Symbol" w:hAnsi="Symbol" w:hint="default"/>
      </w:rPr>
    </w:lvl>
    <w:lvl w:ilvl="1" w:tplc="04090003">
      <w:start w:val="2"/>
      <w:numFmt w:val="bullet"/>
      <w:lvlText w:val="•"/>
      <w:lvlJc w:val="left"/>
      <w:pPr>
        <w:ind w:left="2595" w:hanging="795"/>
      </w:pPr>
      <w:rPr>
        <w:rFonts w:ascii="Times New Roman" w:eastAsiaTheme="minorEastAsia" w:hAnsi="Times New Roman"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40955EF7"/>
    <w:multiLevelType w:val="hybridMultilevel"/>
    <w:tmpl w:val="DE0C2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19E1DB2"/>
    <w:multiLevelType w:val="hybridMultilevel"/>
    <w:tmpl w:val="E7044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6D21E2E"/>
    <w:multiLevelType w:val="hybridMultilevel"/>
    <w:tmpl w:val="E2F6B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70D7597"/>
    <w:multiLevelType w:val="hybridMultilevel"/>
    <w:tmpl w:val="E5D609DC"/>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B6A553A"/>
    <w:multiLevelType w:val="hybridMultilevel"/>
    <w:tmpl w:val="A8CC34BA"/>
    <w:lvl w:ilvl="0" w:tplc="BC1E5D58">
      <w:start w:val="1"/>
      <w:numFmt w:val="bullet"/>
      <w:lvlText w:val="•"/>
      <w:lvlJc w:val="left"/>
      <w:pPr>
        <w:tabs>
          <w:tab w:val="num" w:pos="720"/>
        </w:tabs>
        <w:ind w:left="720" w:hanging="360"/>
      </w:pPr>
      <w:rPr>
        <w:rFonts w:ascii="Arial" w:hAnsi="Arial" w:hint="default"/>
      </w:rPr>
    </w:lvl>
    <w:lvl w:ilvl="1" w:tplc="04090003">
      <w:start w:val="1"/>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Arial" w:hAnsi="Arial" w:hint="default"/>
      </w:rPr>
    </w:lvl>
    <w:lvl w:ilvl="3" w:tplc="04090001" w:tentative="1">
      <w:start w:val="1"/>
      <w:numFmt w:val="bullet"/>
      <w:lvlText w:val="•"/>
      <w:lvlJc w:val="left"/>
      <w:pPr>
        <w:tabs>
          <w:tab w:val="num" w:pos="2880"/>
        </w:tabs>
        <w:ind w:left="2880" w:hanging="360"/>
      </w:pPr>
      <w:rPr>
        <w:rFonts w:ascii="Arial" w:hAnsi="Arial" w:hint="default"/>
      </w:rPr>
    </w:lvl>
    <w:lvl w:ilvl="4" w:tplc="04090003" w:tentative="1">
      <w:start w:val="1"/>
      <w:numFmt w:val="bullet"/>
      <w:lvlText w:val="•"/>
      <w:lvlJc w:val="left"/>
      <w:pPr>
        <w:tabs>
          <w:tab w:val="num" w:pos="3600"/>
        </w:tabs>
        <w:ind w:left="3600" w:hanging="360"/>
      </w:pPr>
      <w:rPr>
        <w:rFonts w:ascii="Arial" w:hAnsi="Arial" w:hint="default"/>
      </w:rPr>
    </w:lvl>
    <w:lvl w:ilvl="5" w:tplc="04090005" w:tentative="1">
      <w:start w:val="1"/>
      <w:numFmt w:val="bullet"/>
      <w:lvlText w:val="•"/>
      <w:lvlJc w:val="left"/>
      <w:pPr>
        <w:tabs>
          <w:tab w:val="num" w:pos="4320"/>
        </w:tabs>
        <w:ind w:left="4320" w:hanging="360"/>
      </w:pPr>
      <w:rPr>
        <w:rFonts w:ascii="Arial" w:hAnsi="Arial" w:hint="default"/>
      </w:rPr>
    </w:lvl>
    <w:lvl w:ilvl="6" w:tplc="04090001" w:tentative="1">
      <w:start w:val="1"/>
      <w:numFmt w:val="bullet"/>
      <w:lvlText w:val="•"/>
      <w:lvlJc w:val="left"/>
      <w:pPr>
        <w:tabs>
          <w:tab w:val="num" w:pos="5040"/>
        </w:tabs>
        <w:ind w:left="5040" w:hanging="360"/>
      </w:pPr>
      <w:rPr>
        <w:rFonts w:ascii="Arial" w:hAnsi="Arial" w:hint="default"/>
      </w:rPr>
    </w:lvl>
    <w:lvl w:ilvl="7" w:tplc="04090003" w:tentative="1">
      <w:start w:val="1"/>
      <w:numFmt w:val="bullet"/>
      <w:lvlText w:val="•"/>
      <w:lvlJc w:val="left"/>
      <w:pPr>
        <w:tabs>
          <w:tab w:val="num" w:pos="5760"/>
        </w:tabs>
        <w:ind w:left="5760" w:hanging="360"/>
      </w:pPr>
      <w:rPr>
        <w:rFonts w:ascii="Arial" w:hAnsi="Arial" w:hint="default"/>
      </w:rPr>
    </w:lvl>
    <w:lvl w:ilvl="8" w:tplc="04090005" w:tentative="1">
      <w:start w:val="1"/>
      <w:numFmt w:val="bullet"/>
      <w:lvlText w:val="•"/>
      <w:lvlJc w:val="left"/>
      <w:pPr>
        <w:tabs>
          <w:tab w:val="num" w:pos="6480"/>
        </w:tabs>
        <w:ind w:left="6480" w:hanging="360"/>
      </w:pPr>
      <w:rPr>
        <w:rFonts w:ascii="Arial" w:hAnsi="Arial" w:hint="default"/>
      </w:rPr>
    </w:lvl>
  </w:abstractNum>
  <w:abstractNum w:abstractNumId="46">
    <w:nsid w:val="4B913CAF"/>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nsid w:val="504F1F6F"/>
    <w:multiLevelType w:val="hybridMultilevel"/>
    <w:tmpl w:val="1572FA9E"/>
    <w:lvl w:ilvl="0" w:tplc="BC1E5D5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106220E"/>
    <w:multiLevelType w:val="hybridMultilevel"/>
    <w:tmpl w:val="6F7E8E3C"/>
    <w:lvl w:ilvl="0" w:tplc="BC1E5D5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3094DF0"/>
    <w:multiLevelType w:val="hybridMultilevel"/>
    <w:tmpl w:val="7E6ECAAE"/>
    <w:lvl w:ilvl="0" w:tplc="BC1E5D58">
      <w:start w:val="1"/>
      <w:numFmt w:val="bullet"/>
      <w:lvlText w:val="•"/>
      <w:lvlJc w:val="left"/>
      <w:pPr>
        <w:tabs>
          <w:tab w:val="num" w:pos="720"/>
        </w:tabs>
        <w:ind w:left="720" w:hanging="360"/>
      </w:pPr>
      <w:rPr>
        <w:rFonts w:ascii="Arial" w:hAnsi="Arial" w:hint="default"/>
      </w:rPr>
    </w:lvl>
    <w:lvl w:ilvl="1" w:tplc="04090003">
      <w:numFmt w:val="bullet"/>
      <w:lvlText w:val="–"/>
      <w:lvlJc w:val="left"/>
      <w:pPr>
        <w:tabs>
          <w:tab w:val="num" w:pos="1440"/>
        </w:tabs>
        <w:ind w:left="1440" w:hanging="360"/>
      </w:pPr>
      <w:rPr>
        <w:rFonts w:ascii="Arial" w:hAnsi="Arial" w:hint="default"/>
      </w:rPr>
    </w:lvl>
    <w:lvl w:ilvl="2" w:tplc="04090005">
      <w:numFmt w:val="bullet"/>
      <w:lvlText w:val="•"/>
      <w:lvlJc w:val="left"/>
      <w:pPr>
        <w:tabs>
          <w:tab w:val="num" w:pos="2160"/>
        </w:tabs>
        <w:ind w:left="2160" w:hanging="360"/>
      </w:pPr>
      <w:rPr>
        <w:rFonts w:ascii="Arial" w:hAnsi="Arial" w:hint="default"/>
      </w:rPr>
    </w:lvl>
    <w:lvl w:ilvl="3" w:tplc="04090001">
      <w:numFmt w:val="bullet"/>
      <w:lvlText w:val="–"/>
      <w:lvlJc w:val="left"/>
      <w:pPr>
        <w:tabs>
          <w:tab w:val="num" w:pos="2880"/>
        </w:tabs>
        <w:ind w:left="2880" w:hanging="360"/>
      </w:pPr>
      <w:rPr>
        <w:rFonts w:ascii="Arial" w:hAnsi="Arial" w:hint="default"/>
      </w:rPr>
    </w:lvl>
    <w:lvl w:ilvl="4" w:tplc="04090003" w:tentative="1">
      <w:start w:val="1"/>
      <w:numFmt w:val="bullet"/>
      <w:lvlText w:val="•"/>
      <w:lvlJc w:val="left"/>
      <w:pPr>
        <w:tabs>
          <w:tab w:val="num" w:pos="3600"/>
        </w:tabs>
        <w:ind w:left="3600" w:hanging="360"/>
      </w:pPr>
      <w:rPr>
        <w:rFonts w:ascii="Arial" w:hAnsi="Arial" w:hint="default"/>
      </w:rPr>
    </w:lvl>
    <w:lvl w:ilvl="5" w:tplc="04090005" w:tentative="1">
      <w:start w:val="1"/>
      <w:numFmt w:val="bullet"/>
      <w:lvlText w:val="•"/>
      <w:lvlJc w:val="left"/>
      <w:pPr>
        <w:tabs>
          <w:tab w:val="num" w:pos="4320"/>
        </w:tabs>
        <w:ind w:left="4320" w:hanging="360"/>
      </w:pPr>
      <w:rPr>
        <w:rFonts w:ascii="Arial" w:hAnsi="Arial" w:hint="default"/>
      </w:rPr>
    </w:lvl>
    <w:lvl w:ilvl="6" w:tplc="04090001" w:tentative="1">
      <w:start w:val="1"/>
      <w:numFmt w:val="bullet"/>
      <w:lvlText w:val="•"/>
      <w:lvlJc w:val="left"/>
      <w:pPr>
        <w:tabs>
          <w:tab w:val="num" w:pos="5040"/>
        </w:tabs>
        <w:ind w:left="5040" w:hanging="360"/>
      </w:pPr>
      <w:rPr>
        <w:rFonts w:ascii="Arial" w:hAnsi="Arial" w:hint="default"/>
      </w:rPr>
    </w:lvl>
    <w:lvl w:ilvl="7" w:tplc="04090003" w:tentative="1">
      <w:start w:val="1"/>
      <w:numFmt w:val="bullet"/>
      <w:lvlText w:val="•"/>
      <w:lvlJc w:val="left"/>
      <w:pPr>
        <w:tabs>
          <w:tab w:val="num" w:pos="5760"/>
        </w:tabs>
        <w:ind w:left="5760" w:hanging="360"/>
      </w:pPr>
      <w:rPr>
        <w:rFonts w:ascii="Arial" w:hAnsi="Arial" w:hint="default"/>
      </w:rPr>
    </w:lvl>
    <w:lvl w:ilvl="8" w:tplc="04090005" w:tentative="1">
      <w:start w:val="1"/>
      <w:numFmt w:val="bullet"/>
      <w:lvlText w:val="•"/>
      <w:lvlJc w:val="left"/>
      <w:pPr>
        <w:tabs>
          <w:tab w:val="num" w:pos="6480"/>
        </w:tabs>
        <w:ind w:left="6480" w:hanging="360"/>
      </w:pPr>
      <w:rPr>
        <w:rFonts w:ascii="Arial" w:hAnsi="Arial" w:hint="default"/>
      </w:rPr>
    </w:lvl>
  </w:abstractNum>
  <w:abstractNum w:abstractNumId="50">
    <w:nsid w:val="54330291"/>
    <w:multiLevelType w:val="hybridMultilevel"/>
    <w:tmpl w:val="3D0C6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4743EC5"/>
    <w:multiLevelType w:val="hybridMultilevel"/>
    <w:tmpl w:val="821CE230"/>
    <w:lvl w:ilvl="0" w:tplc="BC1E5D58">
      <w:start w:val="1"/>
      <w:numFmt w:val="bullet"/>
      <w:lvlText w:val=""/>
      <w:lvlJc w:val="left"/>
      <w:pPr>
        <w:tabs>
          <w:tab w:val="num" w:pos="720"/>
        </w:tabs>
        <w:ind w:left="720" w:hanging="360"/>
      </w:pPr>
      <w:rPr>
        <w:rFonts w:ascii="Symbol" w:hAnsi="Symbol" w:hint="default"/>
      </w:rPr>
    </w:lvl>
    <w:lvl w:ilvl="1" w:tplc="04090003">
      <w:numFmt w:val="bullet"/>
      <w:lvlText w:val="–"/>
      <w:lvlJc w:val="left"/>
      <w:pPr>
        <w:tabs>
          <w:tab w:val="num" w:pos="1440"/>
        </w:tabs>
        <w:ind w:left="1440" w:hanging="360"/>
      </w:pPr>
      <w:rPr>
        <w:rFonts w:ascii="Arial" w:hAnsi="Arial" w:hint="default"/>
      </w:rPr>
    </w:lvl>
    <w:lvl w:ilvl="2" w:tplc="04090005" w:tentative="1">
      <w:start w:val="1"/>
      <w:numFmt w:val="bullet"/>
      <w:lvlText w:val="•"/>
      <w:lvlJc w:val="left"/>
      <w:pPr>
        <w:tabs>
          <w:tab w:val="num" w:pos="2160"/>
        </w:tabs>
        <w:ind w:left="2160" w:hanging="360"/>
      </w:pPr>
      <w:rPr>
        <w:rFonts w:ascii="Arial" w:hAnsi="Arial" w:hint="default"/>
      </w:rPr>
    </w:lvl>
    <w:lvl w:ilvl="3" w:tplc="04090001" w:tentative="1">
      <w:start w:val="1"/>
      <w:numFmt w:val="bullet"/>
      <w:lvlText w:val="•"/>
      <w:lvlJc w:val="left"/>
      <w:pPr>
        <w:tabs>
          <w:tab w:val="num" w:pos="2880"/>
        </w:tabs>
        <w:ind w:left="2880" w:hanging="360"/>
      </w:pPr>
      <w:rPr>
        <w:rFonts w:ascii="Arial" w:hAnsi="Arial" w:hint="default"/>
      </w:rPr>
    </w:lvl>
    <w:lvl w:ilvl="4" w:tplc="04090003" w:tentative="1">
      <w:start w:val="1"/>
      <w:numFmt w:val="bullet"/>
      <w:lvlText w:val="•"/>
      <w:lvlJc w:val="left"/>
      <w:pPr>
        <w:tabs>
          <w:tab w:val="num" w:pos="3600"/>
        </w:tabs>
        <w:ind w:left="3600" w:hanging="360"/>
      </w:pPr>
      <w:rPr>
        <w:rFonts w:ascii="Arial" w:hAnsi="Arial" w:hint="default"/>
      </w:rPr>
    </w:lvl>
    <w:lvl w:ilvl="5" w:tplc="04090005" w:tentative="1">
      <w:start w:val="1"/>
      <w:numFmt w:val="bullet"/>
      <w:lvlText w:val="•"/>
      <w:lvlJc w:val="left"/>
      <w:pPr>
        <w:tabs>
          <w:tab w:val="num" w:pos="4320"/>
        </w:tabs>
        <w:ind w:left="4320" w:hanging="360"/>
      </w:pPr>
      <w:rPr>
        <w:rFonts w:ascii="Arial" w:hAnsi="Arial" w:hint="default"/>
      </w:rPr>
    </w:lvl>
    <w:lvl w:ilvl="6" w:tplc="04090001" w:tentative="1">
      <w:start w:val="1"/>
      <w:numFmt w:val="bullet"/>
      <w:lvlText w:val="•"/>
      <w:lvlJc w:val="left"/>
      <w:pPr>
        <w:tabs>
          <w:tab w:val="num" w:pos="5040"/>
        </w:tabs>
        <w:ind w:left="5040" w:hanging="360"/>
      </w:pPr>
      <w:rPr>
        <w:rFonts w:ascii="Arial" w:hAnsi="Arial" w:hint="default"/>
      </w:rPr>
    </w:lvl>
    <w:lvl w:ilvl="7" w:tplc="04090003" w:tentative="1">
      <w:start w:val="1"/>
      <w:numFmt w:val="bullet"/>
      <w:lvlText w:val="•"/>
      <w:lvlJc w:val="left"/>
      <w:pPr>
        <w:tabs>
          <w:tab w:val="num" w:pos="5760"/>
        </w:tabs>
        <w:ind w:left="5760" w:hanging="360"/>
      </w:pPr>
      <w:rPr>
        <w:rFonts w:ascii="Arial" w:hAnsi="Arial" w:hint="default"/>
      </w:rPr>
    </w:lvl>
    <w:lvl w:ilvl="8" w:tplc="04090005" w:tentative="1">
      <w:start w:val="1"/>
      <w:numFmt w:val="bullet"/>
      <w:lvlText w:val="•"/>
      <w:lvlJc w:val="left"/>
      <w:pPr>
        <w:tabs>
          <w:tab w:val="num" w:pos="6480"/>
        </w:tabs>
        <w:ind w:left="6480" w:hanging="360"/>
      </w:pPr>
      <w:rPr>
        <w:rFonts w:ascii="Arial" w:hAnsi="Arial" w:hint="default"/>
      </w:rPr>
    </w:lvl>
  </w:abstractNum>
  <w:abstractNum w:abstractNumId="52">
    <w:nsid w:val="5614079C"/>
    <w:multiLevelType w:val="hybridMultilevel"/>
    <w:tmpl w:val="A3FEE5B0"/>
    <w:lvl w:ilvl="0" w:tplc="BC1E5D58">
      <w:start w:val="1"/>
      <w:numFmt w:val="bullet"/>
      <w:lvlText w:val="•"/>
      <w:lvlJc w:val="left"/>
      <w:pPr>
        <w:tabs>
          <w:tab w:val="num" w:pos="720"/>
        </w:tabs>
        <w:ind w:left="720" w:hanging="360"/>
      </w:pPr>
      <w:rPr>
        <w:rFonts w:ascii="Arial" w:hAnsi="Arial" w:hint="default"/>
      </w:rPr>
    </w:lvl>
    <w:lvl w:ilvl="1" w:tplc="04090003">
      <w:numFmt w:val="bullet"/>
      <w:lvlText w:val="–"/>
      <w:lvlJc w:val="left"/>
      <w:pPr>
        <w:tabs>
          <w:tab w:val="num" w:pos="1440"/>
        </w:tabs>
        <w:ind w:left="1440" w:hanging="360"/>
      </w:pPr>
      <w:rPr>
        <w:rFonts w:ascii="Arial" w:hAnsi="Arial" w:hint="default"/>
      </w:rPr>
    </w:lvl>
    <w:lvl w:ilvl="2" w:tplc="04090005" w:tentative="1">
      <w:start w:val="1"/>
      <w:numFmt w:val="bullet"/>
      <w:lvlText w:val="•"/>
      <w:lvlJc w:val="left"/>
      <w:pPr>
        <w:tabs>
          <w:tab w:val="num" w:pos="2160"/>
        </w:tabs>
        <w:ind w:left="2160" w:hanging="360"/>
      </w:pPr>
      <w:rPr>
        <w:rFonts w:ascii="Arial" w:hAnsi="Arial" w:hint="default"/>
      </w:rPr>
    </w:lvl>
    <w:lvl w:ilvl="3" w:tplc="04090001" w:tentative="1">
      <w:start w:val="1"/>
      <w:numFmt w:val="bullet"/>
      <w:lvlText w:val="•"/>
      <w:lvlJc w:val="left"/>
      <w:pPr>
        <w:tabs>
          <w:tab w:val="num" w:pos="2880"/>
        </w:tabs>
        <w:ind w:left="2880" w:hanging="360"/>
      </w:pPr>
      <w:rPr>
        <w:rFonts w:ascii="Arial" w:hAnsi="Arial" w:hint="default"/>
      </w:rPr>
    </w:lvl>
    <w:lvl w:ilvl="4" w:tplc="04090003" w:tentative="1">
      <w:start w:val="1"/>
      <w:numFmt w:val="bullet"/>
      <w:lvlText w:val="•"/>
      <w:lvlJc w:val="left"/>
      <w:pPr>
        <w:tabs>
          <w:tab w:val="num" w:pos="3600"/>
        </w:tabs>
        <w:ind w:left="3600" w:hanging="360"/>
      </w:pPr>
      <w:rPr>
        <w:rFonts w:ascii="Arial" w:hAnsi="Arial" w:hint="default"/>
      </w:rPr>
    </w:lvl>
    <w:lvl w:ilvl="5" w:tplc="04090005" w:tentative="1">
      <w:start w:val="1"/>
      <w:numFmt w:val="bullet"/>
      <w:lvlText w:val="•"/>
      <w:lvlJc w:val="left"/>
      <w:pPr>
        <w:tabs>
          <w:tab w:val="num" w:pos="4320"/>
        </w:tabs>
        <w:ind w:left="4320" w:hanging="360"/>
      </w:pPr>
      <w:rPr>
        <w:rFonts w:ascii="Arial" w:hAnsi="Arial" w:hint="default"/>
      </w:rPr>
    </w:lvl>
    <w:lvl w:ilvl="6" w:tplc="04090001" w:tentative="1">
      <w:start w:val="1"/>
      <w:numFmt w:val="bullet"/>
      <w:lvlText w:val="•"/>
      <w:lvlJc w:val="left"/>
      <w:pPr>
        <w:tabs>
          <w:tab w:val="num" w:pos="5040"/>
        </w:tabs>
        <w:ind w:left="5040" w:hanging="360"/>
      </w:pPr>
      <w:rPr>
        <w:rFonts w:ascii="Arial" w:hAnsi="Arial" w:hint="default"/>
      </w:rPr>
    </w:lvl>
    <w:lvl w:ilvl="7" w:tplc="04090003" w:tentative="1">
      <w:start w:val="1"/>
      <w:numFmt w:val="bullet"/>
      <w:lvlText w:val="•"/>
      <w:lvlJc w:val="left"/>
      <w:pPr>
        <w:tabs>
          <w:tab w:val="num" w:pos="5760"/>
        </w:tabs>
        <w:ind w:left="5760" w:hanging="360"/>
      </w:pPr>
      <w:rPr>
        <w:rFonts w:ascii="Arial" w:hAnsi="Arial" w:hint="default"/>
      </w:rPr>
    </w:lvl>
    <w:lvl w:ilvl="8" w:tplc="04090005" w:tentative="1">
      <w:start w:val="1"/>
      <w:numFmt w:val="bullet"/>
      <w:lvlText w:val="•"/>
      <w:lvlJc w:val="left"/>
      <w:pPr>
        <w:tabs>
          <w:tab w:val="num" w:pos="6480"/>
        </w:tabs>
        <w:ind w:left="6480" w:hanging="360"/>
      </w:pPr>
      <w:rPr>
        <w:rFonts w:ascii="Arial" w:hAnsi="Arial" w:hint="default"/>
      </w:rPr>
    </w:lvl>
  </w:abstractNum>
  <w:abstractNum w:abstractNumId="53">
    <w:nsid w:val="5663626D"/>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nsid w:val="59A97473"/>
    <w:multiLevelType w:val="hybridMultilevel"/>
    <w:tmpl w:val="67441A5E"/>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55">
    <w:nsid w:val="5A8B5DE2"/>
    <w:multiLevelType w:val="hybridMultilevel"/>
    <w:tmpl w:val="06924B92"/>
    <w:lvl w:ilvl="0" w:tplc="BC1E5D58">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F1D14E9"/>
    <w:multiLevelType w:val="hybridMultilevel"/>
    <w:tmpl w:val="E6AE2128"/>
    <w:lvl w:ilvl="0" w:tplc="6FE8A45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F701524"/>
    <w:multiLevelType w:val="hybridMultilevel"/>
    <w:tmpl w:val="66B472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FE23B62"/>
    <w:multiLevelType w:val="hybridMultilevel"/>
    <w:tmpl w:val="A366E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00566C1"/>
    <w:multiLevelType w:val="hybridMultilevel"/>
    <w:tmpl w:val="B0E01994"/>
    <w:lvl w:ilvl="0" w:tplc="6FE8A452">
      <w:start w:val="1"/>
      <w:numFmt w:val="bullet"/>
      <w:lvlText w:val=""/>
      <w:lvlJc w:val="left"/>
      <w:pPr>
        <w:ind w:left="720" w:hanging="360"/>
      </w:pPr>
      <w:rPr>
        <w:rFonts w:ascii="Symbol" w:hAnsi="Symbol" w:hint="default"/>
      </w:rPr>
    </w:lvl>
    <w:lvl w:ilvl="1" w:tplc="0B006868"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0FC790F"/>
    <w:multiLevelType w:val="hybridMultilevel"/>
    <w:tmpl w:val="0F244EF2"/>
    <w:lvl w:ilvl="0" w:tplc="211EDD22">
      <w:start w:val="1"/>
      <w:numFmt w:val="bullet"/>
      <w:lvlText w:val=""/>
      <w:lvlJc w:val="left"/>
      <w:pPr>
        <w:ind w:left="720" w:hanging="360"/>
      </w:pPr>
      <w:rPr>
        <w:rFonts w:ascii="Symbol" w:hAnsi="Symbol" w:hint="default"/>
      </w:rPr>
    </w:lvl>
    <w:lvl w:ilvl="1" w:tplc="E2F202D4" w:tentative="1">
      <w:start w:val="1"/>
      <w:numFmt w:val="bullet"/>
      <w:lvlText w:val="o"/>
      <w:lvlJc w:val="left"/>
      <w:pPr>
        <w:ind w:left="1440" w:hanging="360"/>
      </w:pPr>
      <w:rPr>
        <w:rFonts w:ascii="Courier New" w:hAnsi="Courier New" w:cs="Courier New" w:hint="default"/>
      </w:rPr>
    </w:lvl>
    <w:lvl w:ilvl="2" w:tplc="C4A21094" w:tentative="1">
      <w:start w:val="1"/>
      <w:numFmt w:val="bullet"/>
      <w:lvlText w:val=""/>
      <w:lvlJc w:val="left"/>
      <w:pPr>
        <w:ind w:left="2160" w:hanging="360"/>
      </w:pPr>
      <w:rPr>
        <w:rFonts w:ascii="Wingdings" w:hAnsi="Wingdings" w:hint="default"/>
      </w:rPr>
    </w:lvl>
    <w:lvl w:ilvl="3" w:tplc="649404E6" w:tentative="1">
      <w:start w:val="1"/>
      <w:numFmt w:val="bullet"/>
      <w:lvlText w:val=""/>
      <w:lvlJc w:val="left"/>
      <w:pPr>
        <w:ind w:left="2880" w:hanging="360"/>
      </w:pPr>
      <w:rPr>
        <w:rFonts w:ascii="Symbol" w:hAnsi="Symbol" w:hint="default"/>
      </w:rPr>
    </w:lvl>
    <w:lvl w:ilvl="4" w:tplc="688E6886" w:tentative="1">
      <w:start w:val="1"/>
      <w:numFmt w:val="bullet"/>
      <w:lvlText w:val="o"/>
      <w:lvlJc w:val="left"/>
      <w:pPr>
        <w:ind w:left="3600" w:hanging="360"/>
      </w:pPr>
      <w:rPr>
        <w:rFonts w:ascii="Courier New" w:hAnsi="Courier New" w:cs="Courier New" w:hint="default"/>
      </w:rPr>
    </w:lvl>
    <w:lvl w:ilvl="5" w:tplc="4FE68FD0" w:tentative="1">
      <w:start w:val="1"/>
      <w:numFmt w:val="bullet"/>
      <w:lvlText w:val=""/>
      <w:lvlJc w:val="left"/>
      <w:pPr>
        <w:ind w:left="4320" w:hanging="360"/>
      </w:pPr>
      <w:rPr>
        <w:rFonts w:ascii="Wingdings" w:hAnsi="Wingdings" w:hint="default"/>
      </w:rPr>
    </w:lvl>
    <w:lvl w:ilvl="6" w:tplc="95267690" w:tentative="1">
      <w:start w:val="1"/>
      <w:numFmt w:val="bullet"/>
      <w:lvlText w:val=""/>
      <w:lvlJc w:val="left"/>
      <w:pPr>
        <w:ind w:left="5040" w:hanging="360"/>
      </w:pPr>
      <w:rPr>
        <w:rFonts w:ascii="Symbol" w:hAnsi="Symbol" w:hint="default"/>
      </w:rPr>
    </w:lvl>
    <w:lvl w:ilvl="7" w:tplc="0AAA74F2" w:tentative="1">
      <w:start w:val="1"/>
      <w:numFmt w:val="bullet"/>
      <w:lvlText w:val="o"/>
      <w:lvlJc w:val="left"/>
      <w:pPr>
        <w:ind w:left="5760" w:hanging="360"/>
      </w:pPr>
      <w:rPr>
        <w:rFonts w:ascii="Courier New" w:hAnsi="Courier New" w:cs="Courier New" w:hint="default"/>
      </w:rPr>
    </w:lvl>
    <w:lvl w:ilvl="8" w:tplc="E7623B86" w:tentative="1">
      <w:start w:val="1"/>
      <w:numFmt w:val="bullet"/>
      <w:lvlText w:val=""/>
      <w:lvlJc w:val="left"/>
      <w:pPr>
        <w:ind w:left="6480" w:hanging="360"/>
      </w:pPr>
      <w:rPr>
        <w:rFonts w:ascii="Wingdings" w:hAnsi="Wingdings" w:hint="default"/>
      </w:rPr>
    </w:lvl>
  </w:abstractNum>
  <w:abstractNum w:abstractNumId="61">
    <w:nsid w:val="611655E0"/>
    <w:multiLevelType w:val="hybridMultilevel"/>
    <w:tmpl w:val="8C02923A"/>
    <w:lvl w:ilvl="0" w:tplc="9FDA0092">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2">
    <w:nsid w:val="64097911"/>
    <w:multiLevelType w:val="hybridMultilevel"/>
    <w:tmpl w:val="98AC8182"/>
    <w:lvl w:ilvl="0" w:tplc="F09E992E">
      <w:start w:val="1"/>
      <w:numFmt w:val="bullet"/>
      <w:lvlText w:val=""/>
      <w:lvlJc w:val="left"/>
      <w:pPr>
        <w:ind w:left="720" w:hanging="360"/>
      </w:pPr>
      <w:rPr>
        <w:rFonts w:ascii="Symbol" w:hAnsi="Symbol" w:hint="default"/>
      </w:rPr>
    </w:lvl>
    <w:lvl w:ilvl="1" w:tplc="23887ECA" w:tentative="1">
      <w:start w:val="1"/>
      <w:numFmt w:val="bullet"/>
      <w:lvlText w:val="o"/>
      <w:lvlJc w:val="left"/>
      <w:pPr>
        <w:ind w:left="1440" w:hanging="360"/>
      </w:pPr>
      <w:rPr>
        <w:rFonts w:ascii="Courier New" w:hAnsi="Courier New" w:cs="Courier New" w:hint="default"/>
      </w:rPr>
    </w:lvl>
    <w:lvl w:ilvl="2" w:tplc="94A61154" w:tentative="1">
      <w:start w:val="1"/>
      <w:numFmt w:val="bullet"/>
      <w:lvlText w:val=""/>
      <w:lvlJc w:val="left"/>
      <w:pPr>
        <w:ind w:left="2160" w:hanging="360"/>
      </w:pPr>
      <w:rPr>
        <w:rFonts w:ascii="Wingdings" w:hAnsi="Wingdings" w:hint="default"/>
      </w:rPr>
    </w:lvl>
    <w:lvl w:ilvl="3" w:tplc="3F366484" w:tentative="1">
      <w:start w:val="1"/>
      <w:numFmt w:val="bullet"/>
      <w:lvlText w:val=""/>
      <w:lvlJc w:val="left"/>
      <w:pPr>
        <w:ind w:left="2880" w:hanging="360"/>
      </w:pPr>
      <w:rPr>
        <w:rFonts w:ascii="Symbol" w:hAnsi="Symbol" w:hint="default"/>
      </w:rPr>
    </w:lvl>
    <w:lvl w:ilvl="4" w:tplc="8DFECF32" w:tentative="1">
      <w:start w:val="1"/>
      <w:numFmt w:val="bullet"/>
      <w:lvlText w:val="o"/>
      <w:lvlJc w:val="left"/>
      <w:pPr>
        <w:ind w:left="3600" w:hanging="360"/>
      </w:pPr>
      <w:rPr>
        <w:rFonts w:ascii="Courier New" w:hAnsi="Courier New" w:cs="Courier New" w:hint="default"/>
      </w:rPr>
    </w:lvl>
    <w:lvl w:ilvl="5" w:tplc="45B6CFE2" w:tentative="1">
      <w:start w:val="1"/>
      <w:numFmt w:val="bullet"/>
      <w:lvlText w:val=""/>
      <w:lvlJc w:val="left"/>
      <w:pPr>
        <w:ind w:left="4320" w:hanging="360"/>
      </w:pPr>
      <w:rPr>
        <w:rFonts w:ascii="Wingdings" w:hAnsi="Wingdings" w:hint="default"/>
      </w:rPr>
    </w:lvl>
    <w:lvl w:ilvl="6" w:tplc="BE8CB464" w:tentative="1">
      <w:start w:val="1"/>
      <w:numFmt w:val="bullet"/>
      <w:lvlText w:val=""/>
      <w:lvlJc w:val="left"/>
      <w:pPr>
        <w:ind w:left="5040" w:hanging="360"/>
      </w:pPr>
      <w:rPr>
        <w:rFonts w:ascii="Symbol" w:hAnsi="Symbol" w:hint="default"/>
      </w:rPr>
    </w:lvl>
    <w:lvl w:ilvl="7" w:tplc="F54E340E" w:tentative="1">
      <w:start w:val="1"/>
      <w:numFmt w:val="bullet"/>
      <w:lvlText w:val="o"/>
      <w:lvlJc w:val="left"/>
      <w:pPr>
        <w:ind w:left="5760" w:hanging="360"/>
      </w:pPr>
      <w:rPr>
        <w:rFonts w:ascii="Courier New" w:hAnsi="Courier New" w:cs="Courier New" w:hint="default"/>
      </w:rPr>
    </w:lvl>
    <w:lvl w:ilvl="8" w:tplc="786431A8" w:tentative="1">
      <w:start w:val="1"/>
      <w:numFmt w:val="bullet"/>
      <w:lvlText w:val=""/>
      <w:lvlJc w:val="left"/>
      <w:pPr>
        <w:ind w:left="6480" w:hanging="360"/>
      </w:pPr>
      <w:rPr>
        <w:rFonts w:ascii="Wingdings" w:hAnsi="Wingdings" w:hint="default"/>
      </w:rPr>
    </w:lvl>
  </w:abstractNum>
  <w:abstractNum w:abstractNumId="63">
    <w:nsid w:val="656E7FD0"/>
    <w:multiLevelType w:val="hybridMultilevel"/>
    <w:tmpl w:val="5720E3E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8DC1102"/>
    <w:multiLevelType w:val="multilevel"/>
    <w:tmpl w:val="7376E870"/>
    <w:lvl w:ilvl="0">
      <w:start w:val="1"/>
      <w:numFmt w:val="bullet"/>
      <w:pStyle w:val="ListBullet"/>
      <w:lvlText w:val=""/>
      <w:lvlJc w:val="left"/>
      <w:pPr>
        <w:tabs>
          <w:tab w:val="num" w:pos="360"/>
        </w:tabs>
        <w:ind w:left="360" w:hanging="360"/>
      </w:pPr>
      <w:rPr>
        <w:rFonts w:ascii="Symbol" w:hAnsi="Symbol" w:hint="default"/>
      </w:rPr>
    </w:lvl>
    <w:lvl w:ilvl="1">
      <w:start w:val="1"/>
      <w:numFmt w:val="bullet"/>
      <w:pStyle w:val="ListBullet2"/>
      <w:lvlText w:val=""/>
      <w:lvlJc w:val="left"/>
      <w:pPr>
        <w:tabs>
          <w:tab w:val="num" w:pos="720"/>
        </w:tabs>
        <w:ind w:left="720" w:hanging="360"/>
      </w:pPr>
      <w:rPr>
        <w:rFonts w:ascii="Symbol" w:hAnsi="Symbol" w:hint="default"/>
      </w:rPr>
    </w:lvl>
    <w:lvl w:ilvl="2">
      <w:start w:val="1"/>
      <w:numFmt w:val="bullet"/>
      <w:pStyle w:val="ListBullet3"/>
      <w:lvlText w:val="○"/>
      <w:lvlJc w:val="left"/>
      <w:pPr>
        <w:tabs>
          <w:tab w:val="num" w:pos="1080"/>
        </w:tabs>
        <w:ind w:left="1080" w:hanging="360"/>
      </w:pPr>
      <w:rPr>
        <w:rFonts w:ascii="Courier New" w:hAnsi="Courier New" w:hint="default"/>
      </w:rPr>
    </w:lvl>
    <w:lvl w:ilvl="3">
      <w:start w:val="1"/>
      <w:numFmt w:val="bullet"/>
      <w:pStyle w:val="ListBullet4"/>
      <w:lvlText w:val=""/>
      <w:lvlJc w:val="left"/>
      <w:pPr>
        <w:tabs>
          <w:tab w:val="num" w:pos="1440"/>
        </w:tabs>
        <w:ind w:left="1440" w:hanging="360"/>
      </w:pPr>
      <w:rPr>
        <w:rFonts w:ascii="Symbol" w:hAnsi="Symbol" w:hint="default"/>
      </w:rPr>
    </w:lvl>
    <w:lvl w:ilvl="4">
      <w:start w:val="1"/>
      <w:numFmt w:val="bullet"/>
      <w:pStyle w:val="ListBullet5"/>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69D31F80"/>
    <w:multiLevelType w:val="hybridMultilevel"/>
    <w:tmpl w:val="5BDC9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9EA0BAE"/>
    <w:multiLevelType w:val="hybridMultilevel"/>
    <w:tmpl w:val="AC329138"/>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67">
    <w:nsid w:val="6A020D74"/>
    <w:multiLevelType w:val="hybridMultilevel"/>
    <w:tmpl w:val="A8EA8790"/>
    <w:lvl w:ilvl="0" w:tplc="7EFC0386">
      <w:start w:val="1"/>
      <w:numFmt w:val="bullet"/>
      <w:lvlText w:val=""/>
      <w:lvlJc w:val="left"/>
      <w:pPr>
        <w:ind w:left="783" w:hanging="360"/>
      </w:pPr>
      <w:rPr>
        <w:rFonts w:ascii="Symbol" w:hAnsi="Symbol" w:hint="default"/>
      </w:rPr>
    </w:lvl>
    <w:lvl w:ilvl="1" w:tplc="9E78FB70" w:tentative="1">
      <w:start w:val="1"/>
      <w:numFmt w:val="bullet"/>
      <w:lvlText w:val="o"/>
      <w:lvlJc w:val="left"/>
      <w:pPr>
        <w:ind w:left="1503" w:hanging="360"/>
      </w:pPr>
      <w:rPr>
        <w:rFonts w:ascii="Courier New" w:hAnsi="Courier New" w:cs="Courier New" w:hint="default"/>
      </w:rPr>
    </w:lvl>
    <w:lvl w:ilvl="2" w:tplc="C456897A" w:tentative="1">
      <w:start w:val="1"/>
      <w:numFmt w:val="bullet"/>
      <w:lvlText w:val=""/>
      <w:lvlJc w:val="left"/>
      <w:pPr>
        <w:ind w:left="2223" w:hanging="360"/>
      </w:pPr>
      <w:rPr>
        <w:rFonts w:ascii="Wingdings" w:hAnsi="Wingdings" w:hint="default"/>
      </w:rPr>
    </w:lvl>
    <w:lvl w:ilvl="3" w:tplc="83248DBC" w:tentative="1">
      <w:start w:val="1"/>
      <w:numFmt w:val="bullet"/>
      <w:lvlText w:val=""/>
      <w:lvlJc w:val="left"/>
      <w:pPr>
        <w:ind w:left="2943" w:hanging="360"/>
      </w:pPr>
      <w:rPr>
        <w:rFonts w:ascii="Symbol" w:hAnsi="Symbol" w:hint="default"/>
      </w:rPr>
    </w:lvl>
    <w:lvl w:ilvl="4" w:tplc="E512A126" w:tentative="1">
      <w:start w:val="1"/>
      <w:numFmt w:val="bullet"/>
      <w:lvlText w:val="o"/>
      <w:lvlJc w:val="left"/>
      <w:pPr>
        <w:ind w:left="3663" w:hanging="360"/>
      </w:pPr>
      <w:rPr>
        <w:rFonts w:ascii="Courier New" w:hAnsi="Courier New" w:cs="Courier New" w:hint="default"/>
      </w:rPr>
    </w:lvl>
    <w:lvl w:ilvl="5" w:tplc="A28EBE4A" w:tentative="1">
      <w:start w:val="1"/>
      <w:numFmt w:val="bullet"/>
      <w:lvlText w:val=""/>
      <w:lvlJc w:val="left"/>
      <w:pPr>
        <w:ind w:left="4383" w:hanging="360"/>
      </w:pPr>
      <w:rPr>
        <w:rFonts w:ascii="Wingdings" w:hAnsi="Wingdings" w:hint="default"/>
      </w:rPr>
    </w:lvl>
    <w:lvl w:ilvl="6" w:tplc="C430F730" w:tentative="1">
      <w:start w:val="1"/>
      <w:numFmt w:val="bullet"/>
      <w:lvlText w:val=""/>
      <w:lvlJc w:val="left"/>
      <w:pPr>
        <w:ind w:left="5103" w:hanging="360"/>
      </w:pPr>
      <w:rPr>
        <w:rFonts w:ascii="Symbol" w:hAnsi="Symbol" w:hint="default"/>
      </w:rPr>
    </w:lvl>
    <w:lvl w:ilvl="7" w:tplc="9F809CA4" w:tentative="1">
      <w:start w:val="1"/>
      <w:numFmt w:val="bullet"/>
      <w:lvlText w:val="o"/>
      <w:lvlJc w:val="left"/>
      <w:pPr>
        <w:ind w:left="5823" w:hanging="360"/>
      </w:pPr>
      <w:rPr>
        <w:rFonts w:ascii="Courier New" w:hAnsi="Courier New" w:cs="Courier New" w:hint="default"/>
      </w:rPr>
    </w:lvl>
    <w:lvl w:ilvl="8" w:tplc="D098FB28" w:tentative="1">
      <w:start w:val="1"/>
      <w:numFmt w:val="bullet"/>
      <w:lvlText w:val=""/>
      <w:lvlJc w:val="left"/>
      <w:pPr>
        <w:ind w:left="6543" w:hanging="360"/>
      </w:pPr>
      <w:rPr>
        <w:rFonts w:ascii="Wingdings" w:hAnsi="Wingdings" w:hint="default"/>
      </w:rPr>
    </w:lvl>
  </w:abstractNum>
  <w:abstractNum w:abstractNumId="68">
    <w:nsid w:val="6A742A8E"/>
    <w:multiLevelType w:val="hybridMultilevel"/>
    <w:tmpl w:val="9D82F92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9">
    <w:nsid w:val="6C64084F"/>
    <w:multiLevelType w:val="hybridMultilevel"/>
    <w:tmpl w:val="00180A92"/>
    <w:lvl w:ilvl="0" w:tplc="04090001">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C7D3890"/>
    <w:multiLevelType w:val="hybridMultilevel"/>
    <w:tmpl w:val="3CFAC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CF1161A"/>
    <w:multiLevelType w:val="hybridMultilevel"/>
    <w:tmpl w:val="31503D90"/>
    <w:lvl w:ilvl="0" w:tplc="6DC20876">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2">
    <w:nsid w:val="6DB206B1"/>
    <w:multiLevelType w:val="multilevel"/>
    <w:tmpl w:val="2AF2F98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3">
    <w:nsid w:val="73607957"/>
    <w:multiLevelType w:val="hybridMultilevel"/>
    <w:tmpl w:val="BA4C8592"/>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689339A"/>
    <w:multiLevelType w:val="hybridMultilevel"/>
    <w:tmpl w:val="96E6A5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75C6805"/>
    <w:multiLevelType w:val="hybridMultilevel"/>
    <w:tmpl w:val="8BC68F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7CD38CE"/>
    <w:multiLevelType w:val="hybridMultilevel"/>
    <w:tmpl w:val="F4FACCAA"/>
    <w:lvl w:ilvl="0" w:tplc="F09E992E">
      <w:start w:val="1"/>
      <w:numFmt w:val="bullet"/>
      <w:lvlText w:val="-"/>
      <w:lvlJc w:val="left"/>
      <w:pPr>
        <w:ind w:left="720" w:hanging="360"/>
      </w:pPr>
      <w:rPr>
        <w:rFonts w:ascii="Symbol" w:hAnsi="Symbol" w:hint="default"/>
      </w:rPr>
    </w:lvl>
    <w:lvl w:ilvl="1" w:tplc="23887ECA">
      <w:start w:val="1"/>
      <w:numFmt w:val="bullet"/>
      <w:lvlText w:val="o"/>
      <w:lvlJc w:val="left"/>
      <w:pPr>
        <w:ind w:left="1440" w:hanging="360"/>
      </w:pPr>
      <w:rPr>
        <w:rFonts w:ascii="Courier New" w:hAnsi="Courier New" w:cs="Courier New" w:hint="default"/>
      </w:rPr>
    </w:lvl>
    <w:lvl w:ilvl="2" w:tplc="94A61154" w:tentative="1">
      <w:start w:val="1"/>
      <w:numFmt w:val="bullet"/>
      <w:lvlText w:val=""/>
      <w:lvlJc w:val="left"/>
      <w:pPr>
        <w:ind w:left="2160" w:hanging="360"/>
      </w:pPr>
      <w:rPr>
        <w:rFonts w:ascii="Wingdings" w:hAnsi="Wingdings" w:hint="default"/>
      </w:rPr>
    </w:lvl>
    <w:lvl w:ilvl="3" w:tplc="3F366484" w:tentative="1">
      <w:start w:val="1"/>
      <w:numFmt w:val="bullet"/>
      <w:lvlText w:val=""/>
      <w:lvlJc w:val="left"/>
      <w:pPr>
        <w:ind w:left="2880" w:hanging="360"/>
      </w:pPr>
      <w:rPr>
        <w:rFonts w:ascii="Symbol" w:hAnsi="Symbol" w:hint="default"/>
      </w:rPr>
    </w:lvl>
    <w:lvl w:ilvl="4" w:tplc="8DFECF32" w:tentative="1">
      <w:start w:val="1"/>
      <w:numFmt w:val="bullet"/>
      <w:lvlText w:val="o"/>
      <w:lvlJc w:val="left"/>
      <w:pPr>
        <w:ind w:left="3600" w:hanging="360"/>
      </w:pPr>
      <w:rPr>
        <w:rFonts w:ascii="Courier New" w:hAnsi="Courier New" w:cs="Courier New" w:hint="default"/>
      </w:rPr>
    </w:lvl>
    <w:lvl w:ilvl="5" w:tplc="45B6CFE2" w:tentative="1">
      <w:start w:val="1"/>
      <w:numFmt w:val="bullet"/>
      <w:lvlText w:val=""/>
      <w:lvlJc w:val="left"/>
      <w:pPr>
        <w:ind w:left="4320" w:hanging="360"/>
      </w:pPr>
      <w:rPr>
        <w:rFonts w:ascii="Wingdings" w:hAnsi="Wingdings" w:hint="default"/>
      </w:rPr>
    </w:lvl>
    <w:lvl w:ilvl="6" w:tplc="BE8CB464" w:tentative="1">
      <w:start w:val="1"/>
      <w:numFmt w:val="bullet"/>
      <w:lvlText w:val=""/>
      <w:lvlJc w:val="left"/>
      <w:pPr>
        <w:ind w:left="5040" w:hanging="360"/>
      </w:pPr>
      <w:rPr>
        <w:rFonts w:ascii="Symbol" w:hAnsi="Symbol" w:hint="default"/>
      </w:rPr>
    </w:lvl>
    <w:lvl w:ilvl="7" w:tplc="F54E340E" w:tentative="1">
      <w:start w:val="1"/>
      <w:numFmt w:val="bullet"/>
      <w:lvlText w:val="o"/>
      <w:lvlJc w:val="left"/>
      <w:pPr>
        <w:ind w:left="5760" w:hanging="360"/>
      </w:pPr>
      <w:rPr>
        <w:rFonts w:ascii="Courier New" w:hAnsi="Courier New" w:cs="Courier New" w:hint="default"/>
      </w:rPr>
    </w:lvl>
    <w:lvl w:ilvl="8" w:tplc="786431A8" w:tentative="1">
      <w:start w:val="1"/>
      <w:numFmt w:val="bullet"/>
      <w:lvlText w:val=""/>
      <w:lvlJc w:val="left"/>
      <w:pPr>
        <w:ind w:left="6480" w:hanging="360"/>
      </w:pPr>
      <w:rPr>
        <w:rFonts w:ascii="Wingdings" w:hAnsi="Wingdings" w:hint="default"/>
      </w:rPr>
    </w:lvl>
  </w:abstractNum>
  <w:abstractNum w:abstractNumId="77">
    <w:nsid w:val="7D463BBF"/>
    <w:multiLevelType w:val="hybridMultilevel"/>
    <w:tmpl w:val="A9E8BC24"/>
    <w:lvl w:ilvl="0" w:tplc="04090001">
      <w:start w:val="1"/>
      <w:numFmt w:val="bullet"/>
      <w:lvlText w:val="•"/>
      <w:lvlJc w:val="left"/>
      <w:pPr>
        <w:tabs>
          <w:tab w:val="num" w:pos="720"/>
        </w:tabs>
        <w:ind w:left="720" w:hanging="360"/>
      </w:pPr>
      <w:rPr>
        <w:rFonts w:ascii="Arial" w:hAnsi="Aria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E1C47DE"/>
    <w:multiLevelType w:val="hybridMultilevel"/>
    <w:tmpl w:val="A6521EBC"/>
    <w:lvl w:ilvl="0" w:tplc="9F948014">
      <w:start w:val="1"/>
      <w:numFmt w:val="bullet"/>
      <w:lvlText w:val=""/>
      <w:lvlJc w:val="left"/>
      <w:pPr>
        <w:ind w:left="720" w:hanging="360"/>
      </w:pPr>
      <w:rPr>
        <w:rFonts w:ascii="Symbol" w:hAnsi="Symbol" w:hint="default"/>
      </w:rPr>
    </w:lvl>
    <w:lvl w:ilvl="1" w:tplc="26C223BC">
      <w:start w:val="1"/>
      <w:numFmt w:val="bullet"/>
      <w:lvlText w:val=""/>
      <w:lvlJc w:val="left"/>
      <w:pPr>
        <w:ind w:left="1440" w:hanging="360"/>
      </w:pPr>
      <w:rPr>
        <w:rFonts w:ascii="Symbol" w:hAnsi="Symbol" w:hint="default"/>
      </w:rPr>
    </w:lvl>
    <w:lvl w:ilvl="2" w:tplc="6D76D5DA" w:tentative="1">
      <w:start w:val="1"/>
      <w:numFmt w:val="bullet"/>
      <w:lvlText w:val=""/>
      <w:lvlJc w:val="left"/>
      <w:pPr>
        <w:ind w:left="2160" w:hanging="360"/>
      </w:pPr>
      <w:rPr>
        <w:rFonts w:ascii="Wingdings" w:hAnsi="Wingdings" w:hint="default"/>
      </w:rPr>
    </w:lvl>
    <w:lvl w:ilvl="3" w:tplc="B94C18B4" w:tentative="1">
      <w:start w:val="1"/>
      <w:numFmt w:val="bullet"/>
      <w:lvlText w:val=""/>
      <w:lvlJc w:val="left"/>
      <w:pPr>
        <w:ind w:left="2880" w:hanging="360"/>
      </w:pPr>
      <w:rPr>
        <w:rFonts w:ascii="Symbol" w:hAnsi="Symbol" w:hint="default"/>
      </w:rPr>
    </w:lvl>
    <w:lvl w:ilvl="4" w:tplc="31585D40" w:tentative="1">
      <w:start w:val="1"/>
      <w:numFmt w:val="bullet"/>
      <w:lvlText w:val="o"/>
      <w:lvlJc w:val="left"/>
      <w:pPr>
        <w:ind w:left="3600" w:hanging="360"/>
      </w:pPr>
      <w:rPr>
        <w:rFonts w:ascii="Courier New" w:hAnsi="Courier New" w:cs="Courier New" w:hint="default"/>
      </w:rPr>
    </w:lvl>
    <w:lvl w:ilvl="5" w:tplc="DFA0AB58" w:tentative="1">
      <w:start w:val="1"/>
      <w:numFmt w:val="bullet"/>
      <w:lvlText w:val=""/>
      <w:lvlJc w:val="left"/>
      <w:pPr>
        <w:ind w:left="4320" w:hanging="360"/>
      </w:pPr>
      <w:rPr>
        <w:rFonts w:ascii="Wingdings" w:hAnsi="Wingdings" w:hint="default"/>
      </w:rPr>
    </w:lvl>
    <w:lvl w:ilvl="6" w:tplc="B8E6E704" w:tentative="1">
      <w:start w:val="1"/>
      <w:numFmt w:val="bullet"/>
      <w:lvlText w:val=""/>
      <w:lvlJc w:val="left"/>
      <w:pPr>
        <w:ind w:left="5040" w:hanging="360"/>
      </w:pPr>
      <w:rPr>
        <w:rFonts w:ascii="Symbol" w:hAnsi="Symbol" w:hint="default"/>
      </w:rPr>
    </w:lvl>
    <w:lvl w:ilvl="7" w:tplc="3AA64EF8" w:tentative="1">
      <w:start w:val="1"/>
      <w:numFmt w:val="bullet"/>
      <w:lvlText w:val="o"/>
      <w:lvlJc w:val="left"/>
      <w:pPr>
        <w:ind w:left="5760" w:hanging="360"/>
      </w:pPr>
      <w:rPr>
        <w:rFonts w:ascii="Courier New" w:hAnsi="Courier New" w:cs="Courier New" w:hint="default"/>
      </w:rPr>
    </w:lvl>
    <w:lvl w:ilvl="8" w:tplc="E2687436" w:tentative="1">
      <w:start w:val="1"/>
      <w:numFmt w:val="bullet"/>
      <w:lvlText w:val=""/>
      <w:lvlJc w:val="left"/>
      <w:pPr>
        <w:ind w:left="6480" w:hanging="360"/>
      </w:pPr>
      <w:rPr>
        <w:rFonts w:ascii="Wingdings" w:hAnsi="Wingdings" w:hint="default"/>
      </w:rPr>
    </w:lvl>
  </w:abstractNum>
  <w:abstractNum w:abstractNumId="79">
    <w:nsid w:val="7E502289"/>
    <w:multiLevelType w:val="hybridMultilevel"/>
    <w:tmpl w:val="3EF0E4D0"/>
    <w:lvl w:ilvl="0" w:tplc="04090003">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E59722F"/>
    <w:multiLevelType w:val="hybridMultilevel"/>
    <w:tmpl w:val="A174528C"/>
    <w:lvl w:ilvl="0" w:tplc="6DC20876">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1">
    <w:nsid w:val="7E7B04E9"/>
    <w:multiLevelType w:val="hybridMultilevel"/>
    <w:tmpl w:val="116A72C6"/>
    <w:lvl w:ilvl="0" w:tplc="7026D916">
      <w:start w:val="1"/>
      <w:numFmt w:val="bullet"/>
      <w:lvlText w:val=""/>
      <w:lvlJc w:val="left"/>
      <w:pPr>
        <w:ind w:left="720" w:hanging="360"/>
      </w:pPr>
      <w:rPr>
        <w:rFonts w:ascii="Symbol" w:hAnsi="Symbol" w:hint="default"/>
      </w:rPr>
    </w:lvl>
    <w:lvl w:ilvl="1" w:tplc="B00EBC6E" w:tentative="1">
      <w:start w:val="1"/>
      <w:numFmt w:val="bullet"/>
      <w:lvlText w:val="o"/>
      <w:lvlJc w:val="left"/>
      <w:pPr>
        <w:ind w:left="1440" w:hanging="360"/>
      </w:pPr>
      <w:rPr>
        <w:rFonts w:ascii="Courier New" w:hAnsi="Courier New" w:cs="Courier New" w:hint="default"/>
      </w:rPr>
    </w:lvl>
    <w:lvl w:ilvl="2" w:tplc="7214F19A" w:tentative="1">
      <w:start w:val="1"/>
      <w:numFmt w:val="bullet"/>
      <w:lvlText w:val=""/>
      <w:lvlJc w:val="left"/>
      <w:pPr>
        <w:ind w:left="2160" w:hanging="360"/>
      </w:pPr>
      <w:rPr>
        <w:rFonts w:ascii="Wingdings" w:hAnsi="Wingdings" w:hint="default"/>
      </w:rPr>
    </w:lvl>
    <w:lvl w:ilvl="3" w:tplc="658AD4F4" w:tentative="1">
      <w:start w:val="1"/>
      <w:numFmt w:val="bullet"/>
      <w:lvlText w:val=""/>
      <w:lvlJc w:val="left"/>
      <w:pPr>
        <w:ind w:left="2880" w:hanging="360"/>
      </w:pPr>
      <w:rPr>
        <w:rFonts w:ascii="Symbol" w:hAnsi="Symbol" w:hint="default"/>
      </w:rPr>
    </w:lvl>
    <w:lvl w:ilvl="4" w:tplc="477829E6" w:tentative="1">
      <w:start w:val="1"/>
      <w:numFmt w:val="bullet"/>
      <w:lvlText w:val="o"/>
      <w:lvlJc w:val="left"/>
      <w:pPr>
        <w:ind w:left="3600" w:hanging="360"/>
      </w:pPr>
      <w:rPr>
        <w:rFonts w:ascii="Courier New" w:hAnsi="Courier New" w:cs="Courier New" w:hint="default"/>
      </w:rPr>
    </w:lvl>
    <w:lvl w:ilvl="5" w:tplc="C8CA9954" w:tentative="1">
      <w:start w:val="1"/>
      <w:numFmt w:val="bullet"/>
      <w:lvlText w:val=""/>
      <w:lvlJc w:val="left"/>
      <w:pPr>
        <w:ind w:left="4320" w:hanging="360"/>
      </w:pPr>
      <w:rPr>
        <w:rFonts w:ascii="Wingdings" w:hAnsi="Wingdings" w:hint="default"/>
      </w:rPr>
    </w:lvl>
    <w:lvl w:ilvl="6" w:tplc="A7D42266" w:tentative="1">
      <w:start w:val="1"/>
      <w:numFmt w:val="bullet"/>
      <w:lvlText w:val=""/>
      <w:lvlJc w:val="left"/>
      <w:pPr>
        <w:ind w:left="5040" w:hanging="360"/>
      </w:pPr>
      <w:rPr>
        <w:rFonts w:ascii="Symbol" w:hAnsi="Symbol" w:hint="default"/>
      </w:rPr>
    </w:lvl>
    <w:lvl w:ilvl="7" w:tplc="F98AA602" w:tentative="1">
      <w:start w:val="1"/>
      <w:numFmt w:val="bullet"/>
      <w:lvlText w:val="o"/>
      <w:lvlJc w:val="left"/>
      <w:pPr>
        <w:ind w:left="5760" w:hanging="360"/>
      </w:pPr>
      <w:rPr>
        <w:rFonts w:ascii="Courier New" w:hAnsi="Courier New" w:cs="Courier New" w:hint="default"/>
      </w:rPr>
    </w:lvl>
    <w:lvl w:ilvl="8" w:tplc="44AE2F42" w:tentative="1">
      <w:start w:val="1"/>
      <w:numFmt w:val="bullet"/>
      <w:lvlText w:val=""/>
      <w:lvlJc w:val="left"/>
      <w:pPr>
        <w:ind w:left="6480" w:hanging="360"/>
      </w:pPr>
      <w:rPr>
        <w:rFonts w:ascii="Wingdings" w:hAnsi="Wingdings" w:hint="default"/>
      </w:rPr>
    </w:lvl>
  </w:abstractNum>
  <w:abstractNum w:abstractNumId="82">
    <w:nsid w:val="7EF960B5"/>
    <w:multiLevelType w:val="hybridMultilevel"/>
    <w:tmpl w:val="6C789DEC"/>
    <w:lvl w:ilvl="0" w:tplc="04090001">
      <w:start w:val="1"/>
      <w:numFmt w:val="bullet"/>
      <w:lvlText w:val=""/>
      <w:lvlJc w:val="left"/>
      <w:pPr>
        <w:ind w:left="720" w:hanging="360"/>
      </w:pPr>
      <w:rPr>
        <w:rFonts w:ascii="Symbol" w:hAnsi="Symbol" w:hint="default"/>
      </w:rPr>
    </w:lvl>
    <w:lvl w:ilvl="1" w:tplc="0409000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8"/>
  </w:num>
  <w:num w:numId="2">
    <w:abstractNumId w:val="41"/>
  </w:num>
  <w:num w:numId="3">
    <w:abstractNumId w:val="61"/>
  </w:num>
  <w:num w:numId="4">
    <w:abstractNumId w:val="15"/>
  </w:num>
  <w:num w:numId="5">
    <w:abstractNumId w:val="19"/>
  </w:num>
  <w:num w:numId="6">
    <w:abstractNumId w:val="76"/>
  </w:num>
  <w:num w:numId="7">
    <w:abstractNumId w:val="13"/>
  </w:num>
  <w:num w:numId="8">
    <w:abstractNumId w:val="22"/>
  </w:num>
  <w:num w:numId="9">
    <w:abstractNumId w:val="39"/>
  </w:num>
  <w:num w:numId="10">
    <w:abstractNumId w:val="40"/>
  </w:num>
  <w:num w:numId="11">
    <w:abstractNumId w:val="64"/>
  </w:num>
  <w:num w:numId="12">
    <w:abstractNumId w:val="80"/>
  </w:num>
  <w:num w:numId="13">
    <w:abstractNumId w:val="17"/>
  </w:num>
  <w:num w:numId="14">
    <w:abstractNumId w:val="14"/>
  </w:num>
  <w:num w:numId="15">
    <w:abstractNumId w:val="71"/>
  </w:num>
  <w:num w:numId="16">
    <w:abstractNumId w:val="45"/>
  </w:num>
  <w:num w:numId="17">
    <w:abstractNumId w:val="20"/>
  </w:num>
  <w:num w:numId="18">
    <w:abstractNumId w:val="18"/>
  </w:num>
  <w:num w:numId="19">
    <w:abstractNumId w:val="34"/>
  </w:num>
  <w:num w:numId="20">
    <w:abstractNumId w:val="37"/>
  </w:num>
  <w:num w:numId="21">
    <w:abstractNumId w:val="65"/>
  </w:num>
  <w:num w:numId="22">
    <w:abstractNumId w:val="54"/>
  </w:num>
  <w:num w:numId="23">
    <w:abstractNumId w:val="0"/>
  </w:num>
  <w:num w:numId="24">
    <w:abstractNumId w:val="44"/>
  </w:num>
  <w:num w:numId="25">
    <w:abstractNumId w:val="79"/>
  </w:num>
  <w:num w:numId="26">
    <w:abstractNumId w:val="62"/>
  </w:num>
  <w:num w:numId="27">
    <w:abstractNumId w:val="2"/>
  </w:num>
  <w:num w:numId="28">
    <w:abstractNumId w:val="4"/>
  </w:num>
  <w:num w:numId="29">
    <w:abstractNumId w:val="43"/>
  </w:num>
  <w:num w:numId="30">
    <w:abstractNumId w:val="35"/>
  </w:num>
  <w:num w:numId="31">
    <w:abstractNumId w:val="33"/>
  </w:num>
  <w:num w:numId="32">
    <w:abstractNumId w:val="52"/>
  </w:num>
  <w:num w:numId="33">
    <w:abstractNumId w:val="49"/>
  </w:num>
  <w:num w:numId="34">
    <w:abstractNumId w:val="29"/>
  </w:num>
  <w:num w:numId="35">
    <w:abstractNumId w:val="6"/>
  </w:num>
  <w:num w:numId="36">
    <w:abstractNumId w:val="30"/>
  </w:num>
  <w:num w:numId="37">
    <w:abstractNumId w:val="58"/>
  </w:num>
  <w:num w:numId="38">
    <w:abstractNumId w:val="60"/>
  </w:num>
  <w:num w:numId="39">
    <w:abstractNumId w:val="56"/>
  </w:num>
  <w:num w:numId="40">
    <w:abstractNumId w:val="51"/>
  </w:num>
  <w:num w:numId="41">
    <w:abstractNumId w:val="75"/>
  </w:num>
  <w:num w:numId="42">
    <w:abstractNumId w:val="1"/>
  </w:num>
  <w:num w:numId="43">
    <w:abstractNumId w:val="82"/>
  </w:num>
  <w:num w:numId="44">
    <w:abstractNumId w:val="57"/>
  </w:num>
  <w:num w:numId="45">
    <w:abstractNumId w:val="74"/>
  </w:num>
  <w:num w:numId="46">
    <w:abstractNumId w:val="10"/>
  </w:num>
  <w:num w:numId="47">
    <w:abstractNumId w:val="5"/>
  </w:num>
  <w:num w:numId="48">
    <w:abstractNumId w:val="63"/>
  </w:num>
  <w:num w:numId="49">
    <w:abstractNumId w:val="78"/>
  </w:num>
  <w:num w:numId="50">
    <w:abstractNumId w:val="73"/>
  </w:num>
  <w:num w:numId="51">
    <w:abstractNumId w:val="55"/>
  </w:num>
  <w:num w:numId="52">
    <w:abstractNumId w:val="32"/>
  </w:num>
  <w:num w:numId="53">
    <w:abstractNumId w:val="42"/>
  </w:num>
  <w:num w:numId="54">
    <w:abstractNumId w:val="21"/>
  </w:num>
  <w:num w:numId="55">
    <w:abstractNumId w:val="81"/>
  </w:num>
  <w:num w:numId="56">
    <w:abstractNumId w:val="59"/>
  </w:num>
  <w:num w:numId="57">
    <w:abstractNumId w:val="24"/>
  </w:num>
  <w:num w:numId="58">
    <w:abstractNumId w:val="11"/>
  </w:num>
  <w:num w:numId="59">
    <w:abstractNumId w:val="36"/>
  </w:num>
  <w:num w:numId="60">
    <w:abstractNumId w:val="16"/>
  </w:num>
  <w:num w:numId="61">
    <w:abstractNumId w:val="77"/>
  </w:num>
  <w:num w:numId="62">
    <w:abstractNumId w:val="47"/>
  </w:num>
  <w:num w:numId="63">
    <w:abstractNumId w:val="50"/>
  </w:num>
  <w:num w:numId="64">
    <w:abstractNumId w:val="8"/>
  </w:num>
  <w:num w:numId="65">
    <w:abstractNumId w:val="27"/>
  </w:num>
  <w:num w:numId="66">
    <w:abstractNumId w:val="25"/>
  </w:num>
  <w:num w:numId="67">
    <w:abstractNumId w:val="69"/>
  </w:num>
  <w:num w:numId="68">
    <w:abstractNumId w:val="3"/>
  </w:num>
  <w:num w:numId="69">
    <w:abstractNumId w:val="31"/>
  </w:num>
  <w:num w:numId="70">
    <w:abstractNumId w:val="12"/>
  </w:num>
  <w:num w:numId="71">
    <w:abstractNumId w:val="38"/>
  </w:num>
  <w:num w:numId="72">
    <w:abstractNumId w:val="70"/>
  </w:num>
  <w:num w:numId="73">
    <w:abstractNumId w:val="66"/>
  </w:num>
  <w:num w:numId="74">
    <w:abstractNumId w:val="67"/>
  </w:num>
  <w:num w:numId="75">
    <w:abstractNumId w:val="26"/>
  </w:num>
  <w:num w:numId="76">
    <w:abstractNumId w:val="23"/>
  </w:num>
  <w:num w:numId="77">
    <w:abstractNumId w:val="28"/>
  </w:num>
  <w:num w:numId="78">
    <w:abstractNumId w:val="9"/>
  </w:num>
  <w:num w:numId="79">
    <w:abstractNumId w:val="46"/>
  </w:num>
  <w:num w:numId="80">
    <w:abstractNumId w:val="7"/>
  </w:num>
  <w:num w:numId="81">
    <w:abstractNumId w:val="72"/>
  </w:num>
  <w:num w:numId="82">
    <w:abstractNumId w:val="68"/>
  </w:num>
  <w:num w:numId="83">
    <w:abstractNumId w:val="53"/>
  </w:num>
  <w:numIdMacAtCleanup w:val="7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intFractionalCharacterWidth/>
  <w:bordersDoNotSurroundHeader/>
  <w:bordersDoNotSurroundFooter/>
  <w:activeWritingStyle w:appName="MSWord" w:lang="de-DE" w:vendorID="9" w:dllVersion="512" w:checkStyle="0"/>
  <w:proofState w:grammar="clean"/>
  <w:attachedTemplate r:id="rId1"/>
  <w:stylePaneFormatFilter w:val="3F01"/>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338946"/>
  </w:hdrShapeDefaults>
  <w:footnotePr>
    <w:footnote w:id="-1"/>
    <w:footnote w:id="0"/>
  </w:footnotePr>
  <w:endnotePr>
    <w:endnote w:id="-1"/>
    <w:endnote w:id="0"/>
  </w:endnotePr>
  <w:compat>
    <w:useFELayout/>
  </w:compat>
  <w:rsids>
    <w:rsidRoot w:val="002B6698"/>
    <w:rsid w:val="000004F8"/>
    <w:rsid w:val="00001625"/>
    <w:rsid w:val="00001F38"/>
    <w:rsid w:val="000040D9"/>
    <w:rsid w:val="00006CDB"/>
    <w:rsid w:val="00007665"/>
    <w:rsid w:val="000116E6"/>
    <w:rsid w:val="00015BAA"/>
    <w:rsid w:val="00017F3E"/>
    <w:rsid w:val="00025111"/>
    <w:rsid w:val="00026858"/>
    <w:rsid w:val="000272E7"/>
    <w:rsid w:val="000279E4"/>
    <w:rsid w:val="00044B9F"/>
    <w:rsid w:val="00050183"/>
    <w:rsid w:val="00051069"/>
    <w:rsid w:val="00051425"/>
    <w:rsid w:val="00051F4E"/>
    <w:rsid w:val="0005343E"/>
    <w:rsid w:val="00057467"/>
    <w:rsid w:val="0005783D"/>
    <w:rsid w:val="000618FA"/>
    <w:rsid w:val="00062099"/>
    <w:rsid w:val="00063346"/>
    <w:rsid w:val="00066293"/>
    <w:rsid w:val="000678FC"/>
    <w:rsid w:val="00070B33"/>
    <w:rsid w:val="00071654"/>
    <w:rsid w:val="00072BA0"/>
    <w:rsid w:val="00074643"/>
    <w:rsid w:val="00074F5A"/>
    <w:rsid w:val="0007638C"/>
    <w:rsid w:val="00076DF5"/>
    <w:rsid w:val="00081179"/>
    <w:rsid w:val="00082C0A"/>
    <w:rsid w:val="00084F06"/>
    <w:rsid w:val="000905C8"/>
    <w:rsid w:val="00091E54"/>
    <w:rsid w:val="00094A71"/>
    <w:rsid w:val="000956C7"/>
    <w:rsid w:val="00096144"/>
    <w:rsid w:val="00096601"/>
    <w:rsid w:val="000A002D"/>
    <w:rsid w:val="000A1CE8"/>
    <w:rsid w:val="000B7237"/>
    <w:rsid w:val="000C734C"/>
    <w:rsid w:val="000D035E"/>
    <w:rsid w:val="000D2791"/>
    <w:rsid w:val="000D3DD5"/>
    <w:rsid w:val="000D68F6"/>
    <w:rsid w:val="000E28AD"/>
    <w:rsid w:val="000E3458"/>
    <w:rsid w:val="000E512A"/>
    <w:rsid w:val="000F24A5"/>
    <w:rsid w:val="000F7D83"/>
    <w:rsid w:val="00100A60"/>
    <w:rsid w:val="00101164"/>
    <w:rsid w:val="00101563"/>
    <w:rsid w:val="0010566D"/>
    <w:rsid w:val="00105677"/>
    <w:rsid w:val="00107669"/>
    <w:rsid w:val="001137D9"/>
    <w:rsid w:val="001167C5"/>
    <w:rsid w:val="00116CE6"/>
    <w:rsid w:val="001217BD"/>
    <w:rsid w:val="00121A90"/>
    <w:rsid w:val="00125B76"/>
    <w:rsid w:val="001328AF"/>
    <w:rsid w:val="00133D7A"/>
    <w:rsid w:val="001347D0"/>
    <w:rsid w:val="0014065E"/>
    <w:rsid w:val="00145B64"/>
    <w:rsid w:val="00146DFE"/>
    <w:rsid w:val="001500E8"/>
    <w:rsid w:val="00151FBC"/>
    <w:rsid w:val="00152A72"/>
    <w:rsid w:val="001534F6"/>
    <w:rsid w:val="00156623"/>
    <w:rsid w:val="00160E7A"/>
    <w:rsid w:val="00162831"/>
    <w:rsid w:val="00162DCE"/>
    <w:rsid w:val="00164492"/>
    <w:rsid w:val="001659EE"/>
    <w:rsid w:val="00174663"/>
    <w:rsid w:val="00174DB1"/>
    <w:rsid w:val="00175C0E"/>
    <w:rsid w:val="001760B1"/>
    <w:rsid w:val="00185325"/>
    <w:rsid w:val="00190C60"/>
    <w:rsid w:val="00195B73"/>
    <w:rsid w:val="001A2D39"/>
    <w:rsid w:val="001A3A22"/>
    <w:rsid w:val="001B02EC"/>
    <w:rsid w:val="001B0803"/>
    <w:rsid w:val="001B27C4"/>
    <w:rsid w:val="001C145D"/>
    <w:rsid w:val="001C4E00"/>
    <w:rsid w:val="001D00E2"/>
    <w:rsid w:val="001D577E"/>
    <w:rsid w:val="001E0CE9"/>
    <w:rsid w:val="001E11D2"/>
    <w:rsid w:val="001E44BF"/>
    <w:rsid w:val="001E6B56"/>
    <w:rsid w:val="001E7C71"/>
    <w:rsid w:val="001F14A6"/>
    <w:rsid w:val="001F6375"/>
    <w:rsid w:val="001F75BC"/>
    <w:rsid w:val="00200B2D"/>
    <w:rsid w:val="00200C67"/>
    <w:rsid w:val="00200F61"/>
    <w:rsid w:val="00202658"/>
    <w:rsid w:val="00203118"/>
    <w:rsid w:val="0020399F"/>
    <w:rsid w:val="00205846"/>
    <w:rsid w:val="00207CEC"/>
    <w:rsid w:val="00210703"/>
    <w:rsid w:val="00210A68"/>
    <w:rsid w:val="002111E7"/>
    <w:rsid w:val="00216C67"/>
    <w:rsid w:val="00216D55"/>
    <w:rsid w:val="00222D50"/>
    <w:rsid w:val="002237E2"/>
    <w:rsid w:val="0022646C"/>
    <w:rsid w:val="00230F5C"/>
    <w:rsid w:val="002348DA"/>
    <w:rsid w:val="00242819"/>
    <w:rsid w:val="002506C3"/>
    <w:rsid w:val="0025270B"/>
    <w:rsid w:val="002553E8"/>
    <w:rsid w:val="00261321"/>
    <w:rsid w:val="00265C0B"/>
    <w:rsid w:val="00266D8B"/>
    <w:rsid w:val="00271649"/>
    <w:rsid w:val="0027477C"/>
    <w:rsid w:val="00277BF3"/>
    <w:rsid w:val="002834EA"/>
    <w:rsid w:val="00283EA8"/>
    <w:rsid w:val="00284941"/>
    <w:rsid w:val="002858FC"/>
    <w:rsid w:val="00285B40"/>
    <w:rsid w:val="00286C53"/>
    <w:rsid w:val="0029025E"/>
    <w:rsid w:val="002935A7"/>
    <w:rsid w:val="002939DA"/>
    <w:rsid w:val="002954CC"/>
    <w:rsid w:val="002A102E"/>
    <w:rsid w:val="002A2C12"/>
    <w:rsid w:val="002B21A6"/>
    <w:rsid w:val="002B3DF7"/>
    <w:rsid w:val="002B6698"/>
    <w:rsid w:val="002B7CE3"/>
    <w:rsid w:val="002C02C0"/>
    <w:rsid w:val="002C2B46"/>
    <w:rsid w:val="002C55EA"/>
    <w:rsid w:val="002D03B7"/>
    <w:rsid w:val="002E39E1"/>
    <w:rsid w:val="002E4695"/>
    <w:rsid w:val="002E71C6"/>
    <w:rsid w:val="002E7A1F"/>
    <w:rsid w:val="002F042E"/>
    <w:rsid w:val="002F19F6"/>
    <w:rsid w:val="002F1D34"/>
    <w:rsid w:val="002F2EE7"/>
    <w:rsid w:val="002F6DF6"/>
    <w:rsid w:val="00302FD5"/>
    <w:rsid w:val="00303779"/>
    <w:rsid w:val="00304E16"/>
    <w:rsid w:val="00305326"/>
    <w:rsid w:val="00314ECF"/>
    <w:rsid w:val="003213BE"/>
    <w:rsid w:val="00324AE9"/>
    <w:rsid w:val="00330B09"/>
    <w:rsid w:val="00333076"/>
    <w:rsid w:val="003352F5"/>
    <w:rsid w:val="00335EA5"/>
    <w:rsid w:val="0033685A"/>
    <w:rsid w:val="0034031B"/>
    <w:rsid w:val="003457AC"/>
    <w:rsid w:val="00354C63"/>
    <w:rsid w:val="003632C9"/>
    <w:rsid w:val="0036516E"/>
    <w:rsid w:val="003674BE"/>
    <w:rsid w:val="00370ECE"/>
    <w:rsid w:val="003759D6"/>
    <w:rsid w:val="00376116"/>
    <w:rsid w:val="00376B99"/>
    <w:rsid w:val="00377E52"/>
    <w:rsid w:val="003805EB"/>
    <w:rsid w:val="00380817"/>
    <w:rsid w:val="003809B5"/>
    <w:rsid w:val="0038109F"/>
    <w:rsid w:val="00382709"/>
    <w:rsid w:val="00384D4F"/>
    <w:rsid w:val="0038799D"/>
    <w:rsid w:val="003A4E7D"/>
    <w:rsid w:val="003A57C7"/>
    <w:rsid w:val="003B0090"/>
    <w:rsid w:val="003B180F"/>
    <w:rsid w:val="003B5C5E"/>
    <w:rsid w:val="003C27F8"/>
    <w:rsid w:val="003C5F3F"/>
    <w:rsid w:val="003C7CA1"/>
    <w:rsid w:val="003D2A4D"/>
    <w:rsid w:val="003D5F2D"/>
    <w:rsid w:val="003E3C4D"/>
    <w:rsid w:val="003E6EE2"/>
    <w:rsid w:val="003F1299"/>
    <w:rsid w:val="003F232A"/>
    <w:rsid w:val="003F369F"/>
    <w:rsid w:val="003F38BE"/>
    <w:rsid w:val="003F5C9F"/>
    <w:rsid w:val="004019A1"/>
    <w:rsid w:val="00403F19"/>
    <w:rsid w:val="00407540"/>
    <w:rsid w:val="00410FBD"/>
    <w:rsid w:val="00412389"/>
    <w:rsid w:val="00416AEB"/>
    <w:rsid w:val="00416F2C"/>
    <w:rsid w:val="00426C6F"/>
    <w:rsid w:val="004329F2"/>
    <w:rsid w:val="00441B6B"/>
    <w:rsid w:val="00446941"/>
    <w:rsid w:val="0045380B"/>
    <w:rsid w:val="00454081"/>
    <w:rsid w:val="00457ED0"/>
    <w:rsid w:val="0046297C"/>
    <w:rsid w:val="00465F35"/>
    <w:rsid w:val="00466A86"/>
    <w:rsid w:val="00470260"/>
    <w:rsid w:val="004725E3"/>
    <w:rsid w:val="00474415"/>
    <w:rsid w:val="00486788"/>
    <w:rsid w:val="004901C0"/>
    <w:rsid w:val="004961E7"/>
    <w:rsid w:val="004A06CF"/>
    <w:rsid w:val="004A0D39"/>
    <w:rsid w:val="004A106E"/>
    <w:rsid w:val="004A16FB"/>
    <w:rsid w:val="004A1D37"/>
    <w:rsid w:val="004A3FB3"/>
    <w:rsid w:val="004A40DA"/>
    <w:rsid w:val="004A6C94"/>
    <w:rsid w:val="004B0C68"/>
    <w:rsid w:val="004B0E8D"/>
    <w:rsid w:val="004B6DF5"/>
    <w:rsid w:val="004C314F"/>
    <w:rsid w:val="004D025E"/>
    <w:rsid w:val="004D02D5"/>
    <w:rsid w:val="004D06E6"/>
    <w:rsid w:val="004D1463"/>
    <w:rsid w:val="004D2BF9"/>
    <w:rsid w:val="004D3A79"/>
    <w:rsid w:val="004E63FA"/>
    <w:rsid w:val="004F1247"/>
    <w:rsid w:val="004F632B"/>
    <w:rsid w:val="0050326D"/>
    <w:rsid w:val="00522128"/>
    <w:rsid w:val="005225CE"/>
    <w:rsid w:val="00525FCF"/>
    <w:rsid w:val="005265A6"/>
    <w:rsid w:val="00527A9E"/>
    <w:rsid w:val="00540A1B"/>
    <w:rsid w:val="00540F80"/>
    <w:rsid w:val="005417C1"/>
    <w:rsid w:val="0054237B"/>
    <w:rsid w:val="00542D57"/>
    <w:rsid w:val="005432C6"/>
    <w:rsid w:val="005450D5"/>
    <w:rsid w:val="0054693D"/>
    <w:rsid w:val="005469D7"/>
    <w:rsid w:val="00547AE9"/>
    <w:rsid w:val="0055157C"/>
    <w:rsid w:val="005518D3"/>
    <w:rsid w:val="00552427"/>
    <w:rsid w:val="005525CF"/>
    <w:rsid w:val="005528A4"/>
    <w:rsid w:val="005544AB"/>
    <w:rsid w:val="005545E1"/>
    <w:rsid w:val="005558E1"/>
    <w:rsid w:val="00563F91"/>
    <w:rsid w:val="00566A4A"/>
    <w:rsid w:val="00572007"/>
    <w:rsid w:val="00572221"/>
    <w:rsid w:val="00575B32"/>
    <w:rsid w:val="00577064"/>
    <w:rsid w:val="00577A93"/>
    <w:rsid w:val="00582CDD"/>
    <w:rsid w:val="00592E62"/>
    <w:rsid w:val="00594ADC"/>
    <w:rsid w:val="0059569B"/>
    <w:rsid w:val="00597FB1"/>
    <w:rsid w:val="005B0C58"/>
    <w:rsid w:val="005B2364"/>
    <w:rsid w:val="005B59E7"/>
    <w:rsid w:val="005B6713"/>
    <w:rsid w:val="005C0E80"/>
    <w:rsid w:val="005C1A4A"/>
    <w:rsid w:val="005C2406"/>
    <w:rsid w:val="005C4A17"/>
    <w:rsid w:val="005C604D"/>
    <w:rsid w:val="005C6FDA"/>
    <w:rsid w:val="005D2541"/>
    <w:rsid w:val="005E144E"/>
    <w:rsid w:val="005E3682"/>
    <w:rsid w:val="005F1B28"/>
    <w:rsid w:val="005F4D06"/>
    <w:rsid w:val="00605F14"/>
    <w:rsid w:val="006130B6"/>
    <w:rsid w:val="006143DF"/>
    <w:rsid w:val="0061553D"/>
    <w:rsid w:val="00615928"/>
    <w:rsid w:val="00616643"/>
    <w:rsid w:val="0061727C"/>
    <w:rsid w:val="00621D03"/>
    <w:rsid w:val="006220C1"/>
    <w:rsid w:val="00622715"/>
    <w:rsid w:val="006241BB"/>
    <w:rsid w:val="00624AE8"/>
    <w:rsid w:val="00627D38"/>
    <w:rsid w:val="00630333"/>
    <w:rsid w:val="00631FB8"/>
    <w:rsid w:val="00635F9C"/>
    <w:rsid w:val="00635FDC"/>
    <w:rsid w:val="00641230"/>
    <w:rsid w:val="00641AFB"/>
    <w:rsid w:val="00642DCD"/>
    <w:rsid w:val="00644981"/>
    <w:rsid w:val="00644CB6"/>
    <w:rsid w:val="00645E49"/>
    <w:rsid w:val="00650014"/>
    <w:rsid w:val="00650A6D"/>
    <w:rsid w:val="00657BD4"/>
    <w:rsid w:val="00657D1B"/>
    <w:rsid w:val="006715D1"/>
    <w:rsid w:val="00673FB3"/>
    <w:rsid w:val="006744E0"/>
    <w:rsid w:val="006751C3"/>
    <w:rsid w:val="0067583D"/>
    <w:rsid w:val="00676C33"/>
    <w:rsid w:val="00682926"/>
    <w:rsid w:val="006852CC"/>
    <w:rsid w:val="006921E0"/>
    <w:rsid w:val="006952C9"/>
    <w:rsid w:val="00697EDC"/>
    <w:rsid w:val="006A20DC"/>
    <w:rsid w:val="006A3963"/>
    <w:rsid w:val="006A4AA9"/>
    <w:rsid w:val="006B3E54"/>
    <w:rsid w:val="006C06FF"/>
    <w:rsid w:val="006C4396"/>
    <w:rsid w:val="006D09BA"/>
    <w:rsid w:val="006D102F"/>
    <w:rsid w:val="006D63B2"/>
    <w:rsid w:val="006E1F5A"/>
    <w:rsid w:val="006E27BB"/>
    <w:rsid w:val="006E63BC"/>
    <w:rsid w:val="006F4499"/>
    <w:rsid w:val="006F7ED5"/>
    <w:rsid w:val="00701334"/>
    <w:rsid w:val="00702524"/>
    <w:rsid w:val="00711598"/>
    <w:rsid w:val="00717E97"/>
    <w:rsid w:val="00730C72"/>
    <w:rsid w:val="007316CC"/>
    <w:rsid w:val="00733AF0"/>
    <w:rsid w:val="0073761C"/>
    <w:rsid w:val="0074215F"/>
    <w:rsid w:val="0074351B"/>
    <w:rsid w:val="00743B1D"/>
    <w:rsid w:val="00745084"/>
    <w:rsid w:val="007514CF"/>
    <w:rsid w:val="00753EAB"/>
    <w:rsid w:val="007637A1"/>
    <w:rsid w:val="0076439D"/>
    <w:rsid w:val="00772C35"/>
    <w:rsid w:val="0077664B"/>
    <w:rsid w:val="00777F50"/>
    <w:rsid w:val="00782597"/>
    <w:rsid w:val="00782783"/>
    <w:rsid w:val="007863EF"/>
    <w:rsid w:val="00786E01"/>
    <w:rsid w:val="0079070E"/>
    <w:rsid w:val="00790BA5"/>
    <w:rsid w:val="00796ED2"/>
    <w:rsid w:val="007A6487"/>
    <w:rsid w:val="007A70CF"/>
    <w:rsid w:val="007B1C2B"/>
    <w:rsid w:val="007B2197"/>
    <w:rsid w:val="007B2926"/>
    <w:rsid w:val="007C4A5C"/>
    <w:rsid w:val="007C5A06"/>
    <w:rsid w:val="007C64C2"/>
    <w:rsid w:val="007D1783"/>
    <w:rsid w:val="007D38E8"/>
    <w:rsid w:val="007D55EF"/>
    <w:rsid w:val="007E23FC"/>
    <w:rsid w:val="007E7CF5"/>
    <w:rsid w:val="007F3003"/>
    <w:rsid w:val="007F4282"/>
    <w:rsid w:val="007F777F"/>
    <w:rsid w:val="0080553B"/>
    <w:rsid w:val="00806AE3"/>
    <w:rsid w:val="00806D99"/>
    <w:rsid w:val="00813788"/>
    <w:rsid w:val="008227C4"/>
    <w:rsid w:val="00823793"/>
    <w:rsid w:val="008243B1"/>
    <w:rsid w:val="00832681"/>
    <w:rsid w:val="00834B9D"/>
    <w:rsid w:val="00843520"/>
    <w:rsid w:val="00844713"/>
    <w:rsid w:val="008460EC"/>
    <w:rsid w:val="008464DE"/>
    <w:rsid w:val="008465A3"/>
    <w:rsid w:val="00846F2D"/>
    <w:rsid w:val="00847783"/>
    <w:rsid w:val="008512B5"/>
    <w:rsid w:val="00851FC7"/>
    <w:rsid w:val="00852EA5"/>
    <w:rsid w:val="008577EA"/>
    <w:rsid w:val="0086278F"/>
    <w:rsid w:val="0086482E"/>
    <w:rsid w:val="00865274"/>
    <w:rsid w:val="00865924"/>
    <w:rsid w:val="008705CF"/>
    <w:rsid w:val="00871C82"/>
    <w:rsid w:val="00875045"/>
    <w:rsid w:val="00875ED4"/>
    <w:rsid w:val="00877904"/>
    <w:rsid w:val="00880CAF"/>
    <w:rsid w:val="0088126C"/>
    <w:rsid w:val="00886918"/>
    <w:rsid w:val="0089600B"/>
    <w:rsid w:val="008A04C1"/>
    <w:rsid w:val="008A1664"/>
    <w:rsid w:val="008A1AFD"/>
    <w:rsid w:val="008A55C8"/>
    <w:rsid w:val="008B249A"/>
    <w:rsid w:val="008B7ED9"/>
    <w:rsid w:val="008C04EB"/>
    <w:rsid w:val="008C1165"/>
    <w:rsid w:val="008C364A"/>
    <w:rsid w:val="008C473D"/>
    <w:rsid w:val="008C6A0C"/>
    <w:rsid w:val="008D00C3"/>
    <w:rsid w:val="008D0601"/>
    <w:rsid w:val="008D34D5"/>
    <w:rsid w:val="008D64BE"/>
    <w:rsid w:val="008D6799"/>
    <w:rsid w:val="008E180B"/>
    <w:rsid w:val="008E59C7"/>
    <w:rsid w:val="008F3983"/>
    <w:rsid w:val="008F51CC"/>
    <w:rsid w:val="008F5C81"/>
    <w:rsid w:val="008F6723"/>
    <w:rsid w:val="008F7E18"/>
    <w:rsid w:val="00900294"/>
    <w:rsid w:val="00903DBA"/>
    <w:rsid w:val="00910723"/>
    <w:rsid w:val="00914119"/>
    <w:rsid w:val="00914480"/>
    <w:rsid w:val="00915942"/>
    <w:rsid w:val="00916B26"/>
    <w:rsid w:val="00922C8A"/>
    <w:rsid w:val="00932974"/>
    <w:rsid w:val="00934913"/>
    <w:rsid w:val="00964483"/>
    <w:rsid w:val="0096504A"/>
    <w:rsid w:val="00965298"/>
    <w:rsid w:val="00965667"/>
    <w:rsid w:val="00967718"/>
    <w:rsid w:val="00972D3D"/>
    <w:rsid w:val="0097381E"/>
    <w:rsid w:val="009747F7"/>
    <w:rsid w:val="009838C8"/>
    <w:rsid w:val="00986913"/>
    <w:rsid w:val="009927B1"/>
    <w:rsid w:val="00995D41"/>
    <w:rsid w:val="009A1512"/>
    <w:rsid w:val="009A33A8"/>
    <w:rsid w:val="009A62FC"/>
    <w:rsid w:val="009B1861"/>
    <w:rsid w:val="009B1B9B"/>
    <w:rsid w:val="009B655B"/>
    <w:rsid w:val="009C0967"/>
    <w:rsid w:val="009D0AB1"/>
    <w:rsid w:val="009D0E8E"/>
    <w:rsid w:val="009D300F"/>
    <w:rsid w:val="009D315C"/>
    <w:rsid w:val="009E0F06"/>
    <w:rsid w:val="009E1661"/>
    <w:rsid w:val="009E1BF8"/>
    <w:rsid w:val="009F0608"/>
    <w:rsid w:val="009F08E2"/>
    <w:rsid w:val="009F1C3B"/>
    <w:rsid w:val="009F1CF8"/>
    <w:rsid w:val="009F5D71"/>
    <w:rsid w:val="00A037EC"/>
    <w:rsid w:val="00A04B39"/>
    <w:rsid w:val="00A04DFB"/>
    <w:rsid w:val="00A06A77"/>
    <w:rsid w:val="00A1225A"/>
    <w:rsid w:val="00A177D6"/>
    <w:rsid w:val="00A2097A"/>
    <w:rsid w:val="00A21A7B"/>
    <w:rsid w:val="00A2317B"/>
    <w:rsid w:val="00A23CF5"/>
    <w:rsid w:val="00A24A99"/>
    <w:rsid w:val="00A31E58"/>
    <w:rsid w:val="00A334F1"/>
    <w:rsid w:val="00A40BF6"/>
    <w:rsid w:val="00A41335"/>
    <w:rsid w:val="00A451DB"/>
    <w:rsid w:val="00A45814"/>
    <w:rsid w:val="00A51C1C"/>
    <w:rsid w:val="00A63EFB"/>
    <w:rsid w:val="00A66039"/>
    <w:rsid w:val="00A67C89"/>
    <w:rsid w:val="00A72648"/>
    <w:rsid w:val="00A75866"/>
    <w:rsid w:val="00A776D5"/>
    <w:rsid w:val="00A831DC"/>
    <w:rsid w:val="00A8737D"/>
    <w:rsid w:val="00A90BD6"/>
    <w:rsid w:val="00A9152A"/>
    <w:rsid w:val="00A92CFE"/>
    <w:rsid w:val="00AA371A"/>
    <w:rsid w:val="00AA3E1D"/>
    <w:rsid w:val="00AA4A65"/>
    <w:rsid w:val="00AA72F1"/>
    <w:rsid w:val="00AA773A"/>
    <w:rsid w:val="00AB0D01"/>
    <w:rsid w:val="00AB19E6"/>
    <w:rsid w:val="00AB36C2"/>
    <w:rsid w:val="00AB6C54"/>
    <w:rsid w:val="00AC1889"/>
    <w:rsid w:val="00AC1B92"/>
    <w:rsid w:val="00AC3934"/>
    <w:rsid w:val="00AD2FEC"/>
    <w:rsid w:val="00AD6A4D"/>
    <w:rsid w:val="00AE0EF1"/>
    <w:rsid w:val="00AE19E8"/>
    <w:rsid w:val="00AE574E"/>
    <w:rsid w:val="00AF2752"/>
    <w:rsid w:val="00AF397A"/>
    <w:rsid w:val="00AF467F"/>
    <w:rsid w:val="00AF676F"/>
    <w:rsid w:val="00B01C46"/>
    <w:rsid w:val="00B059B1"/>
    <w:rsid w:val="00B179CD"/>
    <w:rsid w:val="00B21746"/>
    <w:rsid w:val="00B271BB"/>
    <w:rsid w:val="00B44CE0"/>
    <w:rsid w:val="00B463CD"/>
    <w:rsid w:val="00B560B4"/>
    <w:rsid w:val="00B57195"/>
    <w:rsid w:val="00B57ED7"/>
    <w:rsid w:val="00B57F61"/>
    <w:rsid w:val="00B61312"/>
    <w:rsid w:val="00B6597E"/>
    <w:rsid w:val="00B65B69"/>
    <w:rsid w:val="00B70FC0"/>
    <w:rsid w:val="00B71D57"/>
    <w:rsid w:val="00B729B9"/>
    <w:rsid w:val="00B72E09"/>
    <w:rsid w:val="00B7346F"/>
    <w:rsid w:val="00B73678"/>
    <w:rsid w:val="00B737E6"/>
    <w:rsid w:val="00B74894"/>
    <w:rsid w:val="00B774CF"/>
    <w:rsid w:val="00B82084"/>
    <w:rsid w:val="00B832E4"/>
    <w:rsid w:val="00B86616"/>
    <w:rsid w:val="00B924EE"/>
    <w:rsid w:val="00B927E7"/>
    <w:rsid w:val="00B94DE9"/>
    <w:rsid w:val="00BA026E"/>
    <w:rsid w:val="00BA3289"/>
    <w:rsid w:val="00BA4146"/>
    <w:rsid w:val="00BA4BCA"/>
    <w:rsid w:val="00BA5D9B"/>
    <w:rsid w:val="00BB0F0A"/>
    <w:rsid w:val="00BB2426"/>
    <w:rsid w:val="00BB25D9"/>
    <w:rsid w:val="00BB36DD"/>
    <w:rsid w:val="00BB3C0F"/>
    <w:rsid w:val="00BB3FAD"/>
    <w:rsid w:val="00BB5AB8"/>
    <w:rsid w:val="00BC1CAE"/>
    <w:rsid w:val="00BC413A"/>
    <w:rsid w:val="00BC574E"/>
    <w:rsid w:val="00BC6E30"/>
    <w:rsid w:val="00BD0B0A"/>
    <w:rsid w:val="00BD1593"/>
    <w:rsid w:val="00BD1AC3"/>
    <w:rsid w:val="00BD32BC"/>
    <w:rsid w:val="00BE0AF7"/>
    <w:rsid w:val="00BE2154"/>
    <w:rsid w:val="00BE55FA"/>
    <w:rsid w:val="00BE587C"/>
    <w:rsid w:val="00BF1F2D"/>
    <w:rsid w:val="00BF61FF"/>
    <w:rsid w:val="00C008DE"/>
    <w:rsid w:val="00C01A5E"/>
    <w:rsid w:val="00C02946"/>
    <w:rsid w:val="00C116EC"/>
    <w:rsid w:val="00C11868"/>
    <w:rsid w:val="00C15BAA"/>
    <w:rsid w:val="00C1678E"/>
    <w:rsid w:val="00C216C0"/>
    <w:rsid w:val="00C232EB"/>
    <w:rsid w:val="00C239AE"/>
    <w:rsid w:val="00C23BFC"/>
    <w:rsid w:val="00C23FCE"/>
    <w:rsid w:val="00C24F13"/>
    <w:rsid w:val="00C26D7F"/>
    <w:rsid w:val="00C274CC"/>
    <w:rsid w:val="00C331C2"/>
    <w:rsid w:val="00C33C62"/>
    <w:rsid w:val="00C344CC"/>
    <w:rsid w:val="00C510CC"/>
    <w:rsid w:val="00C53578"/>
    <w:rsid w:val="00C54FB6"/>
    <w:rsid w:val="00C61BA6"/>
    <w:rsid w:val="00C64653"/>
    <w:rsid w:val="00C646AA"/>
    <w:rsid w:val="00C66C0F"/>
    <w:rsid w:val="00C74711"/>
    <w:rsid w:val="00C76227"/>
    <w:rsid w:val="00C802FE"/>
    <w:rsid w:val="00C824A2"/>
    <w:rsid w:val="00C839B6"/>
    <w:rsid w:val="00C9043A"/>
    <w:rsid w:val="00C93584"/>
    <w:rsid w:val="00C94BC0"/>
    <w:rsid w:val="00CA1057"/>
    <w:rsid w:val="00CA316C"/>
    <w:rsid w:val="00CA4B69"/>
    <w:rsid w:val="00CA53D8"/>
    <w:rsid w:val="00CB0D7A"/>
    <w:rsid w:val="00CB1275"/>
    <w:rsid w:val="00CB2171"/>
    <w:rsid w:val="00CB59DA"/>
    <w:rsid w:val="00CB69CE"/>
    <w:rsid w:val="00CC1175"/>
    <w:rsid w:val="00CC1B6D"/>
    <w:rsid w:val="00CC3F06"/>
    <w:rsid w:val="00CC3F5B"/>
    <w:rsid w:val="00CC479C"/>
    <w:rsid w:val="00CC5545"/>
    <w:rsid w:val="00CC6AD8"/>
    <w:rsid w:val="00CD2A33"/>
    <w:rsid w:val="00CD576E"/>
    <w:rsid w:val="00CD5BDC"/>
    <w:rsid w:val="00CD5EB7"/>
    <w:rsid w:val="00CE550F"/>
    <w:rsid w:val="00D02E30"/>
    <w:rsid w:val="00D060F4"/>
    <w:rsid w:val="00D1016E"/>
    <w:rsid w:val="00D10677"/>
    <w:rsid w:val="00D12BA0"/>
    <w:rsid w:val="00D153FF"/>
    <w:rsid w:val="00D1669D"/>
    <w:rsid w:val="00D22A77"/>
    <w:rsid w:val="00D23374"/>
    <w:rsid w:val="00D25ECF"/>
    <w:rsid w:val="00D2785A"/>
    <w:rsid w:val="00D32797"/>
    <w:rsid w:val="00D34529"/>
    <w:rsid w:val="00D355B0"/>
    <w:rsid w:val="00D36902"/>
    <w:rsid w:val="00D4004D"/>
    <w:rsid w:val="00D50A27"/>
    <w:rsid w:val="00D517F2"/>
    <w:rsid w:val="00D51E89"/>
    <w:rsid w:val="00D52359"/>
    <w:rsid w:val="00D54156"/>
    <w:rsid w:val="00D54B08"/>
    <w:rsid w:val="00D55221"/>
    <w:rsid w:val="00D55893"/>
    <w:rsid w:val="00D60494"/>
    <w:rsid w:val="00D64EC9"/>
    <w:rsid w:val="00D65AC3"/>
    <w:rsid w:val="00D704DF"/>
    <w:rsid w:val="00D74826"/>
    <w:rsid w:val="00D77EDB"/>
    <w:rsid w:val="00D92C7C"/>
    <w:rsid w:val="00D9417D"/>
    <w:rsid w:val="00DA04D1"/>
    <w:rsid w:val="00DA1DE2"/>
    <w:rsid w:val="00DA42C9"/>
    <w:rsid w:val="00DB28B2"/>
    <w:rsid w:val="00DB36A5"/>
    <w:rsid w:val="00DB64D6"/>
    <w:rsid w:val="00DC1B01"/>
    <w:rsid w:val="00DD003E"/>
    <w:rsid w:val="00DD1849"/>
    <w:rsid w:val="00DD58F5"/>
    <w:rsid w:val="00DD6431"/>
    <w:rsid w:val="00DE2099"/>
    <w:rsid w:val="00DE4FEE"/>
    <w:rsid w:val="00DF1D36"/>
    <w:rsid w:val="00DF32E1"/>
    <w:rsid w:val="00DF40C1"/>
    <w:rsid w:val="00DF5D13"/>
    <w:rsid w:val="00DF78F6"/>
    <w:rsid w:val="00E01D42"/>
    <w:rsid w:val="00E052B8"/>
    <w:rsid w:val="00E16F6C"/>
    <w:rsid w:val="00E16F76"/>
    <w:rsid w:val="00E24E7C"/>
    <w:rsid w:val="00E256B2"/>
    <w:rsid w:val="00E32A94"/>
    <w:rsid w:val="00E40B17"/>
    <w:rsid w:val="00E41B61"/>
    <w:rsid w:val="00E437C8"/>
    <w:rsid w:val="00E50915"/>
    <w:rsid w:val="00E607ED"/>
    <w:rsid w:val="00E63CFF"/>
    <w:rsid w:val="00E650A7"/>
    <w:rsid w:val="00E67099"/>
    <w:rsid w:val="00E71275"/>
    <w:rsid w:val="00E7684E"/>
    <w:rsid w:val="00E7746B"/>
    <w:rsid w:val="00E83FEC"/>
    <w:rsid w:val="00E949BF"/>
    <w:rsid w:val="00E95478"/>
    <w:rsid w:val="00EA26BA"/>
    <w:rsid w:val="00EA406C"/>
    <w:rsid w:val="00EB062B"/>
    <w:rsid w:val="00EB2892"/>
    <w:rsid w:val="00EB2948"/>
    <w:rsid w:val="00EC2E77"/>
    <w:rsid w:val="00EC50DA"/>
    <w:rsid w:val="00EE1629"/>
    <w:rsid w:val="00EE2488"/>
    <w:rsid w:val="00EF3A30"/>
    <w:rsid w:val="00EF3F95"/>
    <w:rsid w:val="00EF7D8C"/>
    <w:rsid w:val="00F00190"/>
    <w:rsid w:val="00F06ADD"/>
    <w:rsid w:val="00F0766F"/>
    <w:rsid w:val="00F07F51"/>
    <w:rsid w:val="00F10D70"/>
    <w:rsid w:val="00F12251"/>
    <w:rsid w:val="00F127A6"/>
    <w:rsid w:val="00F12907"/>
    <w:rsid w:val="00F15CCB"/>
    <w:rsid w:val="00F201A6"/>
    <w:rsid w:val="00F216C5"/>
    <w:rsid w:val="00F227D3"/>
    <w:rsid w:val="00F23B54"/>
    <w:rsid w:val="00F24429"/>
    <w:rsid w:val="00F25464"/>
    <w:rsid w:val="00F31B0E"/>
    <w:rsid w:val="00F3204F"/>
    <w:rsid w:val="00F34F1F"/>
    <w:rsid w:val="00F34FA0"/>
    <w:rsid w:val="00F35AEB"/>
    <w:rsid w:val="00F37692"/>
    <w:rsid w:val="00F4539F"/>
    <w:rsid w:val="00F62279"/>
    <w:rsid w:val="00F675D0"/>
    <w:rsid w:val="00F70A64"/>
    <w:rsid w:val="00F7296C"/>
    <w:rsid w:val="00F761FD"/>
    <w:rsid w:val="00F7675B"/>
    <w:rsid w:val="00F80AB5"/>
    <w:rsid w:val="00F81D1C"/>
    <w:rsid w:val="00F859C7"/>
    <w:rsid w:val="00F85BDD"/>
    <w:rsid w:val="00F95735"/>
    <w:rsid w:val="00F965F1"/>
    <w:rsid w:val="00FA0743"/>
    <w:rsid w:val="00FA0F5D"/>
    <w:rsid w:val="00FA6878"/>
    <w:rsid w:val="00FB1999"/>
    <w:rsid w:val="00FB425F"/>
    <w:rsid w:val="00FB50BC"/>
    <w:rsid w:val="00FB78E3"/>
    <w:rsid w:val="00FC0985"/>
    <w:rsid w:val="00FC3B19"/>
    <w:rsid w:val="00FD5A71"/>
    <w:rsid w:val="00FD7A7D"/>
    <w:rsid w:val="00FE7D9E"/>
    <w:rsid w:val="00FF61AD"/>
    <w:rsid w:val="00FF6516"/>
    <w:rsid w:val="00FF6D0D"/>
    <w:rsid w:val="00FF75D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89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Plain Text" w:uiPriority="99" w:qFormat="1"/>
    <w:lsdException w:name="Normal (Web)"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55EF"/>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uiPriority w:val="9"/>
    <w:qFormat/>
    <w:rsid w:val="007D55EF"/>
    <w:pPr>
      <w:keepNext/>
      <w:keepLines/>
      <w:spacing w:before="360"/>
      <w:ind w:left="794" w:hanging="794"/>
      <w:outlineLvl w:val="0"/>
    </w:pPr>
    <w:rPr>
      <w:b/>
    </w:rPr>
  </w:style>
  <w:style w:type="paragraph" w:styleId="Heading2">
    <w:name w:val="heading 2"/>
    <w:basedOn w:val="Heading1"/>
    <w:next w:val="Normal"/>
    <w:link w:val="Heading2Char"/>
    <w:uiPriority w:val="9"/>
    <w:qFormat/>
    <w:rsid w:val="007D55EF"/>
    <w:pPr>
      <w:spacing w:before="240"/>
      <w:outlineLvl w:val="1"/>
    </w:pPr>
  </w:style>
  <w:style w:type="paragraph" w:styleId="Heading3">
    <w:name w:val="heading 3"/>
    <w:basedOn w:val="Heading1"/>
    <w:next w:val="Normal"/>
    <w:link w:val="Heading3Char"/>
    <w:uiPriority w:val="9"/>
    <w:qFormat/>
    <w:rsid w:val="007D55EF"/>
    <w:pPr>
      <w:spacing w:before="160"/>
      <w:outlineLvl w:val="2"/>
    </w:pPr>
  </w:style>
  <w:style w:type="paragraph" w:styleId="Heading4">
    <w:name w:val="heading 4"/>
    <w:basedOn w:val="Heading3"/>
    <w:next w:val="Normal"/>
    <w:link w:val="Heading4Char"/>
    <w:uiPriority w:val="9"/>
    <w:qFormat/>
    <w:rsid w:val="007D55EF"/>
    <w:pPr>
      <w:tabs>
        <w:tab w:val="clear" w:pos="794"/>
        <w:tab w:val="left" w:pos="1021"/>
      </w:tabs>
      <w:ind w:left="1021" w:hanging="1021"/>
      <w:outlineLvl w:val="3"/>
    </w:pPr>
  </w:style>
  <w:style w:type="paragraph" w:styleId="Heading5">
    <w:name w:val="heading 5"/>
    <w:basedOn w:val="Heading4"/>
    <w:next w:val="Normal"/>
    <w:link w:val="Heading5Char"/>
    <w:uiPriority w:val="9"/>
    <w:qFormat/>
    <w:rsid w:val="007D55EF"/>
    <w:pPr>
      <w:outlineLvl w:val="4"/>
    </w:pPr>
  </w:style>
  <w:style w:type="paragraph" w:styleId="Heading6">
    <w:name w:val="heading 6"/>
    <w:basedOn w:val="Heading4"/>
    <w:next w:val="Normal"/>
    <w:link w:val="Heading6Char"/>
    <w:uiPriority w:val="9"/>
    <w:qFormat/>
    <w:rsid w:val="007D55EF"/>
    <w:pPr>
      <w:tabs>
        <w:tab w:val="clear" w:pos="1021"/>
        <w:tab w:val="clear" w:pos="1191"/>
      </w:tabs>
      <w:ind w:left="1588" w:hanging="1588"/>
      <w:outlineLvl w:val="5"/>
    </w:pPr>
  </w:style>
  <w:style w:type="paragraph" w:styleId="Heading7">
    <w:name w:val="heading 7"/>
    <w:basedOn w:val="Heading6"/>
    <w:next w:val="Normal"/>
    <w:link w:val="Heading7Char"/>
    <w:uiPriority w:val="9"/>
    <w:qFormat/>
    <w:rsid w:val="007D55EF"/>
    <w:pPr>
      <w:outlineLvl w:val="6"/>
    </w:pPr>
  </w:style>
  <w:style w:type="paragraph" w:styleId="Heading8">
    <w:name w:val="heading 8"/>
    <w:basedOn w:val="Heading6"/>
    <w:next w:val="Normal"/>
    <w:link w:val="Heading8Char"/>
    <w:uiPriority w:val="9"/>
    <w:qFormat/>
    <w:rsid w:val="007D55EF"/>
    <w:pPr>
      <w:outlineLvl w:val="7"/>
    </w:pPr>
  </w:style>
  <w:style w:type="paragraph" w:styleId="Heading9">
    <w:name w:val="heading 9"/>
    <w:basedOn w:val="Heading6"/>
    <w:next w:val="Normal"/>
    <w:link w:val="Heading9Char"/>
    <w:uiPriority w:val="9"/>
    <w:qFormat/>
    <w:rsid w:val="007D55E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61312"/>
    <w:rPr>
      <w:b/>
      <w:sz w:val="24"/>
      <w:lang w:val="en-GB" w:eastAsia="en-US"/>
    </w:rPr>
  </w:style>
  <w:style w:type="character" w:customStyle="1" w:styleId="Heading2Char">
    <w:name w:val="Heading 2 Char"/>
    <w:basedOn w:val="DefaultParagraphFont"/>
    <w:link w:val="Heading2"/>
    <w:uiPriority w:val="9"/>
    <w:rsid w:val="00B61312"/>
    <w:rPr>
      <w:b/>
      <w:sz w:val="24"/>
      <w:lang w:val="en-GB" w:eastAsia="en-US"/>
    </w:rPr>
  </w:style>
  <w:style w:type="character" w:customStyle="1" w:styleId="Heading3Char">
    <w:name w:val="Heading 3 Char"/>
    <w:basedOn w:val="DefaultParagraphFont"/>
    <w:link w:val="Heading3"/>
    <w:uiPriority w:val="9"/>
    <w:rsid w:val="00B61312"/>
    <w:rPr>
      <w:b/>
      <w:sz w:val="24"/>
      <w:lang w:val="en-GB" w:eastAsia="en-US"/>
    </w:rPr>
  </w:style>
  <w:style w:type="character" w:customStyle="1" w:styleId="Heading4Char">
    <w:name w:val="Heading 4 Char"/>
    <w:basedOn w:val="DefaultParagraphFont"/>
    <w:link w:val="Heading4"/>
    <w:uiPriority w:val="9"/>
    <w:rsid w:val="00B61312"/>
    <w:rPr>
      <w:b/>
      <w:sz w:val="24"/>
      <w:lang w:val="en-GB" w:eastAsia="en-US"/>
    </w:rPr>
  </w:style>
  <w:style w:type="character" w:customStyle="1" w:styleId="Heading5Char">
    <w:name w:val="Heading 5 Char"/>
    <w:basedOn w:val="DefaultParagraphFont"/>
    <w:link w:val="Heading5"/>
    <w:uiPriority w:val="9"/>
    <w:rsid w:val="00B61312"/>
    <w:rPr>
      <w:b/>
      <w:sz w:val="24"/>
      <w:lang w:val="en-GB" w:eastAsia="en-US"/>
    </w:rPr>
  </w:style>
  <w:style w:type="character" w:customStyle="1" w:styleId="Heading6Char">
    <w:name w:val="Heading 6 Char"/>
    <w:basedOn w:val="DefaultParagraphFont"/>
    <w:link w:val="Heading6"/>
    <w:uiPriority w:val="9"/>
    <w:rsid w:val="00B61312"/>
    <w:rPr>
      <w:b/>
      <w:sz w:val="24"/>
      <w:lang w:val="en-GB" w:eastAsia="en-US"/>
    </w:rPr>
  </w:style>
  <w:style w:type="character" w:customStyle="1" w:styleId="Heading7Char">
    <w:name w:val="Heading 7 Char"/>
    <w:basedOn w:val="DefaultParagraphFont"/>
    <w:link w:val="Heading7"/>
    <w:uiPriority w:val="9"/>
    <w:rsid w:val="00B61312"/>
    <w:rPr>
      <w:b/>
      <w:sz w:val="24"/>
      <w:lang w:val="en-GB" w:eastAsia="en-US"/>
    </w:rPr>
  </w:style>
  <w:style w:type="character" w:customStyle="1" w:styleId="Heading8Char">
    <w:name w:val="Heading 8 Char"/>
    <w:basedOn w:val="DefaultParagraphFont"/>
    <w:link w:val="Heading8"/>
    <w:uiPriority w:val="9"/>
    <w:rsid w:val="00B61312"/>
    <w:rPr>
      <w:b/>
      <w:sz w:val="24"/>
      <w:lang w:val="en-GB" w:eastAsia="en-US"/>
    </w:rPr>
  </w:style>
  <w:style w:type="character" w:customStyle="1" w:styleId="Heading9Char">
    <w:name w:val="Heading 9 Char"/>
    <w:basedOn w:val="DefaultParagraphFont"/>
    <w:link w:val="Heading9"/>
    <w:uiPriority w:val="9"/>
    <w:rsid w:val="00B61312"/>
    <w:rPr>
      <w:b/>
      <w:sz w:val="24"/>
      <w:lang w:val="en-GB" w:eastAsia="en-US"/>
    </w:rPr>
  </w:style>
  <w:style w:type="paragraph" w:customStyle="1" w:styleId="AnnexNotitle">
    <w:name w:val="Annex_No &amp; title"/>
    <w:basedOn w:val="Normal"/>
    <w:next w:val="Normal"/>
    <w:rsid w:val="007D55EF"/>
    <w:pPr>
      <w:keepNext/>
      <w:keepLines/>
      <w:spacing w:before="480"/>
      <w:jc w:val="center"/>
    </w:pPr>
    <w:rPr>
      <w:b/>
      <w:sz w:val="28"/>
    </w:rPr>
  </w:style>
  <w:style w:type="character" w:customStyle="1" w:styleId="Appdef">
    <w:name w:val="App_def"/>
    <w:rsid w:val="007D55EF"/>
    <w:rPr>
      <w:rFonts w:ascii="Times New Roman" w:hAnsi="Times New Roman"/>
      <w:b/>
    </w:rPr>
  </w:style>
  <w:style w:type="character" w:customStyle="1" w:styleId="Appref">
    <w:name w:val="App_ref"/>
    <w:basedOn w:val="DefaultParagraphFont"/>
    <w:rsid w:val="007D55EF"/>
  </w:style>
  <w:style w:type="paragraph" w:customStyle="1" w:styleId="AppendixNotitle">
    <w:name w:val="Appendix_No &amp; title"/>
    <w:basedOn w:val="AnnexNotitle"/>
    <w:next w:val="Normal"/>
    <w:rsid w:val="007D55EF"/>
  </w:style>
  <w:style w:type="character" w:customStyle="1" w:styleId="Artdef">
    <w:name w:val="Art_def"/>
    <w:rsid w:val="007D55EF"/>
    <w:rPr>
      <w:rFonts w:ascii="Times New Roman" w:hAnsi="Times New Roman"/>
      <w:b/>
    </w:rPr>
  </w:style>
  <w:style w:type="paragraph" w:customStyle="1" w:styleId="Artheading">
    <w:name w:val="Art_heading"/>
    <w:basedOn w:val="Normal"/>
    <w:next w:val="Normal"/>
    <w:rsid w:val="007D55EF"/>
    <w:pPr>
      <w:spacing w:before="480"/>
      <w:jc w:val="center"/>
    </w:pPr>
    <w:rPr>
      <w:b/>
      <w:sz w:val="28"/>
    </w:rPr>
  </w:style>
  <w:style w:type="paragraph" w:customStyle="1" w:styleId="ArtNo">
    <w:name w:val="Art_No"/>
    <w:basedOn w:val="Normal"/>
    <w:next w:val="Normal"/>
    <w:rsid w:val="007D55EF"/>
    <w:pPr>
      <w:keepNext/>
      <w:keepLines/>
      <w:spacing w:before="480"/>
      <w:jc w:val="center"/>
    </w:pPr>
    <w:rPr>
      <w:caps/>
      <w:sz w:val="28"/>
    </w:rPr>
  </w:style>
  <w:style w:type="character" w:customStyle="1" w:styleId="Artref">
    <w:name w:val="Art_ref"/>
    <w:basedOn w:val="DefaultParagraphFont"/>
    <w:rsid w:val="007D55EF"/>
  </w:style>
  <w:style w:type="paragraph" w:customStyle="1" w:styleId="Arttitle">
    <w:name w:val="Art_title"/>
    <w:basedOn w:val="Normal"/>
    <w:next w:val="Normal"/>
    <w:rsid w:val="007D55EF"/>
    <w:pPr>
      <w:keepNext/>
      <w:keepLines/>
      <w:spacing w:before="240"/>
      <w:jc w:val="center"/>
    </w:pPr>
    <w:rPr>
      <w:b/>
      <w:sz w:val="28"/>
    </w:rPr>
  </w:style>
  <w:style w:type="paragraph" w:customStyle="1" w:styleId="ASN1">
    <w:name w:val="ASN.1"/>
    <w:basedOn w:val="Normal"/>
    <w:rsid w:val="007D55EF"/>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7D55EF"/>
    <w:pPr>
      <w:keepNext/>
      <w:keepLines/>
      <w:spacing w:before="160"/>
      <w:ind w:left="794"/>
    </w:pPr>
    <w:rPr>
      <w:i/>
    </w:rPr>
  </w:style>
  <w:style w:type="paragraph" w:customStyle="1" w:styleId="ChapNo">
    <w:name w:val="Chap_No"/>
    <w:basedOn w:val="Normal"/>
    <w:next w:val="Normal"/>
    <w:rsid w:val="007D55EF"/>
    <w:pPr>
      <w:keepNext/>
      <w:keepLines/>
      <w:spacing w:before="480"/>
      <w:jc w:val="center"/>
    </w:pPr>
    <w:rPr>
      <w:b/>
      <w:caps/>
      <w:sz w:val="28"/>
    </w:rPr>
  </w:style>
  <w:style w:type="paragraph" w:customStyle="1" w:styleId="Chaptitle">
    <w:name w:val="Chap_title"/>
    <w:basedOn w:val="Normal"/>
    <w:next w:val="Normal"/>
    <w:rsid w:val="007D55EF"/>
    <w:pPr>
      <w:keepNext/>
      <w:keepLines/>
      <w:spacing w:before="240"/>
      <w:jc w:val="center"/>
    </w:pPr>
    <w:rPr>
      <w:b/>
      <w:sz w:val="28"/>
    </w:rPr>
  </w:style>
  <w:style w:type="character" w:styleId="EndnoteReference">
    <w:name w:val="endnote reference"/>
    <w:semiHidden/>
    <w:rsid w:val="007D55EF"/>
    <w:rPr>
      <w:vertAlign w:val="superscript"/>
    </w:rPr>
  </w:style>
  <w:style w:type="paragraph" w:customStyle="1" w:styleId="enumlev1">
    <w:name w:val="enumlev1"/>
    <w:basedOn w:val="Normal"/>
    <w:rsid w:val="007D55EF"/>
    <w:pPr>
      <w:spacing w:before="80"/>
      <w:ind w:left="794" w:hanging="794"/>
    </w:pPr>
  </w:style>
  <w:style w:type="paragraph" w:customStyle="1" w:styleId="enumlev2">
    <w:name w:val="enumlev2"/>
    <w:basedOn w:val="enumlev1"/>
    <w:rsid w:val="007D55EF"/>
    <w:pPr>
      <w:ind w:left="1191" w:hanging="397"/>
    </w:pPr>
  </w:style>
  <w:style w:type="paragraph" w:customStyle="1" w:styleId="enumlev3">
    <w:name w:val="enumlev3"/>
    <w:basedOn w:val="enumlev2"/>
    <w:rsid w:val="007D55EF"/>
    <w:pPr>
      <w:ind w:left="1588"/>
    </w:pPr>
  </w:style>
  <w:style w:type="paragraph" w:customStyle="1" w:styleId="Equation">
    <w:name w:val="Equation"/>
    <w:basedOn w:val="Normal"/>
    <w:rsid w:val="007D55EF"/>
    <w:pPr>
      <w:tabs>
        <w:tab w:val="clear" w:pos="1191"/>
        <w:tab w:val="clear" w:pos="1588"/>
        <w:tab w:val="clear" w:pos="1985"/>
        <w:tab w:val="center" w:pos="4820"/>
        <w:tab w:val="right" w:pos="9639"/>
      </w:tabs>
    </w:pPr>
  </w:style>
  <w:style w:type="paragraph" w:customStyle="1" w:styleId="Equationlegend">
    <w:name w:val="Equation_legend"/>
    <w:basedOn w:val="Normal"/>
    <w:rsid w:val="007D55EF"/>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7D55EF"/>
    <w:pPr>
      <w:keepNext/>
      <w:keepLines/>
      <w:spacing w:before="240" w:after="120"/>
      <w:jc w:val="center"/>
    </w:pPr>
  </w:style>
  <w:style w:type="paragraph" w:customStyle="1" w:styleId="Figurelegend">
    <w:name w:val="Figure_legend"/>
    <w:basedOn w:val="Normal"/>
    <w:rsid w:val="007D55EF"/>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7D55EF"/>
    <w:pPr>
      <w:keepLines/>
      <w:spacing w:before="240" w:after="120"/>
      <w:jc w:val="center"/>
    </w:pPr>
    <w:rPr>
      <w:b/>
    </w:rPr>
  </w:style>
  <w:style w:type="paragraph" w:customStyle="1" w:styleId="FigureNoBR">
    <w:name w:val="Figure_No_BR"/>
    <w:basedOn w:val="Normal"/>
    <w:next w:val="Normal"/>
    <w:rsid w:val="007D55EF"/>
    <w:pPr>
      <w:keepNext/>
      <w:keepLines/>
      <w:spacing w:before="480" w:after="120"/>
      <w:jc w:val="center"/>
    </w:pPr>
    <w:rPr>
      <w:caps/>
    </w:rPr>
  </w:style>
  <w:style w:type="paragraph" w:customStyle="1" w:styleId="TabletitleBR">
    <w:name w:val="Table_title_BR"/>
    <w:basedOn w:val="Normal"/>
    <w:next w:val="Normal"/>
    <w:rsid w:val="007D55EF"/>
    <w:pPr>
      <w:keepNext/>
      <w:keepLines/>
      <w:spacing w:before="0" w:after="120"/>
      <w:jc w:val="center"/>
    </w:pPr>
    <w:rPr>
      <w:b/>
    </w:rPr>
  </w:style>
  <w:style w:type="paragraph" w:customStyle="1" w:styleId="FiguretitleBR">
    <w:name w:val="Figure_title_BR"/>
    <w:basedOn w:val="TabletitleBR"/>
    <w:next w:val="Normal"/>
    <w:rsid w:val="007D55EF"/>
    <w:pPr>
      <w:keepNext w:val="0"/>
      <w:spacing w:after="480"/>
    </w:pPr>
  </w:style>
  <w:style w:type="paragraph" w:customStyle="1" w:styleId="Figurewithouttitle">
    <w:name w:val="Figure_without_title"/>
    <w:basedOn w:val="Normal"/>
    <w:next w:val="Normal"/>
    <w:rsid w:val="007D55EF"/>
    <w:pPr>
      <w:keepLines/>
      <w:spacing w:before="240" w:after="120"/>
      <w:jc w:val="center"/>
    </w:pPr>
  </w:style>
  <w:style w:type="paragraph" w:styleId="Footer">
    <w:name w:val="footer"/>
    <w:basedOn w:val="Normal"/>
    <w:link w:val="FooterChar"/>
    <w:uiPriority w:val="99"/>
    <w:rsid w:val="007D55EF"/>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basedOn w:val="DefaultParagraphFont"/>
    <w:link w:val="Footer"/>
    <w:uiPriority w:val="99"/>
    <w:rsid w:val="00B61312"/>
    <w:rPr>
      <w:caps/>
      <w:noProof/>
      <w:sz w:val="16"/>
      <w:lang w:val="en-GB" w:eastAsia="en-US"/>
    </w:rPr>
  </w:style>
  <w:style w:type="paragraph" w:customStyle="1" w:styleId="FirstFooter">
    <w:name w:val="FirstFooter"/>
    <w:basedOn w:val="Footer"/>
    <w:rsid w:val="007D55EF"/>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7D55EF"/>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7D55EF"/>
    <w:rPr>
      <w:position w:val="6"/>
      <w:sz w:val="18"/>
    </w:rPr>
  </w:style>
  <w:style w:type="paragraph" w:customStyle="1" w:styleId="Note">
    <w:name w:val="Note"/>
    <w:basedOn w:val="Normal"/>
    <w:rsid w:val="007D55EF"/>
    <w:pPr>
      <w:spacing w:before="80"/>
    </w:pPr>
  </w:style>
  <w:style w:type="paragraph" w:styleId="FootnoteText">
    <w:name w:val="footnote text"/>
    <w:basedOn w:val="Note"/>
    <w:link w:val="FootnoteTextChar"/>
    <w:semiHidden/>
    <w:rsid w:val="007D55EF"/>
    <w:pPr>
      <w:keepLines/>
      <w:tabs>
        <w:tab w:val="left" w:pos="255"/>
      </w:tabs>
      <w:ind w:left="255" w:hanging="255"/>
    </w:pPr>
  </w:style>
  <w:style w:type="character" w:customStyle="1" w:styleId="FootnoteTextChar">
    <w:name w:val="Footnote Text Char"/>
    <w:basedOn w:val="DefaultParagraphFont"/>
    <w:link w:val="FootnoteText"/>
    <w:uiPriority w:val="99"/>
    <w:semiHidden/>
    <w:rsid w:val="00B61312"/>
    <w:rPr>
      <w:sz w:val="24"/>
      <w:lang w:val="en-GB" w:eastAsia="en-US"/>
    </w:rPr>
  </w:style>
  <w:style w:type="paragraph" w:customStyle="1" w:styleId="Formal">
    <w:name w:val="Formal"/>
    <w:basedOn w:val="ASN1"/>
    <w:rsid w:val="007D55EF"/>
    <w:rPr>
      <w:b w:val="0"/>
    </w:rPr>
  </w:style>
  <w:style w:type="paragraph" w:styleId="Header">
    <w:name w:val="header"/>
    <w:basedOn w:val="Normal"/>
    <w:link w:val="HeaderChar"/>
    <w:uiPriority w:val="99"/>
    <w:rsid w:val="007D55EF"/>
    <w:pPr>
      <w:tabs>
        <w:tab w:val="clear" w:pos="794"/>
        <w:tab w:val="clear" w:pos="1191"/>
        <w:tab w:val="clear" w:pos="1588"/>
        <w:tab w:val="clear" w:pos="1985"/>
      </w:tabs>
      <w:spacing w:before="0"/>
      <w:jc w:val="center"/>
    </w:pPr>
    <w:rPr>
      <w:sz w:val="18"/>
    </w:rPr>
  </w:style>
  <w:style w:type="character" w:customStyle="1" w:styleId="HeaderChar">
    <w:name w:val="Header Char"/>
    <w:basedOn w:val="DefaultParagraphFont"/>
    <w:link w:val="Header"/>
    <w:uiPriority w:val="99"/>
    <w:rsid w:val="00B61312"/>
    <w:rPr>
      <w:sz w:val="18"/>
      <w:lang w:val="en-GB" w:eastAsia="en-US"/>
    </w:rPr>
  </w:style>
  <w:style w:type="paragraph" w:customStyle="1" w:styleId="Headingb">
    <w:name w:val="Heading_b"/>
    <w:basedOn w:val="Normal"/>
    <w:next w:val="Normal"/>
    <w:rsid w:val="007D55EF"/>
    <w:pPr>
      <w:keepNext/>
      <w:spacing w:before="160"/>
    </w:pPr>
    <w:rPr>
      <w:b/>
    </w:rPr>
  </w:style>
  <w:style w:type="paragraph" w:customStyle="1" w:styleId="Headingi">
    <w:name w:val="Heading_i"/>
    <w:basedOn w:val="Normal"/>
    <w:next w:val="Normal"/>
    <w:rsid w:val="007D55EF"/>
    <w:pPr>
      <w:keepNext/>
      <w:spacing w:before="160"/>
    </w:pPr>
    <w:rPr>
      <w:i/>
    </w:rPr>
  </w:style>
  <w:style w:type="paragraph" w:styleId="Index1">
    <w:name w:val="index 1"/>
    <w:basedOn w:val="Normal"/>
    <w:next w:val="Normal"/>
    <w:semiHidden/>
    <w:rsid w:val="007D55EF"/>
  </w:style>
  <w:style w:type="paragraph" w:styleId="Index2">
    <w:name w:val="index 2"/>
    <w:basedOn w:val="Normal"/>
    <w:next w:val="Normal"/>
    <w:semiHidden/>
    <w:rsid w:val="007D55EF"/>
    <w:pPr>
      <w:ind w:left="283"/>
    </w:pPr>
  </w:style>
  <w:style w:type="paragraph" w:styleId="Index3">
    <w:name w:val="index 3"/>
    <w:basedOn w:val="Normal"/>
    <w:next w:val="Normal"/>
    <w:semiHidden/>
    <w:rsid w:val="007D55EF"/>
    <w:pPr>
      <w:ind w:left="566"/>
    </w:pPr>
  </w:style>
  <w:style w:type="paragraph" w:customStyle="1" w:styleId="Normalaftertitle">
    <w:name w:val="Normal_after_title"/>
    <w:basedOn w:val="Normal"/>
    <w:next w:val="Normal"/>
    <w:rsid w:val="007D55EF"/>
    <w:pPr>
      <w:spacing w:before="360"/>
    </w:pPr>
  </w:style>
  <w:style w:type="character" w:styleId="PageNumber">
    <w:name w:val="page number"/>
    <w:basedOn w:val="DefaultParagraphFont"/>
    <w:rsid w:val="007D55EF"/>
  </w:style>
  <w:style w:type="paragraph" w:customStyle="1" w:styleId="PartNo">
    <w:name w:val="Part_No"/>
    <w:basedOn w:val="Normal"/>
    <w:next w:val="Normal"/>
    <w:rsid w:val="007D55EF"/>
    <w:pPr>
      <w:keepNext/>
      <w:keepLines/>
      <w:spacing w:before="480" w:after="80"/>
      <w:jc w:val="center"/>
    </w:pPr>
    <w:rPr>
      <w:caps/>
      <w:sz w:val="28"/>
    </w:rPr>
  </w:style>
  <w:style w:type="paragraph" w:customStyle="1" w:styleId="Partref">
    <w:name w:val="Part_ref"/>
    <w:basedOn w:val="Normal"/>
    <w:next w:val="Normal"/>
    <w:rsid w:val="007D55EF"/>
    <w:pPr>
      <w:keepNext/>
      <w:keepLines/>
      <w:spacing w:before="280"/>
      <w:jc w:val="center"/>
    </w:pPr>
  </w:style>
  <w:style w:type="paragraph" w:customStyle="1" w:styleId="Parttitle">
    <w:name w:val="Part_title"/>
    <w:basedOn w:val="Normal"/>
    <w:next w:val="Normalaftertitle"/>
    <w:rsid w:val="007D55EF"/>
    <w:pPr>
      <w:keepNext/>
      <w:keepLines/>
      <w:spacing w:before="240" w:after="280"/>
      <w:jc w:val="center"/>
    </w:pPr>
    <w:rPr>
      <w:b/>
      <w:sz w:val="28"/>
    </w:rPr>
  </w:style>
  <w:style w:type="paragraph" w:customStyle="1" w:styleId="Recdate">
    <w:name w:val="Rec_date"/>
    <w:basedOn w:val="Normal"/>
    <w:next w:val="Normalaftertitle"/>
    <w:rsid w:val="007D55EF"/>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7D55EF"/>
  </w:style>
  <w:style w:type="paragraph" w:customStyle="1" w:styleId="RecNo">
    <w:name w:val="Rec_No"/>
    <w:basedOn w:val="Normal"/>
    <w:next w:val="Normal"/>
    <w:rsid w:val="007D55EF"/>
    <w:pPr>
      <w:keepNext/>
      <w:keepLines/>
      <w:spacing w:before="0"/>
    </w:pPr>
    <w:rPr>
      <w:b/>
      <w:sz w:val="28"/>
    </w:rPr>
  </w:style>
  <w:style w:type="paragraph" w:customStyle="1" w:styleId="QuestionNo">
    <w:name w:val="Question_No"/>
    <w:basedOn w:val="RecNo"/>
    <w:next w:val="Normal"/>
    <w:rsid w:val="007D55EF"/>
  </w:style>
  <w:style w:type="paragraph" w:customStyle="1" w:styleId="RecNoBR">
    <w:name w:val="Rec_No_BR"/>
    <w:basedOn w:val="Normal"/>
    <w:next w:val="Normal"/>
    <w:rsid w:val="007D55EF"/>
    <w:pPr>
      <w:keepNext/>
      <w:keepLines/>
      <w:spacing w:before="480"/>
      <w:jc w:val="center"/>
    </w:pPr>
    <w:rPr>
      <w:caps/>
      <w:sz w:val="28"/>
    </w:rPr>
  </w:style>
  <w:style w:type="paragraph" w:customStyle="1" w:styleId="QuestionNoBR">
    <w:name w:val="Question_No_BR"/>
    <w:basedOn w:val="RecNoBR"/>
    <w:next w:val="Normal"/>
    <w:rsid w:val="007D55EF"/>
  </w:style>
  <w:style w:type="paragraph" w:customStyle="1" w:styleId="Recref">
    <w:name w:val="Rec_ref"/>
    <w:basedOn w:val="Normal"/>
    <w:next w:val="Recdate"/>
    <w:rsid w:val="007D55EF"/>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7D55EF"/>
  </w:style>
  <w:style w:type="paragraph" w:customStyle="1" w:styleId="Rectitle">
    <w:name w:val="Rec_title"/>
    <w:basedOn w:val="Normal"/>
    <w:next w:val="Normalaftertitle"/>
    <w:rsid w:val="007D55EF"/>
    <w:pPr>
      <w:keepNext/>
      <w:keepLines/>
      <w:spacing w:before="360"/>
      <w:jc w:val="center"/>
    </w:pPr>
    <w:rPr>
      <w:b/>
      <w:sz w:val="28"/>
    </w:rPr>
  </w:style>
  <w:style w:type="paragraph" w:customStyle="1" w:styleId="Questiontitle">
    <w:name w:val="Question_title"/>
    <w:basedOn w:val="Rectitle"/>
    <w:next w:val="Questionref"/>
    <w:rsid w:val="007D55EF"/>
  </w:style>
  <w:style w:type="character" w:customStyle="1" w:styleId="Recdef">
    <w:name w:val="Rec_def"/>
    <w:rsid w:val="007D55EF"/>
    <w:rPr>
      <w:b/>
    </w:rPr>
  </w:style>
  <w:style w:type="paragraph" w:customStyle="1" w:styleId="Reftext">
    <w:name w:val="Ref_text"/>
    <w:basedOn w:val="Normal"/>
    <w:rsid w:val="007D55EF"/>
    <w:pPr>
      <w:ind w:left="794" w:hanging="794"/>
    </w:pPr>
  </w:style>
  <w:style w:type="paragraph" w:customStyle="1" w:styleId="Reftitle">
    <w:name w:val="Ref_title"/>
    <w:basedOn w:val="Normal"/>
    <w:next w:val="Reftext"/>
    <w:rsid w:val="007D55EF"/>
    <w:pPr>
      <w:spacing w:before="480"/>
      <w:jc w:val="center"/>
    </w:pPr>
    <w:rPr>
      <w:b/>
    </w:rPr>
  </w:style>
  <w:style w:type="paragraph" w:customStyle="1" w:styleId="Repdate">
    <w:name w:val="Rep_date"/>
    <w:basedOn w:val="Recdate"/>
    <w:next w:val="Normalaftertitle"/>
    <w:rsid w:val="007D55EF"/>
  </w:style>
  <w:style w:type="paragraph" w:customStyle="1" w:styleId="RepNo">
    <w:name w:val="Rep_No"/>
    <w:basedOn w:val="RecNo"/>
    <w:next w:val="Normal"/>
    <w:rsid w:val="007D55EF"/>
  </w:style>
  <w:style w:type="paragraph" w:customStyle="1" w:styleId="RepNoBR">
    <w:name w:val="Rep_No_BR"/>
    <w:basedOn w:val="RecNoBR"/>
    <w:next w:val="Normal"/>
    <w:rsid w:val="007D55EF"/>
  </w:style>
  <w:style w:type="paragraph" w:customStyle="1" w:styleId="Repref">
    <w:name w:val="Rep_ref"/>
    <w:basedOn w:val="Recref"/>
    <w:next w:val="Repdate"/>
    <w:rsid w:val="007D55EF"/>
  </w:style>
  <w:style w:type="paragraph" w:customStyle="1" w:styleId="Reptitle">
    <w:name w:val="Rep_title"/>
    <w:basedOn w:val="Rectitle"/>
    <w:next w:val="Repref"/>
    <w:rsid w:val="007D55EF"/>
  </w:style>
  <w:style w:type="paragraph" w:customStyle="1" w:styleId="Resdate">
    <w:name w:val="Res_date"/>
    <w:basedOn w:val="Recdate"/>
    <w:next w:val="Normalaftertitle"/>
    <w:rsid w:val="007D55EF"/>
  </w:style>
  <w:style w:type="character" w:customStyle="1" w:styleId="Resdef">
    <w:name w:val="Res_def"/>
    <w:rsid w:val="007D55EF"/>
    <w:rPr>
      <w:rFonts w:ascii="Times New Roman" w:hAnsi="Times New Roman"/>
      <w:b/>
    </w:rPr>
  </w:style>
  <w:style w:type="paragraph" w:customStyle="1" w:styleId="ResNo">
    <w:name w:val="Res_No"/>
    <w:basedOn w:val="RecNo"/>
    <w:next w:val="Normal"/>
    <w:rsid w:val="007D55EF"/>
  </w:style>
  <w:style w:type="paragraph" w:customStyle="1" w:styleId="ResNoBR">
    <w:name w:val="Res_No_BR"/>
    <w:basedOn w:val="RecNoBR"/>
    <w:next w:val="Normal"/>
    <w:rsid w:val="007D55EF"/>
  </w:style>
  <w:style w:type="paragraph" w:customStyle="1" w:styleId="Resref">
    <w:name w:val="Res_ref"/>
    <w:basedOn w:val="Recref"/>
    <w:next w:val="Resdate"/>
    <w:rsid w:val="007D55EF"/>
  </w:style>
  <w:style w:type="paragraph" w:customStyle="1" w:styleId="Restitle">
    <w:name w:val="Res_title"/>
    <w:basedOn w:val="Rectitle"/>
    <w:next w:val="Resref"/>
    <w:rsid w:val="007D55EF"/>
  </w:style>
  <w:style w:type="paragraph" w:customStyle="1" w:styleId="Section1">
    <w:name w:val="Section_1"/>
    <w:basedOn w:val="Normal"/>
    <w:next w:val="Normal"/>
    <w:rsid w:val="007D55EF"/>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7D55EF"/>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7D55EF"/>
    <w:pPr>
      <w:keepNext/>
      <w:keepLines/>
      <w:spacing w:before="480" w:after="80"/>
      <w:jc w:val="center"/>
    </w:pPr>
    <w:rPr>
      <w:caps/>
      <w:sz w:val="28"/>
    </w:rPr>
  </w:style>
  <w:style w:type="paragraph" w:customStyle="1" w:styleId="Sectiontitle">
    <w:name w:val="Section_title"/>
    <w:basedOn w:val="Normal"/>
    <w:next w:val="Normalaftertitle"/>
    <w:rsid w:val="007D55EF"/>
    <w:pPr>
      <w:keepNext/>
      <w:keepLines/>
      <w:spacing w:before="480" w:after="280"/>
      <w:jc w:val="center"/>
    </w:pPr>
    <w:rPr>
      <w:b/>
      <w:sz w:val="28"/>
    </w:rPr>
  </w:style>
  <w:style w:type="paragraph" w:customStyle="1" w:styleId="Source">
    <w:name w:val="Source"/>
    <w:basedOn w:val="Normal"/>
    <w:next w:val="Normalaftertitle"/>
    <w:rsid w:val="007D55EF"/>
    <w:pPr>
      <w:spacing w:before="840" w:after="200"/>
      <w:jc w:val="center"/>
    </w:pPr>
    <w:rPr>
      <w:b/>
      <w:sz w:val="28"/>
    </w:rPr>
  </w:style>
  <w:style w:type="paragraph" w:customStyle="1" w:styleId="SpecialFooter">
    <w:name w:val="Special Footer"/>
    <w:basedOn w:val="Footer"/>
    <w:rsid w:val="007D55EF"/>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7D55EF"/>
    <w:rPr>
      <w:b/>
      <w:color w:val="auto"/>
    </w:rPr>
  </w:style>
  <w:style w:type="paragraph" w:customStyle="1" w:styleId="Tablehead">
    <w:name w:val="Table_head"/>
    <w:basedOn w:val="Normal"/>
    <w:next w:val="Normal"/>
    <w:rsid w:val="007D55EF"/>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7D55E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7D55EF"/>
    <w:pPr>
      <w:keepNext/>
      <w:keepLines/>
      <w:spacing w:before="360" w:after="120"/>
      <w:jc w:val="center"/>
    </w:pPr>
    <w:rPr>
      <w:b/>
    </w:rPr>
  </w:style>
  <w:style w:type="paragraph" w:customStyle="1" w:styleId="TableNoBR">
    <w:name w:val="Table_No_BR"/>
    <w:basedOn w:val="Normal"/>
    <w:next w:val="TabletitleBR"/>
    <w:rsid w:val="007D55EF"/>
    <w:pPr>
      <w:keepNext/>
      <w:spacing w:before="560" w:after="120"/>
      <w:jc w:val="center"/>
    </w:pPr>
    <w:rPr>
      <w:caps/>
    </w:rPr>
  </w:style>
  <w:style w:type="paragraph" w:customStyle="1" w:styleId="Tableref">
    <w:name w:val="Table_ref"/>
    <w:basedOn w:val="Normal"/>
    <w:next w:val="TabletitleBR"/>
    <w:rsid w:val="007D55EF"/>
    <w:pPr>
      <w:keepNext/>
      <w:spacing w:before="0" w:after="120"/>
      <w:jc w:val="center"/>
    </w:pPr>
  </w:style>
  <w:style w:type="paragraph" w:customStyle="1" w:styleId="Tabletext">
    <w:name w:val="Table_text"/>
    <w:basedOn w:val="Normal"/>
    <w:rsid w:val="007D55E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7D55EF"/>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7D55EF"/>
  </w:style>
  <w:style w:type="paragraph" w:customStyle="1" w:styleId="Title3">
    <w:name w:val="Title 3"/>
    <w:basedOn w:val="Title2"/>
    <w:next w:val="Normal"/>
    <w:rsid w:val="007D55EF"/>
    <w:rPr>
      <w:caps w:val="0"/>
    </w:rPr>
  </w:style>
  <w:style w:type="paragraph" w:customStyle="1" w:styleId="Title4">
    <w:name w:val="Title 4"/>
    <w:basedOn w:val="Title3"/>
    <w:next w:val="Heading1"/>
    <w:rsid w:val="007D55EF"/>
    <w:rPr>
      <w:b/>
    </w:rPr>
  </w:style>
  <w:style w:type="paragraph" w:customStyle="1" w:styleId="toc0">
    <w:name w:val="toc 0"/>
    <w:basedOn w:val="Normal"/>
    <w:next w:val="TOC1"/>
    <w:rsid w:val="007D55EF"/>
    <w:pPr>
      <w:tabs>
        <w:tab w:val="clear" w:pos="794"/>
        <w:tab w:val="clear" w:pos="1191"/>
        <w:tab w:val="clear" w:pos="1588"/>
        <w:tab w:val="clear" w:pos="1985"/>
        <w:tab w:val="right" w:pos="9639"/>
      </w:tabs>
    </w:pPr>
    <w:rPr>
      <w:b/>
    </w:rPr>
  </w:style>
  <w:style w:type="paragraph" w:styleId="TOC1">
    <w:name w:val="toc 1"/>
    <w:basedOn w:val="Normal"/>
    <w:uiPriority w:val="39"/>
    <w:qFormat/>
    <w:rsid w:val="00772C35"/>
    <w:pPr>
      <w:keepLines/>
      <w:tabs>
        <w:tab w:val="clear" w:pos="794"/>
        <w:tab w:val="clear" w:pos="1191"/>
        <w:tab w:val="clear" w:pos="1588"/>
        <w:tab w:val="clear" w:pos="1985"/>
        <w:tab w:val="left" w:pos="964"/>
        <w:tab w:val="left" w:leader="dot" w:pos="8789"/>
        <w:tab w:val="right" w:pos="9639"/>
      </w:tabs>
      <w:spacing w:before="240"/>
      <w:ind w:left="680" w:right="851" w:hanging="680"/>
    </w:pPr>
    <w:rPr>
      <w:rFonts w:eastAsia="Batang"/>
    </w:rPr>
  </w:style>
  <w:style w:type="paragraph" w:styleId="TOC2">
    <w:name w:val="toc 2"/>
    <w:basedOn w:val="TOC1"/>
    <w:uiPriority w:val="39"/>
    <w:qFormat/>
    <w:rsid w:val="00772C35"/>
    <w:pPr>
      <w:tabs>
        <w:tab w:val="clear" w:pos="964"/>
      </w:tabs>
      <w:spacing w:before="80"/>
      <w:ind w:left="1531" w:hanging="851"/>
    </w:pPr>
  </w:style>
  <w:style w:type="paragraph" w:styleId="TOC3">
    <w:name w:val="toc 3"/>
    <w:basedOn w:val="TOC2"/>
    <w:uiPriority w:val="39"/>
    <w:qFormat/>
    <w:rsid w:val="00772C35"/>
    <w:pPr>
      <w:ind w:left="2269"/>
    </w:pPr>
  </w:style>
  <w:style w:type="paragraph" w:styleId="TOC4">
    <w:name w:val="toc 4"/>
    <w:basedOn w:val="TOC3"/>
    <w:uiPriority w:val="39"/>
    <w:rsid w:val="007D55EF"/>
  </w:style>
  <w:style w:type="paragraph" w:styleId="TOC5">
    <w:name w:val="toc 5"/>
    <w:basedOn w:val="TOC4"/>
    <w:uiPriority w:val="39"/>
    <w:rsid w:val="007D55EF"/>
  </w:style>
  <w:style w:type="paragraph" w:styleId="TOC6">
    <w:name w:val="toc 6"/>
    <w:basedOn w:val="TOC4"/>
    <w:uiPriority w:val="39"/>
    <w:rsid w:val="007D55EF"/>
  </w:style>
  <w:style w:type="paragraph" w:styleId="TOC7">
    <w:name w:val="toc 7"/>
    <w:basedOn w:val="TOC4"/>
    <w:uiPriority w:val="39"/>
    <w:rsid w:val="007D55EF"/>
  </w:style>
  <w:style w:type="paragraph" w:styleId="TOC8">
    <w:name w:val="toc 8"/>
    <w:basedOn w:val="TOC4"/>
    <w:uiPriority w:val="39"/>
    <w:rsid w:val="007D55EF"/>
  </w:style>
  <w:style w:type="paragraph" w:styleId="DocumentMap">
    <w:name w:val="Document Map"/>
    <w:basedOn w:val="Normal"/>
    <w:link w:val="DocumentMapChar"/>
    <w:uiPriority w:val="99"/>
    <w:rsid w:val="00D60494"/>
    <w:rPr>
      <w:rFonts w:ascii="Tahoma" w:hAnsi="Tahoma" w:cs="Tahoma"/>
      <w:sz w:val="16"/>
      <w:szCs w:val="16"/>
    </w:rPr>
  </w:style>
  <w:style w:type="character" w:customStyle="1" w:styleId="DocumentMapChar">
    <w:name w:val="Document Map Char"/>
    <w:basedOn w:val="DefaultParagraphFont"/>
    <w:link w:val="DocumentMap"/>
    <w:uiPriority w:val="99"/>
    <w:rsid w:val="00D60494"/>
    <w:rPr>
      <w:rFonts w:ascii="Tahoma" w:hAnsi="Tahoma" w:cs="Tahoma"/>
      <w:sz w:val="16"/>
      <w:szCs w:val="16"/>
      <w:lang w:val="en-GB" w:eastAsia="en-US"/>
    </w:rPr>
  </w:style>
  <w:style w:type="paragraph" w:styleId="BalloonText">
    <w:name w:val="Balloon Text"/>
    <w:basedOn w:val="Normal"/>
    <w:link w:val="BalloonTextChar"/>
    <w:uiPriority w:val="99"/>
    <w:rsid w:val="00416F2C"/>
    <w:pPr>
      <w:spacing w:before="0"/>
    </w:pPr>
    <w:rPr>
      <w:sz w:val="18"/>
      <w:szCs w:val="18"/>
    </w:rPr>
  </w:style>
  <w:style w:type="character" w:customStyle="1" w:styleId="BalloonTextChar">
    <w:name w:val="Balloon Text Char"/>
    <w:basedOn w:val="DefaultParagraphFont"/>
    <w:link w:val="BalloonText"/>
    <w:uiPriority w:val="99"/>
    <w:rsid w:val="00416F2C"/>
    <w:rPr>
      <w:sz w:val="18"/>
      <w:szCs w:val="18"/>
      <w:lang w:val="en-GB" w:eastAsia="en-US"/>
    </w:rPr>
  </w:style>
  <w:style w:type="character" w:styleId="Hyperlink">
    <w:name w:val="Hyperlink"/>
    <w:aliases w:val="超级链接"/>
    <w:basedOn w:val="DefaultParagraphFont"/>
    <w:uiPriority w:val="99"/>
    <w:rsid w:val="00416F2C"/>
    <w:rPr>
      <w:color w:val="0000FF"/>
      <w:u w:val="single"/>
    </w:rPr>
  </w:style>
  <w:style w:type="paragraph" w:styleId="ListParagraph">
    <w:name w:val="List Paragraph"/>
    <w:basedOn w:val="Normal"/>
    <w:link w:val="ListParagraphChar"/>
    <w:uiPriority w:val="34"/>
    <w:qFormat/>
    <w:rsid w:val="00426C6F"/>
    <w:pPr>
      <w:ind w:left="720"/>
      <w:contextualSpacing/>
    </w:pPr>
  </w:style>
  <w:style w:type="character" w:customStyle="1" w:styleId="ListParagraphChar">
    <w:name w:val="List Paragraph Char"/>
    <w:basedOn w:val="DefaultParagraphFont"/>
    <w:link w:val="ListParagraph"/>
    <w:uiPriority w:val="34"/>
    <w:rsid w:val="00CA1057"/>
    <w:rPr>
      <w:sz w:val="24"/>
      <w:lang w:val="en-GB" w:eastAsia="en-US"/>
    </w:rPr>
  </w:style>
  <w:style w:type="paragraph" w:styleId="MacroText">
    <w:name w:val="macro"/>
    <w:link w:val="MacroTextChar"/>
    <w:rsid w:val="00B61312"/>
    <w:pPr>
      <w:tabs>
        <w:tab w:val="left" w:pos="576"/>
        <w:tab w:val="left" w:pos="1152"/>
        <w:tab w:val="left" w:pos="1728"/>
        <w:tab w:val="left" w:pos="2304"/>
        <w:tab w:val="left" w:pos="2880"/>
        <w:tab w:val="left" w:pos="3456"/>
        <w:tab w:val="left" w:pos="4032"/>
      </w:tabs>
    </w:pPr>
    <w:rPr>
      <w:rFonts w:ascii="Courier" w:hAnsi="Courier" w:cstheme="minorBidi"/>
      <w:color w:val="404040" w:themeColor="text1" w:themeTint="BF"/>
      <w:sz w:val="16"/>
      <w:lang w:eastAsia="ja-JP"/>
    </w:rPr>
  </w:style>
  <w:style w:type="character" w:customStyle="1" w:styleId="MacroTextChar">
    <w:name w:val="Macro Text Char"/>
    <w:basedOn w:val="DefaultParagraphFont"/>
    <w:link w:val="MacroText"/>
    <w:rsid w:val="00B61312"/>
    <w:rPr>
      <w:rFonts w:ascii="Courier" w:hAnsi="Courier" w:cstheme="minorBidi"/>
      <w:color w:val="404040" w:themeColor="text1" w:themeTint="BF"/>
      <w:sz w:val="16"/>
      <w:lang w:eastAsia="ja-JP"/>
    </w:rPr>
  </w:style>
  <w:style w:type="character" w:customStyle="1" w:styleId="BalloonTextChar1">
    <w:name w:val="Balloon Text Char1"/>
    <w:basedOn w:val="DefaultParagraphFont"/>
    <w:uiPriority w:val="99"/>
    <w:rsid w:val="00B61312"/>
    <w:rPr>
      <w:rFonts w:ascii="Lucida Grande" w:hAnsi="Lucida Grande" w:cs="Lucida Grande"/>
      <w:color w:val="000000" w:themeColor="text1"/>
      <w:sz w:val="18"/>
      <w:szCs w:val="18"/>
    </w:rPr>
  </w:style>
  <w:style w:type="paragraph" w:styleId="Title">
    <w:name w:val="Title"/>
    <w:next w:val="Normal"/>
    <w:link w:val="TitleChar"/>
    <w:uiPriority w:val="10"/>
    <w:qFormat/>
    <w:rsid w:val="00B61312"/>
    <w:pPr>
      <w:spacing w:after="300"/>
      <w:contextualSpacing/>
    </w:pPr>
    <w:rPr>
      <w:rFonts w:asciiTheme="majorHAnsi" w:eastAsiaTheme="majorEastAsia" w:hAnsiTheme="majorHAnsi" w:cstheme="majorBidi"/>
      <w:color w:val="000000" w:themeColor="text1"/>
      <w:spacing w:val="5"/>
      <w:kern w:val="28"/>
      <w:sz w:val="40"/>
      <w:szCs w:val="40"/>
      <w:lang w:eastAsia="ja-JP"/>
    </w:rPr>
  </w:style>
  <w:style w:type="character" w:customStyle="1" w:styleId="TitleChar">
    <w:name w:val="Title Char"/>
    <w:basedOn w:val="DefaultParagraphFont"/>
    <w:link w:val="Title"/>
    <w:uiPriority w:val="10"/>
    <w:rsid w:val="00B61312"/>
    <w:rPr>
      <w:rFonts w:asciiTheme="majorHAnsi" w:eastAsiaTheme="majorEastAsia" w:hAnsiTheme="majorHAnsi" w:cstheme="majorBidi"/>
      <w:color w:val="000000" w:themeColor="text1"/>
      <w:spacing w:val="5"/>
      <w:kern w:val="28"/>
      <w:sz w:val="40"/>
      <w:szCs w:val="40"/>
      <w:lang w:eastAsia="ja-JP"/>
    </w:rPr>
  </w:style>
  <w:style w:type="paragraph" w:styleId="Caption">
    <w:name w:val="caption"/>
    <w:aliases w:val="Caption below"/>
    <w:basedOn w:val="Normal"/>
    <w:next w:val="Normal"/>
    <w:unhideWhenUsed/>
    <w:qFormat/>
    <w:rsid w:val="00B61312"/>
    <w:pPr>
      <w:tabs>
        <w:tab w:val="clear" w:pos="794"/>
        <w:tab w:val="clear" w:pos="1191"/>
        <w:tab w:val="clear" w:pos="1588"/>
        <w:tab w:val="clear" w:pos="1985"/>
      </w:tabs>
      <w:overflowPunct/>
      <w:autoSpaceDE/>
      <w:autoSpaceDN/>
      <w:adjustRightInd/>
      <w:spacing w:after="240"/>
      <w:jc w:val="center"/>
      <w:textAlignment w:val="auto"/>
    </w:pPr>
    <w:rPr>
      <w:rFonts w:asciiTheme="minorHAnsi" w:hAnsiTheme="minorHAnsi" w:cstheme="minorBidi"/>
      <w:color w:val="000000" w:themeColor="text1"/>
      <w:sz w:val="20"/>
      <w:szCs w:val="16"/>
      <w:lang w:val="en-US" w:eastAsia="ja-JP"/>
    </w:rPr>
  </w:style>
  <w:style w:type="paragraph" w:styleId="PlainText">
    <w:name w:val="Plain Text"/>
    <w:basedOn w:val="Normal"/>
    <w:link w:val="PlainTextChar"/>
    <w:uiPriority w:val="99"/>
    <w:unhideWhenUsed/>
    <w:qFormat/>
    <w:rsid w:val="00B61312"/>
    <w:pPr>
      <w:tabs>
        <w:tab w:val="clear" w:pos="794"/>
        <w:tab w:val="clear" w:pos="1191"/>
        <w:tab w:val="clear" w:pos="1588"/>
        <w:tab w:val="clear" w:pos="1985"/>
      </w:tabs>
      <w:overflowPunct/>
      <w:autoSpaceDE/>
      <w:autoSpaceDN/>
      <w:adjustRightInd/>
      <w:spacing w:before="0"/>
      <w:textAlignment w:val="auto"/>
    </w:pPr>
    <w:rPr>
      <w:rFonts w:ascii="Courier" w:hAnsi="Courier" w:cstheme="minorBidi"/>
      <w:color w:val="000000" w:themeColor="text1"/>
      <w:sz w:val="18"/>
      <w:szCs w:val="21"/>
      <w:lang w:val="en-US" w:eastAsia="ja-JP"/>
    </w:rPr>
  </w:style>
  <w:style w:type="character" w:customStyle="1" w:styleId="PlainTextChar">
    <w:name w:val="Plain Text Char"/>
    <w:basedOn w:val="DefaultParagraphFont"/>
    <w:link w:val="PlainText"/>
    <w:uiPriority w:val="99"/>
    <w:rsid w:val="00B61312"/>
    <w:rPr>
      <w:rFonts w:ascii="Courier" w:hAnsi="Courier" w:cstheme="minorBidi"/>
      <w:color w:val="000000" w:themeColor="text1"/>
      <w:sz w:val="18"/>
      <w:szCs w:val="21"/>
      <w:lang w:eastAsia="ja-JP"/>
    </w:rPr>
  </w:style>
  <w:style w:type="table" w:styleId="TableGrid">
    <w:name w:val="Table Grid"/>
    <w:basedOn w:val="TableNormal"/>
    <w:uiPriority w:val="39"/>
    <w:rsid w:val="00B61312"/>
    <w:rPr>
      <w:rFonts w:asciiTheme="minorHAnsi" w:hAnsiTheme="minorHAnsi" w:cstheme="minorBidi"/>
      <w:sz w:val="18"/>
      <w:szCs w:val="18"/>
      <w:lang w:eastAsia="ja-JP"/>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Header/>
      <w:jc w:val="center"/>
    </w:trPr>
    <w:tcPr>
      <w:shd w:val="clear" w:color="auto" w:fill="auto"/>
      <w:vAlign w:val="center"/>
    </w:tcPr>
  </w:style>
  <w:style w:type="paragraph" w:styleId="TableofFigures">
    <w:name w:val="table of figures"/>
    <w:aliases w:val="List of Figures,Tables"/>
    <w:basedOn w:val="Normal"/>
    <w:next w:val="Normal"/>
    <w:uiPriority w:val="99"/>
    <w:unhideWhenUsed/>
    <w:qFormat/>
    <w:rsid w:val="00B61312"/>
    <w:pPr>
      <w:tabs>
        <w:tab w:val="clear" w:pos="794"/>
        <w:tab w:val="clear" w:pos="1191"/>
        <w:tab w:val="clear" w:pos="1588"/>
        <w:tab w:val="clear" w:pos="1985"/>
      </w:tabs>
      <w:overflowPunct/>
      <w:autoSpaceDE/>
      <w:autoSpaceDN/>
      <w:adjustRightInd/>
      <w:spacing w:before="60" w:after="160"/>
      <w:ind w:left="360" w:hanging="360"/>
      <w:textAlignment w:val="auto"/>
    </w:pPr>
    <w:rPr>
      <w:rFonts w:asciiTheme="minorHAnsi" w:hAnsiTheme="minorHAnsi" w:cstheme="minorBidi"/>
      <w:color w:val="000000" w:themeColor="text1"/>
      <w:sz w:val="20"/>
      <w:szCs w:val="18"/>
      <w:lang w:val="en-US" w:eastAsia="ja-JP"/>
    </w:rPr>
  </w:style>
  <w:style w:type="paragraph" w:styleId="TOCHeading">
    <w:name w:val="TOC Heading"/>
    <w:next w:val="Normal"/>
    <w:uiPriority w:val="39"/>
    <w:unhideWhenUsed/>
    <w:qFormat/>
    <w:rsid w:val="00B61312"/>
    <w:pPr>
      <w:spacing w:after="120"/>
    </w:pPr>
    <w:rPr>
      <w:rFonts w:asciiTheme="majorHAnsi" w:eastAsiaTheme="majorEastAsia" w:hAnsiTheme="majorHAnsi" w:cstheme="majorBidi"/>
      <w:b/>
      <w:bCs/>
      <w:sz w:val="28"/>
      <w:szCs w:val="32"/>
      <w:lang w:eastAsia="ja-JP"/>
    </w:rPr>
  </w:style>
  <w:style w:type="character" w:styleId="Strong">
    <w:name w:val="Strong"/>
    <w:basedOn w:val="DefaultParagraphFont"/>
    <w:uiPriority w:val="22"/>
    <w:qFormat/>
    <w:rsid w:val="00B61312"/>
    <w:rPr>
      <w:b/>
      <w:bCs/>
    </w:rPr>
  </w:style>
  <w:style w:type="character" w:styleId="Emphasis">
    <w:name w:val="Emphasis"/>
    <w:basedOn w:val="DefaultParagraphFont"/>
    <w:uiPriority w:val="20"/>
    <w:qFormat/>
    <w:rsid w:val="00B61312"/>
    <w:rPr>
      <w:i/>
      <w:iCs/>
    </w:rPr>
  </w:style>
  <w:style w:type="paragraph" w:styleId="BodyText">
    <w:name w:val="Body Text"/>
    <w:basedOn w:val="Normal"/>
    <w:link w:val="BodyTextChar"/>
    <w:uiPriority w:val="99"/>
    <w:unhideWhenUsed/>
    <w:rsid w:val="00B61312"/>
    <w:pPr>
      <w:tabs>
        <w:tab w:val="clear" w:pos="794"/>
        <w:tab w:val="clear" w:pos="1191"/>
        <w:tab w:val="clear" w:pos="1588"/>
        <w:tab w:val="clear" w:pos="1985"/>
      </w:tabs>
      <w:overflowPunct/>
      <w:autoSpaceDE/>
      <w:autoSpaceDN/>
      <w:adjustRightInd/>
      <w:spacing w:before="0" w:after="120"/>
      <w:textAlignment w:val="auto"/>
    </w:pPr>
    <w:rPr>
      <w:rFonts w:cstheme="minorBidi"/>
      <w:color w:val="000000" w:themeColor="text1"/>
      <w:szCs w:val="18"/>
      <w:lang w:val="en-US" w:eastAsia="ja-JP"/>
    </w:rPr>
  </w:style>
  <w:style w:type="character" w:customStyle="1" w:styleId="BodyTextChar">
    <w:name w:val="Body Text Char"/>
    <w:basedOn w:val="DefaultParagraphFont"/>
    <w:link w:val="BodyText"/>
    <w:uiPriority w:val="99"/>
    <w:rsid w:val="00B61312"/>
    <w:rPr>
      <w:rFonts w:cstheme="minorBidi"/>
      <w:color w:val="000000" w:themeColor="text1"/>
      <w:sz w:val="24"/>
      <w:szCs w:val="18"/>
      <w:lang w:eastAsia="ja-JP"/>
    </w:rPr>
  </w:style>
  <w:style w:type="paragraph" w:styleId="BodyText2">
    <w:name w:val="Body Text 2"/>
    <w:basedOn w:val="Normal"/>
    <w:link w:val="BodyText2Char"/>
    <w:uiPriority w:val="99"/>
    <w:unhideWhenUsed/>
    <w:rsid w:val="00B61312"/>
    <w:pPr>
      <w:tabs>
        <w:tab w:val="clear" w:pos="794"/>
        <w:tab w:val="clear" w:pos="1191"/>
        <w:tab w:val="clear" w:pos="1588"/>
        <w:tab w:val="clear" w:pos="1985"/>
      </w:tabs>
      <w:overflowPunct/>
      <w:autoSpaceDE/>
      <w:autoSpaceDN/>
      <w:adjustRightInd/>
      <w:spacing w:before="0" w:after="120" w:line="480" w:lineRule="auto"/>
      <w:textAlignment w:val="auto"/>
    </w:pPr>
    <w:rPr>
      <w:rFonts w:cstheme="minorBidi"/>
      <w:color w:val="000000" w:themeColor="text1"/>
      <w:szCs w:val="18"/>
      <w:lang w:val="en-US" w:eastAsia="ja-JP"/>
    </w:rPr>
  </w:style>
  <w:style w:type="character" w:customStyle="1" w:styleId="BodyText2Char">
    <w:name w:val="Body Text 2 Char"/>
    <w:basedOn w:val="DefaultParagraphFont"/>
    <w:link w:val="BodyText2"/>
    <w:uiPriority w:val="99"/>
    <w:rsid w:val="00B61312"/>
    <w:rPr>
      <w:rFonts w:cstheme="minorBidi"/>
      <w:color w:val="000000" w:themeColor="text1"/>
      <w:sz w:val="24"/>
      <w:szCs w:val="18"/>
      <w:lang w:eastAsia="ja-JP"/>
    </w:rPr>
  </w:style>
  <w:style w:type="paragraph" w:styleId="BodyText3">
    <w:name w:val="Body Text 3"/>
    <w:basedOn w:val="Normal"/>
    <w:link w:val="BodyText3Char"/>
    <w:uiPriority w:val="99"/>
    <w:unhideWhenUsed/>
    <w:rsid w:val="00B61312"/>
    <w:pPr>
      <w:tabs>
        <w:tab w:val="clear" w:pos="794"/>
        <w:tab w:val="clear" w:pos="1191"/>
        <w:tab w:val="clear" w:pos="1588"/>
        <w:tab w:val="clear" w:pos="1985"/>
      </w:tabs>
      <w:overflowPunct/>
      <w:autoSpaceDE/>
      <w:autoSpaceDN/>
      <w:adjustRightInd/>
      <w:spacing w:before="0" w:after="120"/>
      <w:textAlignment w:val="auto"/>
    </w:pPr>
    <w:rPr>
      <w:rFonts w:cstheme="minorBidi"/>
      <w:color w:val="000000" w:themeColor="text1"/>
      <w:sz w:val="16"/>
      <w:szCs w:val="16"/>
      <w:lang w:val="en-US" w:eastAsia="ja-JP"/>
    </w:rPr>
  </w:style>
  <w:style w:type="character" w:customStyle="1" w:styleId="BodyText3Char">
    <w:name w:val="Body Text 3 Char"/>
    <w:basedOn w:val="DefaultParagraphFont"/>
    <w:link w:val="BodyText3"/>
    <w:uiPriority w:val="99"/>
    <w:rsid w:val="00B61312"/>
    <w:rPr>
      <w:rFonts w:cstheme="minorBidi"/>
      <w:color w:val="000000" w:themeColor="text1"/>
      <w:sz w:val="16"/>
      <w:szCs w:val="16"/>
      <w:lang w:eastAsia="ja-JP"/>
    </w:rPr>
  </w:style>
  <w:style w:type="paragraph" w:styleId="BlockText">
    <w:name w:val="Block Text"/>
    <w:basedOn w:val="Normal"/>
    <w:uiPriority w:val="99"/>
    <w:unhideWhenUsed/>
    <w:rsid w:val="00B61312"/>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tabs>
        <w:tab w:val="clear" w:pos="794"/>
        <w:tab w:val="clear" w:pos="1191"/>
        <w:tab w:val="clear" w:pos="1588"/>
        <w:tab w:val="clear" w:pos="1985"/>
      </w:tabs>
      <w:overflowPunct/>
      <w:autoSpaceDE/>
      <w:autoSpaceDN/>
      <w:adjustRightInd/>
      <w:spacing w:before="0" w:after="160"/>
      <w:ind w:left="1152" w:right="1152"/>
      <w:textAlignment w:val="auto"/>
    </w:pPr>
    <w:rPr>
      <w:rFonts w:asciiTheme="minorHAnsi" w:hAnsiTheme="minorHAnsi" w:cstheme="minorBidi"/>
      <w:i/>
      <w:iCs/>
      <w:color w:val="4F81BD" w:themeColor="accent1"/>
      <w:szCs w:val="18"/>
      <w:lang w:val="en-US" w:eastAsia="ja-JP"/>
    </w:rPr>
  </w:style>
  <w:style w:type="paragraph" w:styleId="NoSpacing">
    <w:name w:val="No Spacing"/>
    <w:aliases w:val="Table Text"/>
    <w:uiPriority w:val="1"/>
    <w:qFormat/>
    <w:rsid w:val="00B61312"/>
    <w:rPr>
      <w:rFonts w:cstheme="minorBidi"/>
      <w:color w:val="000000" w:themeColor="text1"/>
      <w:sz w:val="22"/>
      <w:szCs w:val="18"/>
      <w:lang w:eastAsia="ja-JP"/>
    </w:rPr>
  </w:style>
  <w:style w:type="paragraph" w:customStyle="1" w:styleId="TableCaption">
    <w:name w:val="Table Caption"/>
    <w:basedOn w:val="Caption"/>
    <w:qFormat/>
    <w:rsid w:val="00B61312"/>
    <w:pPr>
      <w:keepNext/>
      <w:spacing w:before="360"/>
    </w:pPr>
  </w:style>
  <w:style w:type="paragraph" w:customStyle="1" w:styleId="FigureCaption">
    <w:name w:val="Figure Caption"/>
    <w:basedOn w:val="Caption"/>
    <w:qFormat/>
    <w:rsid w:val="00B61312"/>
  </w:style>
  <w:style w:type="character" w:styleId="FollowedHyperlink">
    <w:name w:val="FollowedHyperlink"/>
    <w:basedOn w:val="DefaultParagraphFont"/>
    <w:uiPriority w:val="99"/>
    <w:unhideWhenUsed/>
    <w:rsid w:val="00B61312"/>
    <w:rPr>
      <w:color w:val="800080" w:themeColor="followedHyperlink"/>
      <w:u w:val="single"/>
    </w:rPr>
  </w:style>
  <w:style w:type="paragraph" w:customStyle="1" w:styleId="Hyperlink1">
    <w:name w:val="Hyperlink1"/>
    <w:basedOn w:val="Normal"/>
    <w:qFormat/>
    <w:rsid w:val="00B61312"/>
    <w:pPr>
      <w:tabs>
        <w:tab w:val="clear" w:pos="794"/>
        <w:tab w:val="clear" w:pos="1191"/>
        <w:tab w:val="clear" w:pos="1588"/>
        <w:tab w:val="clear" w:pos="1985"/>
      </w:tabs>
      <w:overflowPunct/>
      <w:autoSpaceDE/>
      <w:autoSpaceDN/>
      <w:adjustRightInd/>
      <w:spacing w:before="0"/>
      <w:textAlignment w:val="auto"/>
    </w:pPr>
    <w:rPr>
      <w:rFonts w:cstheme="minorBidi"/>
      <w:color w:val="4F81BD" w:themeColor="accent1"/>
      <w:szCs w:val="18"/>
      <w:lang w:val="en-US" w:eastAsia="ja-JP"/>
    </w:rPr>
  </w:style>
  <w:style w:type="character" w:styleId="CommentReference">
    <w:name w:val="annotation reference"/>
    <w:basedOn w:val="DefaultParagraphFont"/>
    <w:unhideWhenUsed/>
    <w:rsid w:val="00B61312"/>
    <w:rPr>
      <w:sz w:val="16"/>
      <w:szCs w:val="16"/>
    </w:rPr>
  </w:style>
  <w:style w:type="paragraph" w:styleId="CommentText">
    <w:name w:val="annotation text"/>
    <w:basedOn w:val="Normal"/>
    <w:link w:val="CommentTextChar"/>
    <w:unhideWhenUsed/>
    <w:rsid w:val="00B61312"/>
    <w:pPr>
      <w:tabs>
        <w:tab w:val="clear" w:pos="794"/>
        <w:tab w:val="clear" w:pos="1191"/>
        <w:tab w:val="clear" w:pos="1588"/>
        <w:tab w:val="clear" w:pos="1985"/>
      </w:tabs>
      <w:overflowPunct/>
      <w:autoSpaceDE/>
      <w:autoSpaceDN/>
      <w:adjustRightInd/>
      <w:spacing w:before="0" w:after="160"/>
      <w:textAlignment w:val="auto"/>
    </w:pPr>
    <w:rPr>
      <w:rFonts w:cstheme="minorBidi"/>
      <w:color w:val="000000" w:themeColor="text1"/>
      <w:sz w:val="20"/>
      <w:lang w:val="en-US" w:eastAsia="ja-JP"/>
    </w:rPr>
  </w:style>
  <w:style w:type="character" w:customStyle="1" w:styleId="CommentTextChar">
    <w:name w:val="Comment Text Char"/>
    <w:basedOn w:val="DefaultParagraphFont"/>
    <w:link w:val="CommentText"/>
    <w:rsid w:val="00B61312"/>
    <w:rPr>
      <w:rFonts w:cstheme="minorBidi"/>
      <w:color w:val="000000" w:themeColor="text1"/>
      <w:lang w:eastAsia="ja-JP"/>
    </w:rPr>
  </w:style>
  <w:style w:type="paragraph" w:styleId="CommentSubject">
    <w:name w:val="annotation subject"/>
    <w:basedOn w:val="CommentText"/>
    <w:next w:val="CommentText"/>
    <w:link w:val="CommentSubjectChar"/>
    <w:uiPriority w:val="99"/>
    <w:unhideWhenUsed/>
    <w:rsid w:val="00B61312"/>
    <w:rPr>
      <w:b/>
      <w:bCs/>
    </w:rPr>
  </w:style>
  <w:style w:type="character" w:customStyle="1" w:styleId="CommentSubjectChar">
    <w:name w:val="Comment Subject Char"/>
    <w:basedOn w:val="CommentTextChar"/>
    <w:link w:val="CommentSubject"/>
    <w:uiPriority w:val="99"/>
    <w:rsid w:val="00B61312"/>
    <w:rPr>
      <w:rFonts w:cstheme="minorBidi"/>
      <w:b/>
      <w:bCs/>
      <w:color w:val="000000" w:themeColor="text1"/>
      <w:lang w:eastAsia="ja-JP"/>
    </w:rPr>
  </w:style>
  <w:style w:type="paragraph" w:customStyle="1" w:styleId="TableNoTitle0">
    <w:name w:val="Table_NoTitle"/>
    <w:basedOn w:val="Normal"/>
    <w:next w:val="Tablehead"/>
    <w:rsid w:val="00B61312"/>
    <w:pPr>
      <w:keepNext/>
      <w:keepLines/>
      <w:spacing w:before="360" w:after="120"/>
      <w:jc w:val="center"/>
    </w:pPr>
    <w:rPr>
      <w:rFonts w:eastAsia="Times New Roman"/>
      <w:b/>
    </w:rPr>
  </w:style>
  <w:style w:type="paragraph" w:customStyle="1" w:styleId="Docnumber">
    <w:name w:val="Docnumber"/>
    <w:basedOn w:val="Normal"/>
    <w:link w:val="DocnumberChar"/>
    <w:rsid w:val="00DA1DE2"/>
    <w:pPr>
      <w:jc w:val="right"/>
    </w:pPr>
    <w:rPr>
      <w:b/>
      <w:bCs/>
      <w:sz w:val="40"/>
    </w:rPr>
  </w:style>
  <w:style w:type="character" w:customStyle="1" w:styleId="DocnumberChar">
    <w:name w:val="Docnumber Char"/>
    <w:basedOn w:val="DefaultParagraphFont"/>
    <w:link w:val="Docnumber"/>
    <w:rsid w:val="00DA1DE2"/>
    <w:rPr>
      <w:b/>
      <w:bCs/>
      <w:sz w:val="40"/>
      <w:lang w:val="en-GB" w:eastAsia="en-US"/>
    </w:rPr>
  </w:style>
  <w:style w:type="paragraph" w:styleId="Revision">
    <w:name w:val="Revision"/>
    <w:hidden/>
    <w:uiPriority w:val="99"/>
    <w:semiHidden/>
    <w:rsid w:val="00EE1629"/>
    <w:rPr>
      <w:sz w:val="24"/>
      <w:lang w:val="en-GB" w:eastAsia="en-US"/>
    </w:rPr>
  </w:style>
  <w:style w:type="paragraph" w:styleId="ListBullet">
    <w:name w:val="List Bullet"/>
    <w:basedOn w:val="Normal"/>
    <w:rsid w:val="00C26D7F"/>
    <w:pPr>
      <w:numPr>
        <w:numId w:val="11"/>
      </w:numPr>
      <w:tabs>
        <w:tab w:val="clear" w:pos="794"/>
        <w:tab w:val="clear" w:pos="1191"/>
        <w:tab w:val="clear" w:pos="1588"/>
        <w:tab w:val="clear" w:pos="1985"/>
      </w:tabs>
      <w:overflowPunct/>
      <w:autoSpaceDE/>
      <w:autoSpaceDN/>
      <w:adjustRightInd/>
      <w:textAlignment w:val="auto"/>
    </w:pPr>
    <w:rPr>
      <w:rFonts w:ascii="Arial" w:eastAsia="Times New Roman" w:hAnsi="Arial"/>
      <w:sz w:val="20"/>
      <w:szCs w:val="24"/>
      <w:lang w:val="en-US"/>
    </w:rPr>
  </w:style>
  <w:style w:type="paragraph" w:styleId="ListBullet2">
    <w:name w:val="List Bullet 2"/>
    <w:basedOn w:val="Normal"/>
    <w:rsid w:val="00C26D7F"/>
    <w:pPr>
      <w:numPr>
        <w:ilvl w:val="1"/>
        <w:numId w:val="11"/>
      </w:numPr>
      <w:tabs>
        <w:tab w:val="clear" w:pos="794"/>
        <w:tab w:val="clear" w:pos="1191"/>
        <w:tab w:val="clear" w:pos="1588"/>
        <w:tab w:val="clear" w:pos="1985"/>
      </w:tabs>
      <w:overflowPunct/>
      <w:autoSpaceDE/>
      <w:autoSpaceDN/>
      <w:adjustRightInd/>
      <w:textAlignment w:val="auto"/>
    </w:pPr>
    <w:rPr>
      <w:rFonts w:ascii="Arial" w:eastAsia="Times New Roman" w:hAnsi="Arial"/>
      <w:sz w:val="20"/>
      <w:szCs w:val="24"/>
      <w:lang w:val="en-US"/>
    </w:rPr>
  </w:style>
  <w:style w:type="paragraph" w:styleId="ListBullet3">
    <w:name w:val="List Bullet 3"/>
    <w:basedOn w:val="Normal"/>
    <w:rsid w:val="00C26D7F"/>
    <w:pPr>
      <w:numPr>
        <w:ilvl w:val="2"/>
        <w:numId w:val="11"/>
      </w:numPr>
      <w:tabs>
        <w:tab w:val="clear" w:pos="794"/>
        <w:tab w:val="clear" w:pos="1191"/>
        <w:tab w:val="clear" w:pos="1588"/>
        <w:tab w:val="clear" w:pos="1985"/>
      </w:tabs>
      <w:overflowPunct/>
      <w:autoSpaceDE/>
      <w:autoSpaceDN/>
      <w:adjustRightInd/>
      <w:textAlignment w:val="auto"/>
    </w:pPr>
    <w:rPr>
      <w:rFonts w:ascii="Arial" w:eastAsia="Times New Roman" w:hAnsi="Arial"/>
      <w:sz w:val="20"/>
      <w:szCs w:val="24"/>
      <w:lang w:val="en-US"/>
    </w:rPr>
  </w:style>
  <w:style w:type="paragraph" w:styleId="ListBullet4">
    <w:name w:val="List Bullet 4"/>
    <w:basedOn w:val="Normal"/>
    <w:rsid w:val="00C26D7F"/>
    <w:pPr>
      <w:numPr>
        <w:ilvl w:val="3"/>
        <w:numId w:val="11"/>
      </w:numPr>
      <w:tabs>
        <w:tab w:val="clear" w:pos="794"/>
        <w:tab w:val="clear" w:pos="1191"/>
        <w:tab w:val="clear" w:pos="1588"/>
        <w:tab w:val="clear" w:pos="1985"/>
      </w:tabs>
      <w:overflowPunct/>
      <w:autoSpaceDE/>
      <w:autoSpaceDN/>
      <w:adjustRightInd/>
      <w:textAlignment w:val="auto"/>
    </w:pPr>
    <w:rPr>
      <w:rFonts w:ascii="Arial" w:eastAsia="Times New Roman" w:hAnsi="Arial"/>
      <w:sz w:val="20"/>
      <w:szCs w:val="24"/>
      <w:lang w:val="en-US"/>
    </w:rPr>
  </w:style>
  <w:style w:type="paragraph" w:styleId="ListBullet5">
    <w:name w:val="List Bullet 5"/>
    <w:basedOn w:val="Normal"/>
    <w:rsid w:val="00C26D7F"/>
    <w:pPr>
      <w:numPr>
        <w:ilvl w:val="4"/>
        <w:numId w:val="11"/>
      </w:numPr>
      <w:tabs>
        <w:tab w:val="clear" w:pos="794"/>
        <w:tab w:val="clear" w:pos="1191"/>
        <w:tab w:val="clear" w:pos="1588"/>
        <w:tab w:val="clear" w:pos="1985"/>
      </w:tabs>
      <w:overflowPunct/>
      <w:autoSpaceDE/>
      <w:autoSpaceDN/>
      <w:adjustRightInd/>
      <w:textAlignment w:val="auto"/>
    </w:pPr>
    <w:rPr>
      <w:rFonts w:ascii="Arial" w:eastAsia="Times New Roman" w:hAnsi="Arial"/>
      <w:sz w:val="20"/>
      <w:szCs w:val="24"/>
      <w:lang w:val="en-US"/>
    </w:rPr>
  </w:style>
  <w:style w:type="paragraph" w:styleId="Date">
    <w:name w:val="Date"/>
    <w:basedOn w:val="Normal"/>
    <w:next w:val="Normal"/>
    <w:link w:val="DateChar"/>
    <w:rsid w:val="00C33C62"/>
  </w:style>
  <w:style w:type="character" w:customStyle="1" w:styleId="DateChar">
    <w:name w:val="Date Char"/>
    <w:basedOn w:val="DefaultParagraphFont"/>
    <w:link w:val="Date"/>
    <w:rsid w:val="00C33C62"/>
    <w:rPr>
      <w:sz w:val="24"/>
      <w:lang w:val="en-GB" w:eastAsia="en-US"/>
    </w:rPr>
  </w:style>
  <w:style w:type="paragraph" w:customStyle="1" w:styleId="Default">
    <w:name w:val="Default"/>
    <w:rsid w:val="00A1225A"/>
    <w:pPr>
      <w:autoSpaceDE w:val="0"/>
      <w:autoSpaceDN w:val="0"/>
      <w:adjustRightInd w:val="0"/>
    </w:pPr>
    <w:rPr>
      <w:rFonts w:ascii="Courier New" w:eastAsiaTheme="minorHAnsi" w:hAnsi="Courier New" w:cs="Courier New"/>
      <w:color w:val="000000"/>
      <w:sz w:val="24"/>
      <w:szCs w:val="24"/>
      <w:lang w:eastAsia="en-US"/>
    </w:rPr>
  </w:style>
  <w:style w:type="paragraph" w:styleId="TOC9">
    <w:name w:val="toc 9"/>
    <w:basedOn w:val="Normal"/>
    <w:next w:val="Normal"/>
    <w:autoRedefine/>
    <w:uiPriority w:val="39"/>
    <w:unhideWhenUsed/>
    <w:rsid w:val="00AE19E8"/>
    <w:pPr>
      <w:tabs>
        <w:tab w:val="clear" w:pos="794"/>
        <w:tab w:val="clear" w:pos="1191"/>
        <w:tab w:val="clear" w:pos="1588"/>
        <w:tab w:val="clear" w:pos="1985"/>
      </w:tabs>
      <w:overflowPunct/>
      <w:autoSpaceDE/>
      <w:autoSpaceDN/>
      <w:adjustRightInd/>
      <w:spacing w:before="0" w:after="100" w:line="276" w:lineRule="auto"/>
      <w:ind w:left="1760"/>
      <w:textAlignment w:val="auto"/>
    </w:pPr>
    <w:rPr>
      <w:rFonts w:asciiTheme="minorHAnsi" w:hAnsiTheme="minorHAnsi" w:cstheme="minorBidi"/>
      <w:sz w:val="22"/>
      <w:szCs w:val="22"/>
      <w:lang w:val="de-DE" w:eastAsia="de-DE"/>
    </w:rPr>
  </w:style>
  <w:style w:type="paragraph" w:customStyle="1" w:styleId="Hyperlink11">
    <w:name w:val="Hyperlink11"/>
    <w:basedOn w:val="Normal"/>
    <w:qFormat/>
    <w:rsid w:val="00AE19E8"/>
    <w:pPr>
      <w:tabs>
        <w:tab w:val="clear" w:pos="794"/>
        <w:tab w:val="clear" w:pos="1191"/>
        <w:tab w:val="clear" w:pos="1588"/>
        <w:tab w:val="clear" w:pos="1985"/>
      </w:tabs>
      <w:overflowPunct/>
      <w:autoSpaceDE/>
      <w:autoSpaceDN/>
      <w:adjustRightInd/>
      <w:spacing w:before="0"/>
      <w:textAlignment w:val="auto"/>
    </w:pPr>
    <w:rPr>
      <w:rFonts w:cstheme="minorBidi"/>
      <w:color w:val="4F81BD" w:themeColor="accent1"/>
      <w:szCs w:val="18"/>
      <w:lang w:val="en-US" w:eastAsia="ja-JP"/>
    </w:rPr>
  </w:style>
  <w:style w:type="paragraph" w:styleId="ListNumber4">
    <w:name w:val="List Number 4"/>
    <w:basedOn w:val="Normal"/>
    <w:semiHidden/>
    <w:rsid w:val="00AE19E8"/>
    <w:pPr>
      <w:tabs>
        <w:tab w:val="clear" w:pos="794"/>
        <w:tab w:val="clear" w:pos="1191"/>
        <w:tab w:val="clear" w:pos="1588"/>
        <w:tab w:val="clear" w:pos="1985"/>
        <w:tab w:val="left" w:pos="432"/>
        <w:tab w:val="left" w:pos="864"/>
        <w:tab w:val="left" w:pos="1296"/>
        <w:tab w:val="num" w:pos="144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440" w:hanging="360"/>
      <w:textAlignment w:val="auto"/>
    </w:pPr>
    <w:rPr>
      <w:rFonts w:ascii="Courier New" w:eastAsia="Batang" w:hAnsi="Courier New" w:cs="Courier New"/>
      <w:szCs w:val="24"/>
      <w:lang w:val="en-US"/>
    </w:rPr>
  </w:style>
  <w:style w:type="paragraph" w:customStyle="1" w:styleId="BodyTextKeep">
    <w:name w:val="Body Text Keep"/>
    <w:basedOn w:val="Normal"/>
    <w:rsid w:val="002348DA"/>
    <w:pPr>
      <w:tabs>
        <w:tab w:val="clear" w:pos="794"/>
        <w:tab w:val="clear" w:pos="1191"/>
        <w:tab w:val="clear" w:pos="1588"/>
        <w:tab w:val="clear" w:pos="1985"/>
      </w:tabs>
      <w:overflowPunct/>
      <w:autoSpaceDE/>
      <w:autoSpaceDN/>
      <w:adjustRightInd/>
      <w:spacing w:after="120"/>
      <w:ind w:left="1440"/>
      <w:jc w:val="both"/>
      <w:textAlignment w:val="auto"/>
    </w:pPr>
    <w:rPr>
      <w:rFonts w:ascii="Arial" w:eastAsia="Times New Roman" w:hAnsi="Arial"/>
      <w:spacing w:val="-5"/>
      <w:sz w:val="22"/>
      <w:bdr w:val="nil"/>
      <w:lang w:val="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image" Target="media/image10.png"/><Relationship Id="rId42" Type="http://schemas.openxmlformats.org/officeDocument/2006/relationships/image" Target="media/image21.emf"/><Relationship Id="rId63" Type="http://schemas.openxmlformats.org/officeDocument/2006/relationships/image" Target="media/image32.png"/><Relationship Id="rId84" Type="http://schemas.openxmlformats.org/officeDocument/2006/relationships/package" Target="embeddings/Microsoft_Office_PowerPoint_Slide29.sldx"/><Relationship Id="rId138" Type="http://schemas.openxmlformats.org/officeDocument/2006/relationships/package" Target="embeddings/Microsoft_Office_PowerPoint_Slide54.sldx"/><Relationship Id="rId159" Type="http://schemas.openxmlformats.org/officeDocument/2006/relationships/image" Target="media/image85.emf"/><Relationship Id="rId170" Type="http://schemas.openxmlformats.org/officeDocument/2006/relationships/image" Target="media/image91.emf"/><Relationship Id="rId191" Type="http://schemas.openxmlformats.org/officeDocument/2006/relationships/image" Target="media/image105.emf"/><Relationship Id="rId205" Type="http://schemas.openxmlformats.org/officeDocument/2006/relationships/package" Target="embeddings/Microsoft_Office_PowerPoint_Slide83.sldx"/><Relationship Id="rId226" Type="http://schemas.openxmlformats.org/officeDocument/2006/relationships/image" Target="media/image123.emf"/><Relationship Id="rId247" Type="http://schemas.openxmlformats.org/officeDocument/2006/relationships/package" Target="embeddings/Microsoft_Office_PowerPoint_Slide104.sldx"/><Relationship Id="rId107" Type="http://schemas.openxmlformats.org/officeDocument/2006/relationships/image" Target="media/image57.png"/><Relationship Id="rId268" Type="http://schemas.openxmlformats.org/officeDocument/2006/relationships/image" Target="media/image145.png"/><Relationship Id="rId289" Type="http://schemas.openxmlformats.org/officeDocument/2006/relationships/hyperlink" Target="ftp://ftp.3gpp.org/TSG_SA/WG5_TM/Ad-hoc_meetings/Multi-SDO_Model_Alignment/S5eMA20139.zip" TargetMode="External"/><Relationship Id="rId11" Type="http://schemas.openxmlformats.org/officeDocument/2006/relationships/image" Target="media/image3.emf"/><Relationship Id="rId32" Type="http://schemas.openxmlformats.org/officeDocument/2006/relationships/image" Target="media/image16.emf"/><Relationship Id="rId53" Type="http://schemas.openxmlformats.org/officeDocument/2006/relationships/image" Target="media/image27.emf"/><Relationship Id="rId74" Type="http://schemas.openxmlformats.org/officeDocument/2006/relationships/package" Target="embeddings/Microsoft_Office_PowerPoint_Slide24.sldx"/><Relationship Id="rId128" Type="http://schemas.openxmlformats.org/officeDocument/2006/relationships/package" Target="embeddings/Microsoft_Office_PowerPoint_Slide49.sldx"/><Relationship Id="rId149" Type="http://schemas.openxmlformats.org/officeDocument/2006/relationships/image" Target="media/image80.emf"/><Relationship Id="rId5" Type="http://schemas.openxmlformats.org/officeDocument/2006/relationships/webSettings" Target="webSettings.xml"/><Relationship Id="rId95" Type="http://schemas.openxmlformats.org/officeDocument/2006/relationships/image" Target="media/image51.emf"/><Relationship Id="rId160" Type="http://schemas.openxmlformats.org/officeDocument/2006/relationships/package" Target="embeddings/Microsoft_Office_PowerPoint_Slide65.sldx"/><Relationship Id="rId181" Type="http://schemas.openxmlformats.org/officeDocument/2006/relationships/image" Target="media/image99.png"/><Relationship Id="rId216" Type="http://schemas.openxmlformats.org/officeDocument/2006/relationships/image" Target="media/image118.emf"/><Relationship Id="rId237" Type="http://schemas.openxmlformats.org/officeDocument/2006/relationships/image" Target="media/image129.emf"/><Relationship Id="rId258" Type="http://schemas.openxmlformats.org/officeDocument/2006/relationships/image" Target="media/image139.png"/><Relationship Id="rId279" Type="http://schemas.openxmlformats.org/officeDocument/2006/relationships/image" Target="media/image156.png"/><Relationship Id="rId22" Type="http://schemas.openxmlformats.org/officeDocument/2006/relationships/image" Target="media/image11.png"/><Relationship Id="rId43" Type="http://schemas.openxmlformats.org/officeDocument/2006/relationships/package" Target="embeddings/Microsoft_Office_PowerPoint_Slide12.sldx"/><Relationship Id="rId64" Type="http://schemas.openxmlformats.org/officeDocument/2006/relationships/image" Target="media/image33.png"/><Relationship Id="rId118" Type="http://schemas.openxmlformats.org/officeDocument/2006/relationships/package" Target="embeddings/Microsoft_Office_PowerPoint_Slide44.sldx"/><Relationship Id="rId139" Type="http://schemas.openxmlformats.org/officeDocument/2006/relationships/image" Target="media/image75.emf"/><Relationship Id="rId290" Type="http://schemas.openxmlformats.org/officeDocument/2006/relationships/hyperlink" Target="https://github.com/OpenNetworkingFoundation/EAGLE-Open-Model-Profile-and-Tools" TargetMode="External"/><Relationship Id="rId85" Type="http://schemas.openxmlformats.org/officeDocument/2006/relationships/image" Target="media/image46.emf"/><Relationship Id="rId150" Type="http://schemas.openxmlformats.org/officeDocument/2006/relationships/package" Target="embeddings/Microsoft_Office_PowerPoint_Slide60.sldx"/><Relationship Id="rId171" Type="http://schemas.openxmlformats.org/officeDocument/2006/relationships/package" Target="embeddings/Microsoft_Office_PowerPoint_Slide70.sldx"/><Relationship Id="rId192" Type="http://schemas.openxmlformats.org/officeDocument/2006/relationships/package" Target="embeddings/Microsoft_Office_PowerPoint_Slide77.sldx"/><Relationship Id="rId206" Type="http://schemas.openxmlformats.org/officeDocument/2006/relationships/image" Target="media/image113.emf"/><Relationship Id="rId227" Type="http://schemas.openxmlformats.org/officeDocument/2006/relationships/package" Target="embeddings/Microsoft_Office_PowerPoint_Slide94.sldx"/><Relationship Id="rId248" Type="http://schemas.openxmlformats.org/officeDocument/2006/relationships/image" Target="media/image134.emf"/><Relationship Id="rId269" Type="http://schemas.openxmlformats.org/officeDocument/2006/relationships/image" Target="media/image146.png"/><Relationship Id="rId12" Type="http://schemas.openxmlformats.org/officeDocument/2006/relationships/package" Target="embeddings/Microsoft_Office_PowerPoint_Slide2.sldx"/><Relationship Id="rId33" Type="http://schemas.openxmlformats.org/officeDocument/2006/relationships/package" Target="embeddings/Microsoft_Office_PowerPoint_Slide7.sldx"/><Relationship Id="rId108" Type="http://schemas.openxmlformats.org/officeDocument/2006/relationships/image" Target="media/image58.png"/><Relationship Id="rId129" Type="http://schemas.openxmlformats.org/officeDocument/2006/relationships/image" Target="media/image70.emf"/><Relationship Id="rId280" Type="http://schemas.openxmlformats.org/officeDocument/2006/relationships/image" Target="media/image157.png"/><Relationship Id="rId54" Type="http://schemas.openxmlformats.org/officeDocument/2006/relationships/package" Target="embeddings/Microsoft_Office_PowerPoint_Slide17.sldx"/><Relationship Id="rId75" Type="http://schemas.openxmlformats.org/officeDocument/2006/relationships/image" Target="media/image41.emf"/><Relationship Id="rId96" Type="http://schemas.openxmlformats.org/officeDocument/2006/relationships/package" Target="embeddings/Microsoft_Office_PowerPoint_Slide35.sldx"/><Relationship Id="rId140" Type="http://schemas.openxmlformats.org/officeDocument/2006/relationships/package" Target="embeddings/Microsoft_Office_PowerPoint_Slide55.sldx"/><Relationship Id="rId161" Type="http://schemas.openxmlformats.org/officeDocument/2006/relationships/image" Target="media/image86.png"/><Relationship Id="rId182" Type="http://schemas.openxmlformats.org/officeDocument/2006/relationships/image" Target="media/image100.png"/><Relationship Id="rId217" Type="http://schemas.openxmlformats.org/officeDocument/2006/relationships/package" Target="embeddings/Microsoft_Office_PowerPoint_Slide89.sldx"/><Relationship Id="rId6" Type="http://schemas.openxmlformats.org/officeDocument/2006/relationships/footnotes" Target="footnotes.xml"/><Relationship Id="rId238" Type="http://schemas.openxmlformats.org/officeDocument/2006/relationships/package" Target="embeddings/Microsoft_Office_PowerPoint_Slide99.sldx"/><Relationship Id="rId259" Type="http://schemas.openxmlformats.org/officeDocument/2006/relationships/image" Target="media/image140.png"/><Relationship Id="rId23" Type="http://schemas.openxmlformats.org/officeDocument/2006/relationships/image" Target="media/image12.png"/><Relationship Id="rId119" Type="http://schemas.openxmlformats.org/officeDocument/2006/relationships/image" Target="media/image65.emf"/><Relationship Id="rId270" Type="http://schemas.openxmlformats.org/officeDocument/2006/relationships/image" Target="media/image147.png"/><Relationship Id="rId291" Type="http://schemas.openxmlformats.org/officeDocument/2006/relationships/hyperlink" Target="https://community.opensourcesdn.org/wg/EAGLE/workgroup" TargetMode="External"/><Relationship Id="rId44" Type="http://schemas.openxmlformats.org/officeDocument/2006/relationships/image" Target="media/image22.emf"/><Relationship Id="rId65" Type="http://schemas.openxmlformats.org/officeDocument/2006/relationships/image" Target="media/image34.emf"/><Relationship Id="rId86" Type="http://schemas.openxmlformats.org/officeDocument/2006/relationships/package" Target="embeddings/Microsoft_Office_PowerPoint_Slide30.sldx"/><Relationship Id="rId130" Type="http://schemas.openxmlformats.org/officeDocument/2006/relationships/package" Target="embeddings/Microsoft_Office_PowerPoint_Slide50.sldx"/><Relationship Id="rId151" Type="http://schemas.openxmlformats.org/officeDocument/2006/relationships/image" Target="media/image81.emf"/><Relationship Id="rId172" Type="http://schemas.openxmlformats.org/officeDocument/2006/relationships/image" Target="media/image92.emf"/><Relationship Id="rId193" Type="http://schemas.openxmlformats.org/officeDocument/2006/relationships/image" Target="media/image106.emf"/><Relationship Id="rId207" Type="http://schemas.openxmlformats.org/officeDocument/2006/relationships/package" Target="embeddings/Microsoft_Office_PowerPoint_Slide84.sldx"/><Relationship Id="rId228" Type="http://schemas.openxmlformats.org/officeDocument/2006/relationships/image" Target="media/image124.emf"/><Relationship Id="rId249" Type="http://schemas.openxmlformats.org/officeDocument/2006/relationships/package" Target="embeddings/Microsoft_Office_PowerPoint_Slide105.sldx"/><Relationship Id="rId13" Type="http://schemas.openxmlformats.org/officeDocument/2006/relationships/image" Target="media/image4.emf"/><Relationship Id="rId109" Type="http://schemas.openxmlformats.org/officeDocument/2006/relationships/image" Target="media/image59.emf"/><Relationship Id="rId260" Type="http://schemas.openxmlformats.org/officeDocument/2006/relationships/hyperlink" Target="https://www.itu.int/ifa/t/2013/sg15/exchange/wp3/q14/G.7711/G.7711_v2.00/G.7711_v2.00_DD.zip" TargetMode="External"/><Relationship Id="rId281" Type="http://schemas.openxmlformats.org/officeDocument/2006/relationships/image" Target="media/image158.png"/><Relationship Id="rId34" Type="http://schemas.openxmlformats.org/officeDocument/2006/relationships/image" Target="media/image17.emf"/><Relationship Id="rId55" Type="http://schemas.openxmlformats.org/officeDocument/2006/relationships/image" Target="media/image28.emf"/><Relationship Id="rId76" Type="http://schemas.openxmlformats.org/officeDocument/2006/relationships/package" Target="embeddings/Microsoft_Office_PowerPoint_Slide25.sldx"/><Relationship Id="rId97" Type="http://schemas.openxmlformats.org/officeDocument/2006/relationships/image" Target="media/image52.emf"/><Relationship Id="rId120" Type="http://schemas.openxmlformats.org/officeDocument/2006/relationships/package" Target="embeddings/Microsoft_Office_PowerPoint_Slide45.sldx"/><Relationship Id="rId141" Type="http://schemas.openxmlformats.org/officeDocument/2006/relationships/image" Target="media/image76.emf"/><Relationship Id="rId7" Type="http://schemas.openxmlformats.org/officeDocument/2006/relationships/endnotes" Target="endnotes.xml"/><Relationship Id="rId71" Type="http://schemas.openxmlformats.org/officeDocument/2006/relationships/image" Target="media/image38.png"/><Relationship Id="rId92" Type="http://schemas.openxmlformats.org/officeDocument/2006/relationships/package" Target="embeddings/Microsoft_Office_PowerPoint_Slide33.sldx"/><Relationship Id="rId162" Type="http://schemas.openxmlformats.org/officeDocument/2006/relationships/image" Target="media/image87.emf"/><Relationship Id="rId183" Type="http://schemas.openxmlformats.org/officeDocument/2006/relationships/image" Target="media/image101.emf"/><Relationship Id="rId213" Type="http://schemas.openxmlformats.org/officeDocument/2006/relationships/package" Target="embeddings/Microsoft_Office_PowerPoint_Slide87.sldx"/><Relationship Id="rId218" Type="http://schemas.openxmlformats.org/officeDocument/2006/relationships/image" Target="media/image119.emf"/><Relationship Id="rId234" Type="http://schemas.openxmlformats.org/officeDocument/2006/relationships/package" Target="embeddings/Microsoft_Office_PowerPoint_Slide97.sldx"/><Relationship Id="rId239" Type="http://schemas.openxmlformats.org/officeDocument/2006/relationships/image" Target="media/image130.png"/><Relationship Id="rId2" Type="http://schemas.openxmlformats.org/officeDocument/2006/relationships/numbering" Target="numbering.xml"/><Relationship Id="rId29" Type="http://schemas.openxmlformats.org/officeDocument/2006/relationships/package" Target="embeddings/Microsoft_Office_PowerPoint_Slide5.sldx"/><Relationship Id="rId250" Type="http://schemas.openxmlformats.org/officeDocument/2006/relationships/image" Target="media/image135.emf"/><Relationship Id="rId255" Type="http://schemas.openxmlformats.org/officeDocument/2006/relationships/package" Target="embeddings/Microsoft_Office_PowerPoint_Slide108.sldx"/><Relationship Id="rId271" Type="http://schemas.openxmlformats.org/officeDocument/2006/relationships/image" Target="media/image148.png"/><Relationship Id="rId276" Type="http://schemas.openxmlformats.org/officeDocument/2006/relationships/image" Target="media/image153.png"/><Relationship Id="rId292" Type="http://schemas.openxmlformats.org/officeDocument/2006/relationships/hyperlink" Target="https://github.com/OpenNetworkingFoundation/Snowmass-ONFOpenTransport" TargetMode="External"/><Relationship Id="rId24" Type="http://schemas.openxmlformats.org/officeDocument/2006/relationships/hyperlink" Target="https://www.itu.int/ifa/t/2013/sg15/exchange/wp3/q14/G.7711/G.7711_v2.00/G.7711_v2.00_PAP.zip" TargetMode="External"/><Relationship Id="rId40" Type="http://schemas.openxmlformats.org/officeDocument/2006/relationships/image" Target="media/image20.emf"/><Relationship Id="rId45" Type="http://schemas.openxmlformats.org/officeDocument/2006/relationships/package" Target="embeddings/Microsoft_Office_PowerPoint_Slide13.sldx"/><Relationship Id="rId66" Type="http://schemas.openxmlformats.org/officeDocument/2006/relationships/package" Target="embeddings/Microsoft_Office_PowerPoint_Slide22.sldx"/><Relationship Id="rId87" Type="http://schemas.openxmlformats.org/officeDocument/2006/relationships/image" Target="media/image47.emf"/><Relationship Id="rId110" Type="http://schemas.openxmlformats.org/officeDocument/2006/relationships/package" Target="embeddings/Microsoft_Office_PowerPoint_Slide41.sldx"/><Relationship Id="rId115" Type="http://schemas.openxmlformats.org/officeDocument/2006/relationships/image" Target="media/image63.emf"/><Relationship Id="rId131" Type="http://schemas.openxmlformats.org/officeDocument/2006/relationships/image" Target="media/image71.emf"/><Relationship Id="rId136" Type="http://schemas.openxmlformats.org/officeDocument/2006/relationships/package" Target="embeddings/Microsoft_Office_PowerPoint_Slide53.sldx"/><Relationship Id="rId157" Type="http://schemas.openxmlformats.org/officeDocument/2006/relationships/image" Target="media/image84.emf"/><Relationship Id="rId178" Type="http://schemas.openxmlformats.org/officeDocument/2006/relationships/image" Target="media/image96.png"/><Relationship Id="rId61" Type="http://schemas.openxmlformats.org/officeDocument/2006/relationships/image" Target="media/image31.emf"/><Relationship Id="rId82" Type="http://schemas.openxmlformats.org/officeDocument/2006/relationships/package" Target="embeddings/Microsoft_Office_PowerPoint_Slide28.sldx"/><Relationship Id="rId152" Type="http://schemas.openxmlformats.org/officeDocument/2006/relationships/package" Target="embeddings/Microsoft_Office_PowerPoint_Slide61.sldx"/><Relationship Id="rId173" Type="http://schemas.openxmlformats.org/officeDocument/2006/relationships/package" Target="embeddings/Microsoft_Office_PowerPoint_Slide71.sldx"/><Relationship Id="rId194" Type="http://schemas.openxmlformats.org/officeDocument/2006/relationships/package" Target="embeddings/Microsoft_Office_PowerPoint_Slide78.sldx"/><Relationship Id="rId199" Type="http://schemas.openxmlformats.org/officeDocument/2006/relationships/image" Target="media/image109.png"/><Relationship Id="rId203" Type="http://schemas.openxmlformats.org/officeDocument/2006/relationships/package" Target="embeddings/Microsoft_Office_PowerPoint_Slide82.sldx"/><Relationship Id="rId208" Type="http://schemas.openxmlformats.org/officeDocument/2006/relationships/image" Target="media/image114.emf"/><Relationship Id="rId229" Type="http://schemas.openxmlformats.org/officeDocument/2006/relationships/package" Target="embeddings/Microsoft_Office_PowerPoint_Slide95.sldx"/><Relationship Id="rId19" Type="http://schemas.openxmlformats.org/officeDocument/2006/relationships/package" Target="embeddings/Microsoft_Office_PowerPoint_Slide4.sldx"/><Relationship Id="rId224" Type="http://schemas.openxmlformats.org/officeDocument/2006/relationships/image" Target="media/image122.emf"/><Relationship Id="rId240" Type="http://schemas.openxmlformats.org/officeDocument/2006/relationships/package" Target="embeddings/Microsoft_Office_PowerPoint_Slide100.sldx"/><Relationship Id="rId245" Type="http://schemas.openxmlformats.org/officeDocument/2006/relationships/package" Target="embeddings/Microsoft_Office_PowerPoint_Slide103.sldx"/><Relationship Id="rId261" Type="http://schemas.openxmlformats.org/officeDocument/2006/relationships/header" Target="header1.xml"/><Relationship Id="rId266" Type="http://schemas.openxmlformats.org/officeDocument/2006/relationships/image" Target="media/image143.png"/><Relationship Id="rId287" Type="http://schemas.openxmlformats.org/officeDocument/2006/relationships/image" Target="media/image164.png"/><Relationship Id="rId14" Type="http://schemas.openxmlformats.org/officeDocument/2006/relationships/package" Target="embeddings/Microsoft_Office_PowerPoint_Slide3.sldx"/><Relationship Id="rId30" Type="http://schemas.openxmlformats.org/officeDocument/2006/relationships/image" Target="media/image15.emf"/><Relationship Id="rId35" Type="http://schemas.openxmlformats.org/officeDocument/2006/relationships/package" Target="embeddings/Microsoft_Office_PowerPoint_Slide8.sldx"/><Relationship Id="rId56" Type="http://schemas.openxmlformats.org/officeDocument/2006/relationships/package" Target="embeddings/Microsoft_Office_PowerPoint_Slide18.sldx"/><Relationship Id="rId77" Type="http://schemas.openxmlformats.org/officeDocument/2006/relationships/image" Target="media/image42.emf"/><Relationship Id="rId100" Type="http://schemas.openxmlformats.org/officeDocument/2006/relationships/package" Target="embeddings/Microsoft_Office_PowerPoint_Slide37.sldx"/><Relationship Id="rId105" Type="http://schemas.openxmlformats.org/officeDocument/2006/relationships/image" Target="media/image56.emf"/><Relationship Id="rId126" Type="http://schemas.openxmlformats.org/officeDocument/2006/relationships/package" Target="embeddings/Microsoft_Office_PowerPoint_Slide48.sldx"/><Relationship Id="rId147" Type="http://schemas.openxmlformats.org/officeDocument/2006/relationships/image" Target="media/image79.emf"/><Relationship Id="rId168" Type="http://schemas.openxmlformats.org/officeDocument/2006/relationships/image" Target="media/image90.emf"/><Relationship Id="rId282" Type="http://schemas.openxmlformats.org/officeDocument/2006/relationships/image" Target="media/image159.png"/><Relationship Id="rId8" Type="http://schemas.openxmlformats.org/officeDocument/2006/relationships/image" Target="media/image1.emf"/><Relationship Id="rId51" Type="http://schemas.openxmlformats.org/officeDocument/2006/relationships/image" Target="media/image26.emf"/><Relationship Id="rId72" Type="http://schemas.openxmlformats.org/officeDocument/2006/relationships/image" Target="media/image39.png"/><Relationship Id="rId93" Type="http://schemas.openxmlformats.org/officeDocument/2006/relationships/image" Target="media/image50.emf"/><Relationship Id="rId98" Type="http://schemas.openxmlformats.org/officeDocument/2006/relationships/package" Target="embeddings/Microsoft_Office_PowerPoint_Slide36.sldx"/><Relationship Id="rId121" Type="http://schemas.openxmlformats.org/officeDocument/2006/relationships/image" Target="media/image66.emf"/><Relationship Id="rId142" Type="http://schemas.openxmlformats.org/officeDocument/2006/relationships/package" Target="embeddings/Microsoft_Office_PowerPoint_Slide56.sldx"/><Relationship Id="rId163" Type="http://schemas.openxmlformats.org/officeDocument/2006/relationships/package" Target="embeddings/Microsoft_Office_PowerPoint_Slide66.sldx"/><Relationship Id="rId184" Type="http://schemas.openxmlformats.org/officeDocument/2006/relationships/package" Target="embeddings/Microsoft_Office_PowerPoint_Slide73.sldx"/><Relationship Id="rId189" Type="http://schemas.openxmlformats.org/officeDocument/2006/relationships/image" Target="media/image104.emf"/><Relationship Id="rId219" Type="http://schemas.openxmlformats.org/officeDocument/2006/relationships/package" Target="embeddings/Microsoft_Office_PowerPoint_Slide90.sldx"/><Relationship Id="rId3" Type="http://schemas.openxmlformats.org/officeDocument/2006/relationships/styles" Target="styles.xml"/><Relationship Id="rId214" Type="http://schemas.openxmlformats.org/officeDocument/2006/relationships/image" Target="media/image117.emf"/><Relationship Id="rId230" Type="http://schemas.openxmlformats.org/officeDocument/2006/relationships/image" Target="media/image125.emf"/><Relationship Id="rId235" Type="http://schemas.openxmlformats.org/officeDocument/2006/relationships/image" Target="media/image128.emf"/><Relationship Id="rId251" Type="http://schemas.openxmlformats.org/officeDocument/2006/relationships/package" Target="embeddings/Microsoft_Office_PowerPoint_Slide106.sldx"/><Relationship Id="rId256" Type="http://schemas.openxmlformats.org/officeDocument/2006/relationships/image" Target="media/image138.emf"/><Relationship Id="rId277" Type="http://schemas.openxmlformats.org/officeDocument/2006/relationships/image" Target="media/image154.png"/><Relationship Id="rId25" Type="http://schemas.openxmlformats.org/officeDocument/2006/relationships/hyperlink" Target="https://www.eclipse.org/papyrus/updates/index.php" TargetMode="External"/><Relationship Id="rId46" Type="http://schemas.openxmlformats.org/officeDocument/2006/relationships/image" Target="media/image23.emf"/><Relationship Id="rId67" Type="http://schemas.openxmlformats.org/officeDocument/2006/relationships/image" Target="media/image35.emf"/><Relationship Id="rId116" Type="http://schemas.openxmlformats.org/officeDocument/2006/relationships/package" Target="embeddings/Microsoft_Office_PowerPoint_Slide43.sldx"/><Relationship Id="rId137" Type="http://schemas.openxmlformats.org/officeDocument/2006/relationships/image" Target="media/image74.emf"/><Relationship Id="rId158" Type="http://schemas.openxmlformats.org/officeDocument/2006/relationships/package" Target="embeddings/Microsoft_Office_PowerPoint_Slide64.sldx"/><Relationship Id="rId272" Type="http://schemas.openxmlformats.org/officeDocument/2006/relationships/image" Target="media/image149.png"/><Relationship Id="rId293" Type="http://schemas.openxmlformats.org/officeDocument/2006/relationships/hyperlink" Target="https://groups.opensourcesdn.org/wg/SNOWMASS/dashboard" TargetMode="External"/><Relationship Id="rId20" Type="http://schemas.openxmlformats.org/officeDocument/2006/relationships/image" Target="media/image9.png"/><Relationship Id="rId41" Type="http://schemas.openxmlformats.org/officeDocument/2006/relationships/package" Target="embeddings/Microsoft_Office_PowerPoint_Slide11.sldx"/><Relationship Id="rId62" Type="http://schemas.openxmlformats.org/officeDocument/2006/relationships/package" Target="embeddings/Microsoft_Office_PowerPoint_Slide21.sldx"/><Relationship Id="rId83" Type="http://schemas.openxmlformats.org/officeDocument/2006/relationships/image" Target="media/image45.emf"/><Relationship Id="rId88" Type="http://schemas.openxmlformats.org/officeDocument/2006/relationships/package" Target="embeddings/Microsoft_Office_PowerPoint_Slide31.sldx"/><Relationship Id="rId111" Type="http://schemas.openxmlformats.org/officeDocument/2006/relationships/image" Target="media/image60.emf"/><Relationship Id="rId132" Type="http://schemas.openxmlformats.org/officeDocument/2006/relationships/package" Target="embeddings/Microsoft_Office_PowerPoint_Slide51.sldx"/><Relationship Id="rId153" Type="http://schemas.openxmlformats.org/officeDocument/2006/relationships/image" Target="media/image82.emf"/><Relationship Id="rId174" Type="http://schemas.openxmlformats.org/officeDocument/2006/relationships/image" Target="media/image93.emf"/><Relationship Id="rId179" Type="http://schemas.openxmlformats.org/officeDocument/2006/relationships/image" Target="media/image97.png"/><Relationship Id="rId195" Type="http://schemas.openxmlformats.org/officeDocument/2006/relationships/image" Target="media/image107.emf"/><Relationship Id="rId209" Type="http://schemas.openxmlformats.org/officeDocument/2006/relationships/package" Target="embeddings/Microsoft_Office_PowerPoint_Slide85.sldx"/><Relationship Id="rId190" Type="http://schemas.openxmlformats.org/officeDocument/2006/relationships/package" Target="embeddings/Microsoft_Office_PowerPoint_Slide76.sldx"/><Relationship Id="rId204" Type="http://schemas.openxmlformats.org/officeDocument/2006/relationships/image" Target="media/image112.emf"/><Relationship Id="rId220" Type="http://schemas.openxmlformats.org/officeDocument/2006/relationships/image" Target="media/image120.emf"/><Relationship Id="rId225" Type="http://schemas.openxmlformats.org/officeDocument/2006/relationships/package" Target="embeddings/Microsoft_Office_PowerPoint_Slide93.sldx"/><Relationship Id="rId241" Type="http://schemas.openxmlformats.org/officeDocument/2006/relationships/package" Target="embeddings/Microsoft_Office_PowerPoint_Slide101.sldx"/><Relationship Id="rId246" Type="http://schemas.openxmlformats.org/officeDocument/2006/relationships/image" Target="media/image133.emf"/><Relationship Id="rId267" Type="http://schemas.openxmlformats.org/officeDocument/2006/relationships/image" Target="media/image144.png"/><Relationship Id="rId288" Type="http://schemas.openxmlformats.org/officeDocument/2006/relationships/image" Target="media/image165.png"/><Relationship Id="rId15" Type="http://schemas.openxmlformats.org/officeDocument/2006/relationships/image" Target="media/image5.png"/><Relationship Id="rId36" Type="http://schemas.openxmlformats.org/officeDocument/2006/relationships/image" Target="media/image18.emf"/><Relationship Id="rId57" Type="http://schemas.openxmlformats.org/officeDocument/2006/relationships/image" Target="media/image29.emf"/><Relationship Id="rId106" Type="http://schemas.openxmlformats.org/officeDocument/2006/relationships/package" Target="embeddings/Microsoft_Office_PowerPoint_Slide40.sldx"/><Relationship Id="rId127" Type="http://schemas.openxmlformats.org/officeDocument/2006/relationships/image" Target="media/image69.emf"/><Relationship Id="rId262" Type="http://schemas.openxmlformats.org/officeDocument/2006/relationships/footer" Target="footer1.xml"/><Relationship Id="rId283" Type="http://schemas.openxmlformats.org/officeDocument/2006/relationships/image" Target="media/image160.png"/><Relationship Id="rId10" Type="http://schemas.openxmlformats.org/officeDocument/2006/relationships/image" Target="media/image2.png"/><Relationship Id="rId31" Type="http://schemas.openxmlformats.org/officeDocument/2006/relationships/package" Target="embeddings/Microsoft_Office_PowerPoint_Slide6.sldx"/><Relationship Id="rId52" Type="http://schemas.openxmlformats.org/officeDocument/2006/relationships/package" Target="embeddings/Microsoft_Office_PowerPoint_Slide16.sldx"/><Relationship Id="rId73" Type="http://schemas.openxmlformats.org/officeDocument/2006/relationships/image" Target="media/image40.png"/><Relationship Id="rId78" Type="http://schemas.openxmlformats.org/officeDocument/2006/relationships/package" Target="embeddings/Microsoft_Office_PowerPoint_Slide26.sldx"/><Relationship Id="rId94" Type="http://schemas.openxmlformats.org/officeDocument/2006/relationships/package" Target="embeddings/Microsoft_Office_PowerPoint_Slide34.sldx"/><Relationship Id="rId99" Type="http://schemas.openxmlformats.org/officeDocument/2006/relationships/image" Target="media/image53.emf"/><Relationship Id="rId101" Type="http://schemas.openxmlformats.org/officeDocument/2006/relationships/image" Target="media/image54.emf"/><Relationship Id="rId122" Type="http://schemas.openxmlformats.org/officeDocument/2006/relationships/package" Target="embeddings/Microsoft_Office_PowerPoint_Slide46.sldx"/><Relationship Id="rId143" Type="http://schemas.openxmlformats.org/officeDocument/2006/relationships/image" Target="media/image77.emf"/><Relationship Id="rId148" Type="http://schemas.openxmlformats.org/officeDocument/2006/relationships/package" Target="embeddings/Microsoft_Office_PowerPoint_Slide59.sldx"/><Relationship Id="rId164" Type="http://schemas.openxmlformats.org/officeDocument/2006/relationships/image" Target="media/image88.emf"/><Relationship Id="rId169" Type="http://schemas.openxmlformats.org/officeDocument/2006/relationships/package" Target="embeddings/Microsoft_Office_PowerPoint_Slide69.sldx"/><Relationship Id="rId185" Type="http://schemas.openxmlformats.org/officeDocument/2006/relationships/image" Target="media/image102.emf"/><Relationship Id="rId4" Type="http://schemas.openxmlformats.org/officeDocument/2006/relationships/settings" Target="settings.xml"/><Relationship Id="rId9" Type="http://schemas.openxmlformats.org/officeDocument/2006/relationships/package" Target="embeddings/Microsoft_Office_PowerPoint_Slide1.sldx"/><Relationship Id="rId180" Type="http://schemas.openxmlformats.org/officeDocument/2006/relationships/image" Target="media/image98.png"/><Relationship Id="rId210" Type="http://schemas.openxmlformats.org/officeDocument/2006/relationships/image" Target="media/image115.emf"/><Relationship Id="rId215" Type="http://schemas.openxmlformats.org/officeDocument/2006/relationships/package" Target="embeddings/Microsoft_Office_PowerPoint_Slide88.sldx"/><Relationship Id="rId236" Type="http://schemas.openxmlformats.org/officeDocument/2006/relationships/package" Target="embeddings/Microsoft_Office_PowerPoint_Slide98.sldx"/><Relationship Id="rId257" Type="http://schemas.openxmlformats.org/officeDocument/2006/relationships/package" Target="embeddings/Microsoft_Office_PowerPoint_Slide109.sldx"/><Relationship Id="rId278" Type="http://schemas.openxmlformats.org/officeDocument/2006/relationships/image" Target="media/image155.png"/><Relationship Id="rId26" Type="http://schemas.openxmlformats.org/officeDocument/2006/relationships/hyperlink" Target="https://community.opensourcesdn.org/wg/EAGLE/dashboard" TargetMode="External"/><Relationship Id="rId231" Type="http://schemas.openxmlformats.org/officeDocument/2006/relationships/package" Target="embeddings/Microsoft_Office_PowerPoint_Slide96.sldx"/><Relationship Id="rId252" Type="http://schemas.openxmlformats.org/officeDocument/2006/relationships/image" Target="media/image136.emf"/><Relationship Id="rId273" Type="http://schemas.openxmlformats.org/officeDocument/2006/relationships/image" Target="media/image150.png"/><Relationship Id="rId294" Type="http://schemas.openxmlformats.org/officeDocument/2006/relationships/hyperlink" Target="https://www.eclipse.org/papyrus/" TargetMode="External"/><Relationship Id="rId47" Type="http://schemas.openxmlformats.org/officeDocument/2006/relationships/package" Target="embeddings/Microsoft_Office_PowerPoint_Slide14.sldx"/><Relationship Id="rId68" Type="http://schemas.openxmlformats.org/officeDocument/2006/relationships/package" Target="embeddings/Microsoft_Office_PowerPoint_Slide23.sldx"/><Relationship Id="rId89" Type="http://schemas.openxmlformats.org/officeDocument/2006/relationships/image" Target="media/image48.emf"/><Relationship Id="rId112" Type="http://schemas.openxmlformats.org/officeDocument/2006/relationships/package" Target="embeddings/Microsoft_Office_PowerPoint_Slide42.sldx"/><Relationship Id="rId133" Type="http://schemas.openxmlformats.org/officeDocument/2006/relationships/image" Target="media/image72.emf"/><Relationship Id="rId154" Type="http://schemas.openxmlformats.org/officeDocument/2006/relationships/package" Target="embeddings/Microsoft_Office_PowerPoint_Slide62.sldx"/><Relationship Id="rId175" Type="http://schemas.openxmlformats.org/officeDocument/2006/relationships/package" Target="embeddings/Microsoft_Office_PowerPoint_Slide72.sldx"/><Relationship Id="rId196" Type="http://schemas.openxmlformats.org/officeDocument/2006/relationships/package" Target="embeddings/Microsoft_Office_PowerPoint_Slide79.sldx"/><Relationship Id="rId200" Type="http://schemas.openxmlformats.org/officeDocument/2006/relationships/image" Target="media/image110.emf"/><Relationship Id="rId16" Type="http://schemas.openxmlformats.org/officeDocument/2006/relationships/image" Target="media/image6.png"/><Relationship Id="rId221" Type="http://schemas.openxmlformats.org/officeDocument/2006/relationships/package" Target="embeddings/Microsoft_Office_PowerPoint_Slide91.sldx"/><Relationship Id="rId242" Type="http://schemas.openxmlformats.org/officeDocument/2006/relationships/image" Target="media/image131.emf"/><Relationship Id="rId263" Type="http://schemas.openxmlformats.org/officeDocument/2006/relationships/image" Target="media/image141.png"/><Relationship Id="rId284" Type="http://schemas.openxmlformats.org/officeDocument/2006/relationships/image" Target="media/image161.png"/><Relationship Id="rId37" Type="http://schemas.openxmlformats.org/officeDocument/2006/relationships/package" Target="embeddings/Microsoft_Office_PowerPoint_Slide9.sldx"/><Relationship Id="rId58" Type="http://schemas.openxmlformats.org/officeDocument/2006/relationships/package" Target="embeddings/Microsoft_Office_PowerPoint_Slide19.sldx"/><Relationship Id="rId79" Type="http://schemas.openxmlformats.org/officeDocument/2006/relationships/image" Target="media/image43.emf"/><Relationship Id="rId102" Type="http://schemas.openxmlformats.org/officeDocument/2006/relationships/package" Target="embeddings/Microsoft_Office_PowerPoint_Slide38.sldx"/><Relationship Id="rId123" Type="http://schemas.openxmlformats.org/officeDocument/2006/relationships/image" Target="media/image67.emf"/><Relationship Id="rId144" Type="http://schemas.openxmlformats.org/officeDocument/2006/relationships/package" Target="embeddings/Microsoft_Office_PowerPoint_Slide57.sldx"/><Relationship Id="rId90" Type="http://schemas.openxmlformats.org/officeDocument/2006/relationships/package" Target="embeddings/Microsoft_Office_PowerPoint_Slide32.sldx"/><Relationship Id="rId165" Type="http://schemas.openxmlformats.org/officeDocument/2006/relationships/package" Target="embeddings/Microsoft_Office_PowerPoint_Slide67.sldx"/><Relationship Id="rId186" Type="http://schemas.openxmlformats.org/officeDocument/2006/relationships/package" Target="embeddings/Microsoft_Office_PowerPoint_Slide74.sldx"/><Relationship Id="rId211" Type="http://schemas.openxmlformats.org/officeDocument/2006/relationships/package" Target="embeddings/Microsoft_Office_PowerPoint_Slide86.sldx"/><Relationship Id="rId232" Type="http://schemas.openxmlformats.org/officeDocument/2006/relationships/image" Target="media/image126.png"/><Relationship Id="rId253" Type="http://schemas.openxmlformats.org/officeDocument/2006/relationships/package" Target="embeddings/Microsoft_Office_PowerPoint_Slide107.sldx"/><Relationship Id="rId274" Type="http://schemas.openxmlformats.org/officeDocument/2006/relationships/image" Target="media/image151.png"/><Relationship Id="rId295" Type="http://schemas.openxmlformats.org/officeDocument/2006/relationships/fontTable" Target="fontTable.xml"/><Relationship Id="rId27" Type="http://schemas.openxmlformats.org/officeDocument/2006/relationships/image" Target="media/image13.png"/><Relationship Id="rId48" Type="http://schemas.openxmlformats.org/officeDocument/2006/relationships/image" Target="media/image24.png"/><Relationship Id="rId69" Type="http://schemas.openxmlformats.org/officeDocument/2006/relationships/image" Target="media/image36.png"/><Relationship Id="rId113" Type="http://schemas.openxmlformats.org/officeDocument/2006/relationships/image" Target="media/image61.png"/><Relationship Id="rId134" Type="http://schemas.openxmlformats.org/officeDocument/2006/relationships/package" Target="embeddings/Microsoft_Office_PowerPoint_Slide52.sldx"/><Relationship Id="rId80" Type="http://schemas.openxmlformats.org/officeDocument/2006/relationships/package" Target="embeddings/Microsoft_Office_PowerPoint_Slide27.sldx"/><Relationship Id="rId155" Type="http://schemas.openxmlformats.org/officeDocument/2006/relationships/image" Target="media/image83.emf"/><Relationship Id="rId176" Type="http://schemas.openxmlformats.org/officeDocument/2006/relationships/image" Target="media/image94.png"/><Relationship Id="rId197" Type="http://schemas.openxmlformats.org/officeDocument/2006/relationships/image" Target="media/image108.emf"/><Relationship Id="rId201" Type="http://schemas.openxmlformats.org/officeDocument/2006/relationships/package" Target="embeddings/Microsoft_Office_PowerPoint_Slide81.sldx"/><Relationship Id="rId222" Type="http://schemas.openxmlformats.org/officeDocument/2006/relationships/image" Target="media/image121.emf"/><Relationship Id="rId243" Type="http://schemas.openxmlformats.org/officeDocument/2006/relationships/package" Target="embeddings/Microsoft_Office_PowerPoint_Slide102.sldx"/><Relationship Id="rId264" Type="http://schemas.openxmlformats.org/officeDocument/2006/relationships/image" Target="media/image142.emf"/><Relationship Id="rId285" Type="http://schemas.openxmlformats.org/officeDocument/2006/relationships/image" Target="media/image162.png"/><Relationship Id="rId17" Type="http://schemas.openxmlformats.org/officeDocument/2006/relationships/image" Target="media/image7.png"/><Relationship Id="rId38" Type="http://schemas.openxmlformats.org/officeDocument/2006/relationships/image" Target="media/image19.emf"/><Relationship Id="rId59" Type="http://schemas.openxmlformats.org/officeDocument/2006/relationships/image" Target="media/image30.emf"/><Relationship Id="rId103" Type="http://schemas.openxmlformats.org/officeDocument/2006/relationships/image" Target="media/image55.emf"/><Relationship Id="rId124" Type="http://schemas.openxmlformats.org/officeDocument/2006/relationships/package" Target="embeddings/Microsoft_Office_PowerPoint_Slide47.sldx"/><Relationship Id="rId70" Type="http://schemas.openxmlformats.org/officeDocument/2006/relationships/image" Target="media/image37.png"/><Relationship Id="rId91" Type="http://schemas.openxmlformats.org/officeDocument/2006/relationships/image" Target="media/image49.emf"/><Relationship Id="rId145" Type="http://schemas.openxmlformats.org/officeDocument/2006/relationships/image" Target="media/image78.emf"/><Relationship Id="rId166" Type="http://schemas.openxmlformats.org/officeDocument/2006/relationships/image" Target="media/image89.emf"/><Relationship Id="rId187" Type="http://schemas.openxmlformats.org/officeDocument/2006/relationships/image" Target="media/image103.emf"/><Relationship Id="rId1" Type="http://schemas.openxmlformats.org/officeDocument/2006/relationships/customXml" Target="../customXml/item1.xml"/><Relationship Id="rId212" Type="http://schemas.openxmlformats.org/officeDocument/2006/relationships/image" Target="media/image116.emf"/><Relationship Id="rId233" Type="http://schemas.openxmlformats.org/officeDocument/2006/relationships/image" Target="media/image127.emf"/><Relationship Id="rId254" Type="http://schemas.openxmlformats.org/officeDocument/2006/relationships/image" Target="media/image137.emf"/><Relationship Id="rId28" Type="http://schemas.openxmlformats.org/officeDocument/2006/relationships/image" Target="media/image14.emf"/><Relationship Id="rId49" Type="http://schemas.openxmlformats.org/officeDocument/2006/relationships/image" Target="media/image25.emf"/><Relationship Id="rId114" Type="http://schemas.openxmlformats.org/officeDocument/2006/relationships/image" Target="media/image62.png"/><Relationship Id="rId275" Type="http://schemas.openxmlformats.org/officeDocument/2006/relationships/image" Target="media/image152.png"/><Relationship Id="rId296" Type="http://schemas.openxmlformats.org/officeDocument/2006/relationships/theme" Target="theme/theme1.xml"/><Relationship Id="rId300" Type="http://schemas.microsoft.com/office/2011/relationships/commentsExtended" Target="commentsExtended.xml"/><Relationship Id="rId60" Type="http://schemas.openxmlformats.org/officeDocument/2006/relationships/package" Target="embeddings/Microsoft_Office_PowerPoint_Slide20.sldx"/><Relationship Id="rId81" Type="http://schemas.openxmlformats.org/officeDocument/2006/relationships/image" Target="media/image44.emf"/><Relationship Id="rId135" Type="http://schemas.openxmlformats.org/officeDocument/2006/relationships/image" Target="media/image73.emf"/><Relationship Id="rId156" Type="http://schemas.openxmlformats.org/officeDocument/2006/relationships/package" Target="embeddings/Microsoft_Office_PowerPoint_Slide63.sldx"/><Relationship Id="rId177" Type="http://schemas.openxmlformats.org/officeDocument/2006/relationships/image" Target="media/image95.png"/><Relationship Id="rId198" Type="http://schemas.openxmlformats.org/officeDocument/2006/relationships/package" Target="embeddings/Microsoft_Office_PowerPoint_Slide80.sldx"/><Relationship Id="rId202" Type="http://schemas.openxmlformats.org/officeDocument/2006/relationships/image" Target="media/image111.emf"/><Relationship Id="rId223" Type="http://schemas.openxmlformats.org/officeDocument/2006/relationships/package" Target="embeddings/Microsoft_Office_PowerPoint_Slide92.sldx"/><Relationship Id="rId244" Type="http://schemas.openxmlformats.org/officeDocument/2006/relationships/image" Target="media/image132.emf"/><Relationship Id="rId18" Type="http://schemas.openxmlformats.org/officeDocument/2006/relationships/image" Target="media/image8.emf"/><Relationship Id="rId39" Type="http://schemas.openxmlformats.org/officeDocument/2006/relationships/package" Target="embeddings/Microsoft_Office_PowerPoint_Slide10.sldx"/><Relationship Id="rId265" Type="http://schemas.openxmlformats.org/officeDocument/2006/relationships/package" Target="embeddings/Microsoft_Office_PowerPoint_Slide110.sldx"/><Relationship Id="rId286" Type="http://schemas.openxmlformats.org/officeDocument/2006/relationships/image" Target="media/image163.png"/><Relationship Id="rId50" Type="http://schemas.openxmlformats.org/officeDocument/2006/relationships/package" Target="embeddings/Microsoft_Office_PowerPoint_Slide15.sldx"/><Relationship Id="rId104" Type="http://schemas.openxmlformats.org/officeDocument/2006/relationships/package" Target="embeddings/Microsoft_Office_PowerPoint_Slide39.sldx"/><Relationship Id="rId125" Type="http://schemas.openxmlformats.org/officeDocument/2006/relationships/image" Target="media/image68.emf"/><Relationship Id="rId146" Type="http://schemas.openxmlformats.org/officeDocument/2006/relationships/package" Target="embeddings/Microsoft_Office_PowerPoint_Slide58.sldx"/><Relationship Id="rId167" Type="http://schemas.openxmlformats.org/officeDocument/2006/relationships/package" Target="embeddings/Microsoft_Office_PowerPoint_Slide68.sldx"/><Relationship Id="rId188" Type="http://schemas.openxmlformats.org/officeDocument/2006/relationships/package" Target="embeddings/Microsoft_Office_PowerPoint_Slide75.sldx"/></Relationships>
</file>

<file path=word/_rels/footer1.xml.rels><?xml version="1.0" encoding="UTF-8" standalone="yes"?>
<Relationships xmlns="http://schemas.openxmlformats.org/package/2006/relationships"><Relationship Id="rId3" Type="http://schemas.openxmlformats.org/officeDocument/2006/relationships/hyperlink" Target="mailto:yunxig@fiberhome.com" TargetMode="External"/><Relationship Id="rId2" Type="http://schemas.openxmlformats.org/officeDocument/2006/relationships/hyperlink" Target="mailto:scott.mansfield@ericsson.com" TargetMode="External"/><Relationship Id="rId1" Type="http://schemas.openxmlformats.org/officeDocument/2006/relationships/hyperlink" Target="mailto:kam.lam@nokia.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6360442-2B33-45EF-B14A-2D3AD4913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56</TotalTime>
  <Pages>226</Pages>
  <Words>45989</Words>
  <Characters>262143</Characters>
  <Application>Microsoft Office Word</Application>
  <DocSecurity>0</DocSecurity>
  <Lines>2184</Lines>
  <Paragraphs>615</Paragraphs>
  <ScaleCrop>false</ScaleCrop>
  <HeadingPairs>
    <vt:vector size="2" baseType="variant">
      <vt:variant>
        <vt:lpstr>Title</vt:lpstr>
      </vt:variant>
      <vt:variant>
        <vt:i4>1</vt:i4>
      </vt:variant>
    </vt:vector>
  </HeadingPairs>
  <TitlesOfParts>
    <vt:vector size="1" baseType="lpstr">
      <vt:lpstr>Draft revised Recommendation ITU-T G.7711/Y.1702 (latest draft, v1.02)</vt:lpstr>
    </vt:vector>
  </TitlesOfParts>
  <Manager>ITU-T</Manager>
  <Company>International Telecommunication Union (ITU)</Company>
  <LinksUpToDate>false</LinksUpToDate>
  <CharactersWithSpaces>307517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revised Recommendation ITU-T G.7711/Y.1702 (latest draft, v1.02)</dc:title>
  <dc:creator>Editors G.7711/Y.1702</dc:creator>
  <cp:keywords>14/15</cp:keywords>
  <dc:description>TD 515 (WP 3/15)  For: Geneva, 15-26 February 2016_x000d_Document date: _x000d_Saved by ITU51010110 at 14:10:34 on 24/02/16</dc:description>
  <cp:lastModifiedBy>KL v0.17</cp:lastModifiedBy>
  <cp:revision>6</cp:revision>
  <cp:lastPrinted>2015-09-01T12:38:00Z</cp:lastPrinted>
  <dcterms:created xsi:type="dcterms:W3CDTF">2016-09-28T09:42:00Z</dcterms:created>
  <dcterms:modified xsi:type="dcterms:W3CDTF">2016-09-28T10:38:00Z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-1628253198</vt:i4>
  </property>
  <property fmtid="{D5CDD505-2E9C-101B-9397-08002B2CF9AE}" pid="3" name="_NewReviewCycle">
    <vt:lpwstr/>
  </property>
  <property fmtid="{D5CDD505-2E9C-101B-9397-08002B2CF9AE}" pid="4" name="_EmailSubject">
    <vt:lpwstr>Posting of 6 TD/P for text for consent</vt:lpwstr>
  </property>
  <property fmtid="{D5CDD505-2E9C-101B-9397-08002B2CF9AE}" pid="5" name="_AuthorEmail">
    <vt:lpwstr>kam.lam@alcatel-lucent.com</vt:lpwstr>
  </property>
  <property fmtid="{D5CDD505-2E9C-101B-9397-08002B2CF9AE}" pid="6" name="_AuthorEmailDisplayName">
    <vt:lpwstr>Lam, Hing-Kam (Kam)</vt:lpwstr>
  </property>
  <property fmtid="{D5CDD505-2E9C-101B-9397-08002B2CF9AE}" pid="7" name="_PreviousAdHocReviewCycleID">
    <vt:i4>1193242076</vt:i4>
  </property>
  <property fmtid="{D5CDD505-2E9C-101B-9397-08002B2CF9AE}" pid="8" name="Docnum">
    <vt:lpwstr>TD 515 (WP 3/15)</vt:lpwstr>
  </property>
  <property fmtid="{D5CDD505-2E9C-101B-9397-08002B2CF9AE}" pid="9" name="Docdate">
    <vt:lpwstr/>
  </property>
  <property fmtid="{D5CDD505-2E9C-101B-9397-08002B2CF9AE}" pid="10" name="Docorlang">
    <vt:lpwstr>English only Original: English</vt:lpwstr>
  </property>
  <property fmtid="{D5CDD505-2E9C-101B-9397-08002B2CF9AE}" pid="11" name="Docbluepink">
    <vt:lpwstr>14/15</vt:lpwstr>
  </property>
  <property fmtid="{D5CDD505-2E9C-101B-9397-08002B2CF9AE}" pid="12" name="Docdest">
    <vt:lpwstr>Geneva, 15-26 February 2016</vt:lpwstr>
  </property>
  <property fmtid="{D5CDD505-2E9C-101B-9397-08002B2CF9AE}" pid="13" name="Docauthor">
    <vt:lpwstr>Editors G.7711/Y.1702</vt:lpwstr>
  </property>
  <property fmtid="{D5CDD505-2E9C-101B-9397-08002B2CF9AE}" pid="14" name="_ReviewingToolsShownOnce">
    <vt:lpwstr/>
  </property>
</Properties>
</file>