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923" w:type="dxa"/>
        <w:tblLayout w:type="fixed"/>
        <w:tblCellMar>
          <w:left w:w="57" w:type="dxa"/>
          <w:right w:w="57" w:type="dxa"/>
        </w:tblCellMar>
        <w:tblLook w:val="0000" w:firstRow="0" w:lastRow="0" w:firstColumn="0" w:lastColumn="0" w:noHBand="0" w:noVBand="0"/>
      </w:tblPr>
      <w:tblGrid>
        <w:gridCol w:w="1191"/>
        <w:gridCol w:w="417"/>
        <w:gridCol w:w="9"/>
        <w:gridCol w:w="3625"/>
        <w:gridCol w:w="145"/>
        <w:gridCol w:w="4536"/>
      </w:tblGrid>
      <w:tr w:rsidR="00BE1411" w:rsidRPr="00BE1411" w14:paraId="6362E6F7" w14:textId="77777777" w:rsidTr="009C2CAA">
        <w:trPr>
          <w:cantSplit/>
        </w:trPr>
        <w:tc>
          <w:tcPr>
            <w:tcW w:w="1191" w:type="dxa"/>
            <w:vMerge w:val="restart"/>
          </w:tcPr>
          <w:p w14:paraId="6FDD9ABD" w14:textId="77777777" w:rsidR="00BE1411" w:rsidRPr="00BE1411" w:rsidRDefault="00BE1411" w:rsidP="00BE1411">
            <w:pPr>
              <w:rPr>
                <w:sz w:val="20"/>
                <w:szCs w:val="20"/>
              </w:rPr>
            </w:pPr>
            <w:bookmarkStart w:id="0" w:name="dnum" w:colFirst="2" w:colLast="2"/>
            <w:bookmarkStart w:id="1" w:name="dtableau"/>
            <w:r w:rsidRPr="00BE1411">
              <w:rPr>
                <w:noProof/>
                <w:sz w:val="20"/>
                <w:szCs w:val="20"/>
                <w:lang w:eastAsia="zh-CN"/>
              </w:rPr>
              <w:drawing>
                <wp:inline distT="0" distB="0" distL="0" distR="0" wp14:anchorId="18EE0E1C" wp14:editId="7FA013D9">
                  <wp:extent cx="647700" cy="828675"/>
                  <wp:effectExtent l="0" t="0" r="0" b="0"/>
                  <wp:docPr id="1" name="Picture 1" title="IT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r\campos\TSB-Reference\Logos\ITU\sigleITU.gif"/>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 b="-12987"/>
                          <a:stretch/>
                        </pic:blipFill>
                        <pic:spPr bwMode="auto">
                          <a:xfrm>
                            <a:off x="0" y="0"/>
                            <a:ext cx="647700" cy="8286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051" w:type="dxa"/>
            <w:gridSpan w:val="3"/>
            <w:vMerge w:val="restart"/>
          </w:tcPr>
          <w:p w14:paraId="23864637" w14:textId="77777777" w:rsidR="00BE1411" w:rsidRPr="00BE1411" w:rsidRDefault="00BE1411" w:rsidP="00BE1411">
            <w:pPr>
              <w:rPr>
                <w:sz w:val="16"/>
                <w:szCs w:val="16"/>
              </w:rPr>
            </w:pPr>
            <w:r w:rsidRPr="00BE1411">
              <w:rPr>
                <w:sz w:val="16"/>
                <w:szCs w:val="16"/>
              </w:rPr>
              <w:t>INTERNATIONAL TELECOMMUNICATION UNION</w:t>
            </w:r>
          </w:p>
          <w:p w14:paraId="714061B4" w14:textId="77777777" w:rsidR="00BE1411" w:rsidRPr="00BE1411" w:rsidRDefault="00BE1411" w:rsidP="00BE1411">
            <w:pPr>
              <w:rPr>
                <w:b/>
                <w:bCs/>
                <w:sz w:val="26"/>
                <w:szCs w:val="26"/>
              </w:rPr>
            </w:pPr>
            <w:r w:rsidRPr="00BE1411">
              <w:rPr>
                <w:b/>
                <w:bCs/>
                <w:sz w:val="26"/>
                <w:szCs w:val="26"/>
              </w:rPr>
              <w:t>TELECOMMUNICATION</w:t>
            </w:r>
            <w:r w:rsidRPr="00BE1411">
              <w:rPr>
                <w:b/>
                <w:bCs/>
                <w:sz w:val="26"/>
                <w:szCs w:val="26"/>
              </w:rPr>
              <w:br/>
              <w:t>STANDARDIZATION SECTOR</w:t>
            </w:r>
          </w:p>
          <w:p w14:paraId="4DF1194C" w14:textId="77777777" w:rsidR="00BE1411" w:rsidRPr="00BE1411" w:rsidRDefault="00BE1411" w:rsidP="00BE1411">
            <w:pPr>
              <w:rPr>
                <w:sz w:val="20"/>
                <w:szCs w:val="20"/>
              </w:rPr>
            </w:pPr>
            <w:r w:rsidRPr="00BE1411">
              <w:rPr>
                <w:sz w:val="20"/>
                <w:szCs w:val="20"/>
              </w:rPr>
              <w:t xml:space="preserve">STUDY PERIOD </w:t>
            </w:r>
            <w:bookmarkStart w:id="2" w:name="dstudyperiod"/>
            <w:r w:rsidRPr="00BE1411">
              <w:rPr>
                <w:sz w:val="20"/>
                <w:szCs w:val="20"/>
              </w:rPr>
              <w:t>2017-2020</w:t>
            </w:r>
            <w:bookmarkEnd w:id="2"/>
          </w:p>
        </w:tc>
        <w:tc>
          <w:tcPr>
            <w:tcW w:w="4681" w:type="dxa"/>
            <w:gridSpan w:val="2"/>
            <w:vAlign w:val="center"/>
          </w:tcPr>
          <w:p w14:paraId="35644975" w14:textId="2679259D" w:rsidR="00BE1411" w:rsidRPr="00BE1411" w:rsidRDefault="002D221A" w:rsidP="002D221A">
            <w:pPr>
              <w:pStyle w:val="Docnumber"/>
            </w:pPr>
            <w:r>
              <w:t>SG15-</w:t>
            </w:r>
            <w:r w:rsidR="00BE1411">
              <w:t>TD76</w:t>
            </w:r>
            <w:r w:rsidR="00AC7B7E">
              <w:t>R1</w:t>
            </w:r>
            <w:r>
              <w:t>/</w:t>
            </w:r>
            <w:r w:rsidR="00BE1411">
              <w:t>PLEN</w:t>
            </w:r>
            <w:bookmarkStart w:id="3" w:name="_GoBack"/>
            <w:bookmarkEnd w:id="3"/>
          </w:p>
        </w:tc>
      </w:tr>
      <w:tr w:rsidR="00BE1411" w:rsidRPr="00BE1411" w14:paraId="450360B2" w14:textId="77777777" w:rsidTr="009C2CAA">
        <w:trPr>
          <w:cantSplit/>
        </w:trPr>
        <w:tc>
          <w:tcPr>
            <w:tcW w:w="1191" w:type="dxa"/>
            <w:vMerge/>
          </w:tcPr>
          <w:p w14:paraId="64438D49" w14:textId="77777777" w:rsidR="00BE1411" w:rsidRPr="00BE1411" w:rsidRDefault="00BE1411" w:rsidP="00BE1411">
            <w:pPr>
              <w:rPr>
                <w:smallCaps/>
                <w:sz w:val="20"/>
              </w:rPr>
            </w:pPr>
            <w:bookmarkStart w:id="4" w:name="dsg" w:colFirst="2" w:colLast="2"/>
            <w:bookmarkEnd w:id="0"/>
          </w:p>
        </w:tc>
        <w:tc>
          <w:tcPr>
            <w:tcW w:w="4051" w:type="dxa"/>
            <w:gridSpan w:val="3"/>
            <w:vMerge/>
          </w:tcPr>
          <w:p w14:paraId="0E901785" w14:textId="77777777" w:rsidR="00BE1411" w:rsidRPr="00BE1411" w:rsidRDefault="00BE1411" w:rsidP="00BE1411">
            <w:pPr>
              <w:rPr>
                <w:smallCaps/>
                <w:sz w:val="20"/>
              </w:rPr>
            </w:pPr>
          </w:p>
        </w:tc>
        <w:tc>
          <w:tcPr>
            <w:tcW w:w="4681" w:type="dxa"/>
            <w:gridSpan w:val="2"/>
          </w:tcPr>
          <w:p w14:paraId="48E2EF4E" w14:textId="54254537" w:rsidR="00BE1411" w:rsidRPr="00BE1411" w:rsidRDefault="00BE1411" w:rsidP="00BE1411">
            <w:pPr>
              <w:jc w:val="right"/>
              <w:rPr>
                <w:b/>
                <w:bCs/>
                <w:smallCaps/>
                <w:sz w:val="28"/>
                <w:szCs w:val="28"/>
              </w:rPr>
            </w:pPr>
            <w:r>
              <w:rPr>
                <w:b/>
                <w:bCs/>
                <w:smallCaps/>
                <w:sz w:val="28"/>
                <w:szCs w:val="28"/>
              </w:rPr>
              <w:t>STUDY GROUP 15</w:t>
            </w:r>
          </w:p>
        </w:tc>
      </w:tr>
      <w:bookmarkEnd w:id="4"/>
      <w:tr w:rsidR="00BE1411" w:rsidRPr="00BE1411" w14:paraId="7E3805C7" w14:textId="77777777" w:rsidTr="009C2CAA">
        <w:trPr>
          <w:cantSplit/>
        </w:trPr>
        <w:tc>
          <w:tcPr>
            <w:tcW w:w="1191" w:type="dxa"/>
            <w:vMerge/>
            <w:tcBorders>
              <w:bottom w:val="single" w:sz="12" w:space="0" w:color="auto"/>
            </w:tcBorders>
          </w:tcPr>
          <w:p w14:paraId="2DA172F1" w14:textId="77777777" w:rsidR="00BE1411" w:rsidRPr="00BE1411" w:rsidRDefault="00BE1411" w:rsidP="00BE1411">
            <w:pPr>
              <w:rPr>
                <w:b/>
                <w:bCs/>
                <w:sz w:val="26"/>
              </w:rPr>
            </w:pPr>
          </w:p>
        </w:tc>
        <w:tc>
          <w:tcPr>
            <w:tcW w:w="4051" w:type="dxa"/>
            <w:gridSpan w:val="3"/>
            <w:vMerge/>
            <w:tcBorders>
              <w:bottom w:val="single" w:sz="12" w:space="0" w:color="auto"/>
            </w:tcBorders>
          </w:tcPr>
          <w:p w14:paraId="25C35F12" w14:textId="77777777" w:rsidR="00BE1411" w:rsidRPr="00BE1411" w:rsidRDefault="00BE1411" w:rsidP="00BE1411">
            <w:pPr>
              <w:rPr>
                <w:b/>
                <w:bCs/>
                <w:sz w:val="26"/>
              </w:rPr>
            </w:pPr>
          </w:p>
        </w:tc>
        <w:tc>
          <w:tcPr>
            <w:tcW w:w="4681" w:type="dxa"/>
            <w:gridSpan w:val="2"/>
            <w:tcBorders>
              <w:bottom w:val="single" w:sz="12" w:space="0" w:color="auto"/>
            </w:tcBorders>
            <w:vAlign w:val="center"/>
          </w:tcPr>
          <w:p w14:paraId="5322EF02" w14:textId="77777777" w:rsidR="00BE1411" w:rsidRPr="00BE1411" w:rsidRDefault="00BE1411" w:rsidP="00BE1411">
            <w:pPr>
              <w:jc w:val="right"/>
              <w:rPr>
                <w:b/>
                <w:bCs/>
                <w:sz w:val="28"/>
                <w:szCs w:val="28"/>
              </w:rPr>
            </w:pPr>
            <w:r w:rsidRPr="00BE1411">
              <w:rPr>
                <w:b/>
                <w:bCs/>
                <w:sz w:val="28"/>
                <w:szCs w:val="28"/>
              </w:rPr>
              <w:t>Original: English</w:t>
            </w:r>
          </w:p>
        </w:tc>
      </w:tr>
      <w:tr w:rsidR="00BE1411" w:rsidRPr="00BE1411" w14:paraId="6ABFF01D" w14:textId="77777777" w:rsidTr="009C2CAA">
        <w:trPr>
          <w:cantSplit/>
        </w:trPr>
        <w:tc>
          <w:tcPr>
            <w:tcW w:w="1617" w:type="dxa"/>
            <w:gridSpan w:val="3"/>
          </w:tcPr>
          <w:p w14:paraId="46428C44" w14:textId="77777777" w:rsidR="00BE1411" w:rsidRPr="00BE1411" w:rsidRDefault="00BE1411" w:rsidP="00BE1411">
            <w:pPr>
              <w:rPr>
                <w:b/>
                <w:bCs/>
              </w:rPr>
            </w:pPr>
            <w:bookmarkStart w:id="5" w:name="dbluepink" w:colFirst="1" w:colLast="1"/>
            <w:bookmarkStart w:id="6" w:name="dmeeting" w:colFirst="2" w:colLast="2"/>
            <w:r w:rsidRPr="00BE1411">
              <w:rPr>
                <w:b/>
                <w:bCs/>
              </w:rPr>
              <w:t>Question(s):</w:t>
            </w:r>
          </w:p>
        </w:tc>
        <w:tc>
          <w:tcPr>
            <w:tcW w:w="3625" w:type="dxa"/>
          </w:tcPr>
          <w:p w14:paraId="020BF8FB" w14:textId="222BD18A" w:rsidR="00BE1411" w:rsidRPr="00BE1411" w:rsidRDefault="00BE1411" w:rsidP="00BE1411">
            <w:r w:rsidRPr="00BE1411">
              <w:t>13</w:t>
            </w:r>
            <w:r>
              <w:t>/15</w:t>
            </w:r>
          </w:p>
        </w:tc>
        <w:tc>
          <w:tcPr>
            <w:tcW w:w="4681" w:type="dxa"/>
            <w:gridSpan w:val="2"/>
          </w:tcPr>
          <w:p w14:paraId="205B545B" w14:textId="54AAB536" w:rsidR="00BE1411" w:rsidRPr="00BE1411" w:rsidRDefault="00BE1411" w:rsidP="00BE1411">
            <w:pPr>
              <w:jc w:val="right"/>
            </w:pPr>
            <w:r w:rsidRPr="00BE1411">
              <w:t>Geneva, 19-30 June 2017</w:t>
            </w:r>
          </w:p>
        </w:tc>
      </w:tr>
      <w:tr w:rsidR="00BE1411" w:rsidRPr="00BE1411" w14:paraId="16AEE040" w14:textId="77777777" w:rsidTr="009C2CAA">
        <w:trPr>
          <w:cantSplit/>
        </w:trPr>
        <w:tc>
          <w:tcPr>
            <w:tcW w:w="9923" w:type="dxa"/>
            <w:gridSpan w:val="6"/>
          </w:tcPr>
          <w:p w14:paraId="606B7D32" w14:textId="7B186586" w:rsidR="00BE1411" w:rsidRPr="00BE1411" w:rsidRDefault="00BE1411" w:rsidP="00BE1411">
            <w:pPr>
              <w:jc w:val="center"/>
              <w:rPr>
                <w:b/>
                <w:bCs/>
              </w:rPr>
            </w:pPr>
            <w:bookmarkStart w:id="7" w:name="ddoctype" w:colFirst="0" w:colLast="0"/>
            <w:bookmarkEnd w:id="5"/>
            <w:bookmarkEnd w:id="6"/>
            <w:r w:rsidRPr="00BE1411">
              <w:rPr>
                <w:b/>
                <w:bCs/>
              </w:rPr>
              <w:t>TD</w:t>
            </w:r>
          </w:p>
        </w:tc>
      </w:tr>
      <w:tr w:rsidR="00BE1411" w:rsidRPr="00BE1411" w14:paraId="4D816D2C" w14:textId="77777777" w:rsidTr="009C2CAA">
        <w:trPr>
          <w:cantSplit/>
        </w:trPr>
        <w:tc>
          <w:tcPr>
            <w:tcW w:w="1617" w:type="dxa"/>
            <w:gridSpan w:val="3"/>
          </w:tcPr>
          <w:p w14:paraId="4DDDBF1B" w14:textId="77777777" w:rsidR="00BE1411" w:rsidRPr="00BE1411" w:rsidRDefault="00BE1411" w:rsidP="00BE1411">
            <w:pPr>
              <w:rPr>
                <w:b/>
                <w:bCs/>
              </w:rPr>
            </w:pPr>
            <w:bookmarkStart w:id="8" w:name="dsource" w:colFirst="1" w:colLast="1"/>
            <w:bookmarkEnd w:id="7"/>
            <w:r w:rsidRPr="00BE1411">
              <w:rPr>
                <w:b/>
                <w:bCs/>
              </w:rPr>
              <w:t>Source:</w:t>
            </w:r>
          </w:p>
        </w:tc>
        <w:tc>
          <w:tcPr>
            <w:tcW w:w="8306" w:type="dxa"/>
            <w:gridSpan w:val="3"/>
          </w:tcPr>
          <w:p w14:paraId="4EF95011" w14:textId="33F6A8B7" w:rsidR="00BE1411" w:rsidRPr="00BE1411" w:rsidRDefault="00BE1411" w:rsidP="00BE1411">
            <w:r w:rsidRPr="00BE1411">
              <w:t>Editor/Co-Editor, G.8275</w:t>
            </w:r>
          </w:p>
        </w:tc>
      </w:tr>
      <w:tr w:rsidR="00BE1411" w:rsidRPr="00BE1411" w14:paraId="6E06B1D3" w14:textId="77777777" w:rsidTr="009C2CAA">
        <w:trPr>
          <w:cantSplit/>
        </w:trPr>
        <w:tc>
          <w:tcPr>
            <w:tcW w:w="1617" w:type="dxa"/>
            <w:gridSpan w:val="3"/>
          </w:tcPr>
          <w:p w14:paraId="79461862" w14:textId="77777777" w:rsidR="00BE1411" w:rsidRPr="00BE1411" w:rsidRDefault="00BE1411" w:rsidP="00BE1411">
            <w:bookmarkStart w:id="9" w:name="dtitle1" w:colFirst="1" w:colLast="1"/>
            <w:bookmarkEnd w:id="8"/>
            <w:r w:rsidRPr="00BE1411">
              <w:rPr>
                <w:b/>
                <w:bCs/>
              </w:rPr>
              <w:t>Title:</w:t>
            </w:r>
          </w:p>
        </w:tc>
        <w:tc>
          <w:tcPr>
            <w:tcW w:w="8306" w:type="dxa"/>
            <w:gridSpan w:val="3"/>
          </w:tcPr>
          <w:p w14:paraId="11225AEB" w14:textId="2A3EBCC9" w:rsidR="00BE1411" w:rsidRPr="00BE1411" w:rsidRDefault="00BE1411" w:rsidP="00BE1411">
            <w:r w:rsidRPr="00BE1411">
              <w:t xml:space="preserve">Revised Recommendation G.8275 </w:t>
            </w:r>
            <w:r w:rsidR="000C45C8">
              <w:t>(for consent)</w:t>
            </w:r>
          </w:p>
        </w:tc>
      </w:tr>
      <w:tr w:rsidR="00BE1411" w:rsidRPr="00BE1411" w14:paraId="35304C5B" w14:textId="77777777" w:rsidTr="009C2CAA">
        <w:trPr>
          <w:cantSplit/>
        </w:trPr>
        <w:tc>
          <w:tcPr>
            <w:tcW w:w="1617" w:type="dxa"/>
            <w:gridSpan w:val="3"/>
            <w:tcBorders>
              <w:bottom w:val="single" w:sz="8" w:space="0" w:color="auto"/>
            </w:tcBorders>
          </w:tcPr>
          <w:p w14:paraId="11E0DE4C" w14:textId="77777777" w:rsidR="00BE1411" w:rsidRPr="00BE1411" w:rsidRDefault="00BE1411" w:rsidP="00BE1411">
            <w:pPr>
              <w:rPr>
                <w:b/>
                <w:bCs/>
              </w:rPr>
            </w:pPr>
            <w:bookmarkStart w:id="10" w:name="dpurpose" w:colFirst="1" w:colLast="1"/>
            <w:bookmarkEnd w:id="9"/>
            <w:r w:rsidRPr="00BE1411">
              <w:rPr>
                <w:b/>
                <w:bCs/>
              </w:rPr>
              <w:t>Purpose:</w:t>
            </w:r>
          </w:p>
        </w:tc>
        <w:tc>
          <w:tcPr>
            <w:tcW w:w="8306" w:type="dxa"/>
            <w:gridSpan w:val="3"/>
            <w:tcBorders>
              <w:bottom w:val="single" w:sz="8" w:space="0" w:color="auto"/>
            </w:tcBorders>
          </w:tcPr>
          <w:p w14:paraId="7ABCB9C9" w14:textId="32D045F4" w:rsidR="00BE1411" w:rsidRPr="00BE1411" w:rsidRDefault="00BE1411" w:rsidP="00BE1411">
            <w:r w:rsidRPr="00BE1411">
              <w:t>Proposal</w:t>
            </w:r>
          </w:p>
        </w:tc>
      </w:tr>
      <w:bookmarkEnd w:id="1"/>
      <w:bookmarkEnd w:id="10"/>
      <w:tr w:rsidR="00856C7A" w:rsidRPr="00364979" w14:paraId="4F950DB8" w14:textId="77777777" w:rsidTr="00856C7A">
        <w:trPr>
          <w:cantSplit/>
        </w:trPr>
        <w:tc>
          <w:tcPr>
            <w:tcW w:w="1608" w:type="dxa"/>
            <w:gridSpan w:val="2"/>
            <w:tcBorders>
              <w:top w:val="single" w:sz="8" w:space="0" w:color="auto"/>
              <w:bottom w:val="single" w:sz="8" w:space="0" w:color="auto"/>
            </w:tcBorders>
          </w:tcPr>
          <w:p w14:paraId="425B3424" w14:textId="77777777" w:rsidR="00856C7A" w:rsidRPr="00136DDD" w:rsidRDefault="00856C7A" w:rsidP="00856C7A">
            <w:pPr>
              <w:rPr>
                <w:b/>
                <w:bCs/>
              </w:rPr>
            </w:pPr>
            <w:r w:rsidRPr="00136DDD">
              <w:rPr>
                <w:b/>
                <w:bCs/>
              </w:rPr>
              <w:t>Contact:</w:t>
            </w:r>
          </w:p>
        </w:tc>
        <w:tc>
          <w:tcPr>
            <w:tcW w:w="3779" w:type="dxa"/>
            <w:gridSpan w:val="3"/>
            <w:tcBorders>
              <w:top w:val="single" w:sz="8" w:space="0" w:color="auto"/>
              <w:bottom w:val="single" w:sz="8" w:space="0" w:color="auto"/>
            </w:tcBorders>
          </w:tcPr>
          <w:p w14:paraId="3FEC102F" w14:textId="1B92C421" w:rsidR="00856C7A" w:rsidRPr="00136DDD" w:rsidRDefault="002D221A" w:rsidP="00856C7A">
            <w:sdt>
              <w:sdtPr>
                <w:rPr>
                  <w:lang w:val="en-US"/>
                </w:rPr>
                <w:alias w:val="ContactNameOrgCountry"/>
                <w:tag w:val="ContactNameOrgCountry"/>
                <w:id w:val="-130639986"/>
                <w:placeholder>
                  <w:docPart w:val="A91B5E6354D743CBB3191FC91212D428"/>
                </w:placeholder>
                <w:text w:multiLine="1"/>
              </w:sdtPr>
              <w:sdtEndPr/>
              <w:sdtContent>
                <w:r w:rsidR="00E53E02">
                  <w:rPr>
                    <w:lang w:val="en-US"/>
                  </w:rPr>
                  <w:t>Peter Roberts (Editor)</w:t>
                </w:r>
                <w:r w:rsidR="00E53E02" w:rsidRPr="00136DDD">
                  <w:rPr>
                    <w:lang w:val="en-US"/>
                  </w:rPr>
                  <w:br/>
                </w:r>
                <w:r w:rsidR="00E53E02">
                  <w:rPr>
                    <w:lang w:val="en-US"/>
                  </w:rPr>
                  <w:t>Nokia</w:t>
                </w:r>
                <w:r w:rsidR="00E53E02" w:rsidRPr="00136DDD">
                  <w:rPr>
                    <w:lang w:val="en-US"/>
                  </w:rPr>
                  <w:br/>
                </w:r>
                <w:r w:rsidR="00E53E02">
                  <w:rPr>
                    <w:lang w:val="en-US"/>
                  </w:rPr>
                  <w:t>USA</w:t>
                </w:r>
              </w:sdtContent>
            </w:sdt>
          </w:p>
        </w:tc>
        <w:sdt>
          <w:sdtPr>
            <w:alias w:val="ContactTelFaxEmail"/>
            <w:tag w:val="ContactTelFaxEmail"/>
            <w:id w:val="-2140561428"/>
            <w:placeholder>
              <w:docPart w:val="437903216CDF42D8AFCFCB5DAA1ABCBD"/>
            </w:placeholder>
          </w:sdtPr>
          <w:sdtEndPr/>
          <w:sdtContent>
            <w:tc>
              <w:tcPr>
                <w:tcW w:w="4536" w:type="dxa"/>
                <w:tcBorders>
                  <w:top w:val="single" w:sz="8" w:space="0" w:color="auto"/>
                  <w:bottom w:val="single" w:sz="8" w:space="0" w:color="auto"/>
                </w:tcBorders>
              </w:tcPr>
              <w:p w14:paraId="5E35C35F" w14:textId="13904331" w:rsidR="00856C7A" w:rsidRPr="00FF1151" w:rsidRDefault="00CE35D6" w:rsidP="00BE1411">
                <w:pPr>
                  <w:rPr>
                    <w:lang w:val="pt-BR"/>
                  </w:rPr>
                </w:pPr>
                <w:r>
                  <w:rPr>
                    <w:lang w:val="pt-BR"/>
                  </w:rPr>
                  <w:t>Tel: +1 613 222 4256</w:t>
                </w:r>
                <w:r w:rsidR="00856C7A" w:rsidRPr="00FF1151">
                  <w:rPr>
                    <w:lang w:val="pt-BR"/>
                  </w:rPr>
                  <w:br/>
                  <w:t xml:space="preserve">E-mail: </w:t>
                </w:r>
                <w:r w:rsidR="00695C95">
                  <w:rPr>
                    <w:lang w:val="pt-BR"/>
                  </w:rPr>
                  <w:t>peter.roberts@nokia.</w:t>
                </w:r>
                <w:r w:rsidR="00856C7A" w:rsidRPr="00FF1151">
                  <w:rPr>
                    <w:lang w:val="pt-BR"/>
                  </w:rPr>
                  <w:t>com</w:t>
                </w:r>
              </w:p>
            </w:tc>
          </w:sdtContent>
        </w:sdt>
      </w:tr>
      <w:tr w:rsidR="00EB1DC8" w:rsidRPr="00364979" w14:paraId="124ABBEA" w14:textId="77777777" w:rsidTr="00856C7A">
        <w:trPr>
          <w:cantSplit/>
        </w:trPr>
        <w:tc>
          <w:tcPr>
            <w:tcW w:w="1608" w:type="dxa"/>
            <w:gridSpan w:val="2"/>
            <w:tcBorders>
              <w:top w:val="single" w:sz="8" w:space="0" w:color="auto"/>
              <w:bottom w:val="single" w:sz="8" w:space="0" w:color="auto"/>
            </w:tcBorders>
          </w:tcPr>
          <w:p w14:paraId="61323DC0" w14:textId="77777777" w:rsidR="00EB1DC8" w:rsidRPr="00136DDD" w:rsidRDefault="00EB1DC8" w:rsidP="00856C7A">
            <w:pPr>
              <w:rPr>
                <w:b/>
                <w:bCs/>
              </w:rPr>
            </w:pPr>
          </w:p>
        </w:tc>
        <w:tc>
          <w:tcPr>
            <w:tcW w:w="3779" w:type="dxa"/>
            <w:gridSpan w:val="3"/>
            <w:tcBorders>
              <w:top w:val="single" w:sz="8" w:space="0" w:color="auto"/>
              <w:bottom w:val="single" w:sz="8" w:space="0" w:color="auto"/>
            </w:tcBorders>
          </w:tcPr>
          <w:p w14:paraId="5F77D806" w14:textId="164D4E38" w:rsidR="00EB1DC8" w:rsidRDefault="00EB1DC8" w:rsidP="00EB1DC8">
            <w:pPr>
              <w:rPr>
                <w:lang w:val="en-US"/>
              </w:rPr>
            </w:pPr>
            <w:r w:rsidRPr="00EB1DC8">
              <w:rPr>
                <w:lang w:val="en-US"/>
              </w:rPr>
              <w:t>Michael Mayer (</w:t>
            </w:r>
            <w:r w:rsidR="00E53E02">
              <w:rPr>
                <w:lang w:val="en-US"/>
              </w:rPr>
              <w:t>Co-</w:t>
            </w:r>
            <w:r w:rsidRPr="00EB1DC8">
              <w:rPr>
                <w:lang w:val="en-US"/>
              </w:rPr>
              <w:t>Editor)</w:t>
            </w:r>
            <w:r>
              <w:rPr>
                <w:lang w:val="en-US"/>
              </w:rPr>
              <w:br/>
            </w:r>
            <w:r w:rsidRPr="00EB1DC8">
              <w:rPr>
                <w:lang w:val="en-US"/>
              </w:rPr>
              <w:t>Huawei Technologies Co., Ltd.</w:t>
            </w:r>
            <w:r>
              <w:rPr>
                <w:lang w:val="en-US"/>
              </w:rPr>
              <w:br/>
            </w:r>
            <w:r w:rsidRPr="00EB1DC8">
              <w:rPr>
                <w:lang w:val="en-US"/>
              </w:rPr>
              <w:t>P.R. China</w:t>
            </w:r>
          </w:p>
        </w:tc>
        <w:tc>
          <w:tcPr>
            <w:tcW w:w="4536" w:type="dxa"/>
            <w:tcBorders>
              <w:top w:val="single" w:sz="8" w:space="0" w:color="auto"/>
              <w:bottom w:val="single" w:sz="8" w:space="0" w:color="auto"/>
            </w:tcBorders>
          </w:tcPr>
          <w:p w14:paraId="13A73FE4" w14:textId="4B18474A" w:rsidR="00EB1DC8" w:rsidRDefault="00EB1DC8" w:rsidP="000C45C8">
            <w:pPr>
              <w:spacing w:before="0"/>
            </w:pPr>
            <w:r w:rsidRPr="00B624CD">
              <w:t xml:space="preserve">Tel : </w:t>
            </w:r>
            <w:r w:rsidRPr="00B624CD">
              <w:tab/>
              <w:t>+1 613 263 1900</w:t>
            </w:r>
            <w:r>
              <w:br/>
            </w:r>
            <w:r w:rsidRPr="00B624CD">
              <w:t xml:space="preserve">Email: </w:t>
            </w:r>
            <w:r w:rsidRPr="00B624CD">
              <w:tab/>
            </w:r>
            <w:hyperlink r:id="rId11" w:history="1">
              <w:r w:rsidRPr="00B624CD">
                <w:t>michael.mayer1@huawei.com</w:t>
              </w:r>
            </w:hyperlink>
          </w:p>
        </w:tc>
      </w:tr>
    </w:tbl>
    <w:p w14:paraId="243C2F80" w14:textId="77777777" w:rsidR="00DB0706" w:rsidRPr="00FF1151" w:rsidRDefault="00DB0706" w:rsidP="0089088E">
      <w:pPr>
        <w:rPr>
          <w:lang w:val="pt-BR"/>
        </w:rPr>
      </w:pPr>
    </w:p>
    <w:tbl>
      <w:tblPr>
        <w:tblW w:w="9923" w:type="dxa"/>
        <w:tblLayout w:type="fixed"/>
        <w:tblCellMar>
          <w:left w:w="57" w:type="dxa"/>
          <w:right w:w="57" w:type="dxa"/>
        </w:tblCellMar>
        <w:tblLook w:val="0000" w:firstRow="0" w:lastRow="0" w:firstColumn="0" w:lastColumn="0" w:noHBand="0" w:noVBand="0"/>
      </w:tblPr>
      <w:tblGrid>
        <w:gridCol w:w="1607"/>
        <w:gridCol w:w="8316"/>
      </w:tblGrid>
      <w:tr w:rsidR="0089088E" w:rsidRPr="00136DDD" w14:paraId="7C14BA94" w14:textId="77777777" w:rsidTr="005571A4">
        <w:trPr>
          <w:cantSplit/>
        </w:trPr>
        <w:tc>
          <w:tcPr>
            <w:tcW w:w="1616" w:type="dxa"/>
          </w:tcPr>
          <w:p w14:paraId="33F70B4E" w14:textId="77777777" w:rsidR="0089088E" w:rsidRPr="00136DDD" w:rsidRDefault="0089088E" w:rsidP="005976A1">
            <w:pPr>
              <w:rPr>
                <w:b/>
                <w:bCs/>
              </w:rPr>
            </w:pPr>
            <w:r w:rsidRPr="00136DDD">
              <w:rPr>
                <w:b/>
                <w:bCs/>
              </w:rPr>
              <w:t>Keywords:</w:t>
            </w:r>
          </w:p>
        </w:tc>
        <w:tc>
          <w:tcPr>
            <w:tcW w:w="8363" w:type="dxa"/>
          </w:tcPr>
          <w:p w14:paraId="277985F4" w14:textId="5F1F8517" w:rsidR="0089088E" w:rsidRPr="00136DDD" w:rsidRDefault="002D221A" w:rsidP="005976A1">
            <w:sdt>
              <w:sdtPr>
                <w:alias w:val="Keywords"/>
                <w:tag w:val="Keywords"/>
                <w:id w:val="-1329598096"/>
                <w:placeholder>
                  <w:docPart w:val="C259800AD439456F86001229E9F6B8CD"/>
                </w:placeholder>
                <w:dataBinding w:prefixMappings="xmlns:ns0='http://purl.org/dc/elements/1.1/' xmlns:ns1='http://schemas.openxmlformats.org/package/2006/metadata/core-properties' " w:xpath="/ns1:coreProperties[1]/ns1:keywords[1]" w:storeItemID="{6C3C8BC8-F283-45AE-878A-BAB7291924A1}"/>
                <w:text/>
              </w:sdtPr>
              <w:sdtEndPr/>
              <w:sdtContent>
                <w:r w:rsidR="002C17F2">
                  <w:t>IEEE1588, packet synchronization, phase, time</w:t>
                </w:r>
              </w:sdtContent>
            </w:sdt>
          </w:p>
        </w:tc>
      </w:tr>
      <w:tr w:rsidR="0089088E" w:rsidRPr="00136DDD" w14:paraId="17DFFA50" w14:textId="77777777" w:rsidTr="005571A4">
        <w:trPr>
          <w:cantSplit/>
        </w:trPr>
        <w:tc>
          <w:tcPr>
            <w:tcW w:w="1616" w:type="dxa"/>
          </w:tcPr>
          <w:p w14:paraId="4246B0E8" w14:textId="77777777" w:rsidR="0089088E" w:rsidRPr="00136DDD" w:rsidRDefault="0089088E" w:rsidP="005976A1">
            <w:pPr>
              <w:rPr>
                <w:b/>
                <w:bCs/>
              </w:rPr>
            </w:pPr>
            <w:r w:rsidRPr="00136DDD">
              <w:rPr>
                <w:b/>
                <w:bCs/>
              </w:rPr>
              <w:t>Abstract:</w:t>
            </w:r>
          </w:p>
        </w:tc>
        <w:sdt>
          <w:sdtPr>
            <w:rPr>
              <w:rFonts w:eastAsia="Times New Roman"/>
              <w:szCs w:val="20"/>
              <w:lang w:eastAsia="en-US"/>
            </w:rPr>
            <w:alias w:val="Abstract"/>
            <w:tag w:val="Abstract"/>
            <w:id w:val="-939903723"/>
            <w:placeholder>
              <w:docPart w:val="492BE26494BC4227B909FEB578E10484"/>
            </w:placeholder>
            <w:dataBinding w:prefixMappings="xmlns:ns0='http://schemas.microsoft.com/office/2006/metadata/properties' xmlns:ns1='http://www.w3.org/2001/XMLSchema-instance' xmlns:ns2='http://schemas.microsoft.com/office/infopath/2007/PartnerControls' xmlns:ns3='3f6fad35-1f81-480e-a4e5-6e5474dcfb96' " w:xpath="/ns0:properties[1]/documentManagement[1]/ns3:Abstract[1]" w:storeItemID="{EF8523CC-DEB2-463D-9A27-DF0B8D2CAEC3}"/>
            <w:text w:multiLine="1"/>
          </w:sdtPr>
          <w:sdtEndPr/>
          <w:sdtContent>
            <w:tc>
              <w:tcPr>
                <w:tcW w:w="8363" w:type="dxa"/>
              </w:tcPr>
              <w:p w14:paraId="2CFD98E9" w14:textId="1121BDAC" w:rsidR="0089088E" w:rsidRPr="00136DDD" w:rsidRDefault="00E53E02" w:rsidP="008B5123">
                <w:r w:rsidRPr="00EB1DC8">
                  <w:rPr>
                    <w:rFonts w:eastAsia="Times New Roman"/>
                    <w:szCs w:val="20"/>
                    <w:lang w:eastAsia="en-US"/>
                  </w:rPr>
                  <w:t xml:space="preserve">This version of the Recommendation contains the revision to ITU-T Recommendation G.8275 </w:t>
                </w:r>
                <w:r>
                  <w:rPr>
                    <w:rFonts w:eastAsia="Times New Roman"/>
                    <w:szCs w:val="20"/>
                    <w:lang w:eastAsia="en-US"/>
                  </w:rPr>
                  <w:t>as</w:t>
                </w:r>
                <w:r w:rsidRPr="00EB1DC8">
                  <w:rPr>
                    <w:rFonts w:eastAsia="Times New Roman"/>
                    <w:szCs w:val="20"/>
                    <w:lang w:eastAsia="en-US"/>
                  </w:rPr>
                  <w:t xml:space="preserve"> agreed in </w:t>
                </w:r>
                <w:r w:rsidRPr="007F2CB7">
                  <w:rPr>
                    <w:rFonts w:eastAsia="Times New Roman"/>
                    <w:szCs w:val="20"/>
                    <w:lang w:eastAsia="en-US"/>
                  </w:rPr>
                  <w:t>Geneva, 19-30 June 2017</w:t>
                </w:r>
                <w:r w:rsidRPr="00EB1DC8">
                  <w:rPr>
                    <w:rFonts w:eastAsia="Times New Roman"/>
                    <w:szCs w:val="20"/>
                    <w:lang w:eastAsia="en-US"/>
                  </w:rPr>
                  <w:t>.</w:t>
                </w:r>
              </w:p>
            </w:tc>
          </w:sdtContent>
        </w:sdt>
      </w:tr>
    </w:tbl>
    <w:p w14:paraId="06929679" w14:textId="6985C248" w:rsidR="00715CD1" w:rsidRDefault="00715CD1" w:rsidP="0089088E"/>
    <w:p w14:paraId="4B7B220B" w14:textId="77777777" w:rsidR="00715CD1" w:rsidRDefault="00715CD1">
      <w:pPr>
        <w:spacing w:before="0" w:after="160" w:line="259" w:lineRule="auto"/>
      </w:pPr>
      <w:r>
        <w:br w:type="page"/>
      </w:r>
    </w:p>
    <w:p w14:paraId="7DEF89C8" w14:textId="77777777" w:rsidR="0089088E" w:rsidRDefault="0089088E" w:rsidP="0089088E"/>
    <w:p w14:paraId="200315BC" w14:textId="77777777" w:rsidR="00715CD1" w:rsidRPr="0092052D" w:rsidRDefault="00715CD1" w:rsidP="00715CD1">
      <w:pPr>
        <w:pStyle w:val="RecNo"/>
        <w:rPr>
          <w:lang w:val="en-US"/>
        </w:rPr>
      </w:pPr>
      <w:r w:rsidRPr="00011267">
        <w:rPr>
          <w:szCs w:val="28"/>
          <w:lang w:val="en-US"/>
        </w:rPr>
        <w:t xml:space="preserve">Draft revised </w:t>
      </w:r>
      <w:r w:rsidRPr="0092052D">
        <w:rPr>
          <w:lang w:val="en-US"/>
        </w:rPr>
        <w:t>Recommendation ITU-T G.8275/Y.1369</w:t>
      </w:r>
    </w:p>
    <w:p w14:paraId="31658C2A" w14:textId="77777777" w:rsidR="00715CD1" w:rsidRDefault="00715CD1" w:rsidP="00715CD1">
      <w:pPr>
        <w:pStyle w:val="Rectitle"/>
      </w:pPr>
      <w:r w:rsidRPr="006E0220">
        <w:t xml:space="preserve">Architecture and requirements for packet-based time and phase </w:t>
      </w:r>
      <w:r>
        <w:t>distribution</w:t>
      </w:r>
    </w:p>
    <w:p w14:paraId="1FBEE9F2" w14:textId="77777777" w:rsidR="00715CD1" w:rsidRDefault="00715CD1" w:rsidP="00715CD1">
      <w:pPr>
        <w:pStyle w:val="Headingb"/>
        <w:jc w:val="both"/>
        <w:rPr>
          <w:lang w:val="en-US"/>
        </w:rPr>
      </w:pPr>
      <w:r>
        <w:rPr>
          <w:lang w:val="en-US"/>
        </w:rPr>
        <w:t>Summary</w:t>
      </w:r>
    </w:p>
    <w:p w14:paraId="7A21B5B6" w14:textId="77777777" w:rsidR="00715CD1" w:rsidRDefault="00715CD1" w:rsidP="00715CD1">
      <w:r w:rsidRPr="008B38DC">
        <w:t>Recommendation ITU-T G.8275/Y.1369 describes the architecture and requirements for packet</w:t>
      </w:r>
      <w:r>
        <w:noBreakHyphen/>
        <w:t>based</w:t>
      </w:r>
      <w:r w:rsidRPr="008B38DC">
        <w:t xml:space="preserve"> time and phase distribution in telecom networks. The architecture described is mainly applicable to the use of IEEE</w:t>
      </w:r>
      <w:r>
        <w:t> </w:t>
      </w:r>
      <w:r w:rsidRPr="008B38DC">
        <w:t>1588. Details necessary to utilize IEEE</w:t>
      </w:r>
      <w:r>
        <w:t> </w:t>
      </w:r>
      <w:r w:rsidRPr="008B38DC">
        <w:t>1588 in a manner consistent with the architecture are defined in other Recommendations.</w:t>
      </w:r>
    </w:p>
    <w:p w14:paraId="7A450E49" w14:textId="77777777" w:rsidR="00715CD1" w:rsidRDefault="00715CD1" w:rsidP="00715CD1">
      <w:pPr>
        <w:pStyle w:val="Headingb"/>
        <w:rPr>
          <w:lang w:val="en-US"/>
        </w:rPr>
      </w:pPr>
      <w:r>
        <w:rPr>
          <w:lang w:val="en-US"/>
        </w:rPr>
        <w:t>Keywords</w:t>
      </w:r>
    </w:p>
    <w:p w14:paraId="4641FA6F" w14:textId="77777777" w:rsidR="00715CD1" w:rsidRPr="00D802A1" w:rsidRDefault="00715CD1" w:rsidP="00715CD1">
      <w:pPr>
        <w:rPr>
          <w:lang w:val="en-US"/>
        </w:rPr>
      </w:pPr>
      <w:r w:rsidRPr="008B38DC">
        <w:t>IEEE1588, packet synchronization</w:t>
      </w:r>
      <w:r>
        <w:t>,</w:t>
      </w:r>
      <w:r w:rsidRPr="008B38DC">
        <w:t xml:space="preserve"> phase</w:t>
      </w:r>
      <w:r>
        <w:t>,</w:t>
      </w:r>
      <w:r w:rsidRPr="008B38DC">
        <w:t xml:space="preserve"> t</w:t>
      </w:r>
      <w:r>
        <w:t>ime</w:t>
      </w:r>
    </w:p>
    <w:p w14:paraId="6C314E29" w14:textId="77777777" w:rsidR="00715CD1" w:rsidRDefault="00715CD1" w:rsidP="00715CD1">
      <w:pPr>
        <w:pStyle w:val="Headingb"/>
        <w:rPr>
          <w:lang w:val="en-US"/>
        </w:rPr>
      </w:pPr>
      <w:r>
        <w:rPr>
          <w:lang w:val="en-US"/>
        </w:rPr>
        <w:t>Introduction</w:t>
      </w:r>
    </w:p>
    <w:p w14:paraId="3A9072EE" w14:textId="77777777" w:rsidR="00715CD1" w:rsidRPr="009713A0" w:rsidRDefault="00715CD1" w:rsidP="00715CD1">
      <w:pPr>
        <w:rPr>
          <w:lang w:val="en-US"/>
        </w:rPr>
      </w:pPr>
      <w:r w:rsidRPr="008B38DC">
        <w:t xml:space="preserve">Recommendation </w:t>
      </w:r>
      <w:r w:rsidRPr="004F7963">
        <w:t xml:space="preserve">ITU-T G.8275/Y.1369 </w:t>
      </w:r>
      <w:r w:rsidRPr="008B38DC">
        <w:t>describes the general architecture of time and phase distribution using packet</w:t>
      </w:r>
      <w:r>
        <w:t>-</w:t>
      </w:r>
      <w:r w:rsidRPr="008B38DC">
        <w:t xml:space="preserve">based methods. This </w:t>
      </w:r>
      <w:r>
        <w:t>R</w:t>
      </w:r>
      <w:r w:rsidRPr="008B38DC">
        <w:t xml:space="preserve">ecommendation forms the base architecture for </w:t>
      </w:r>
      <w:r>
        <w:t xml:space="preserve">the </w:t>
      </w:r>
      <w:r w:rsidRPr="008B38DC">
        <w:t>development of telecom profiles for time and phase distribution. The architecture described covers the case where protocol interaction is at all nodes, between a packet master clock and a packet slave clock. Details of the necessary profiles are described in other Recommendations.</w:t>
      </w:r>
    </w:p>
    <w:p w14:paraId="5295EE00" w14:textId="77777777" w:rsidR="00715CD1" w:rsidRPr="00D802A1" w:rsidRDefault="00715CD1" w:rsidP="00715CD1"/>
    <w:p w14:paraId="5CD85229" w14:textId="77777777" w:rsidR="00715CD1" w:rsidRPr="008B38DC" w:rsidRDefault="00715CD1" w:rsidP="00715CD1">
      <w:pPr>
        <w:pStyle w:val="Heading1"/>
      </w:pPr>
      <w:bookmarkStart w:id="11" w:name="_Toc379876828"/>
      <w:bookmarkStart w:id="12" w:name="_Toc384016780"/>
      <w:bookmarkStart w:id="13" w:name="_Toc388267453"/>
      <w:bookmarkStart w:id="14" w:name="_Toc388267686"/>
      <w:r w:rsidRPr="008B38DC">
        <w:t>1</w:t>
      </w:r>
      <w:r w:rsidRPr="008B38DC">
        <w:tab/>
        <w:t>Scope</w:t>
      </w:r>
      <w:bookmarkEnd w:id="11"/>
      <w:bookmarkEnd w:id="12"/>
      <w:bookmarkEnd w:id="13"/>
      <w:bookmarkEnd w:id="14"/>
    </w:p>
    <w:p w14:paraId="71D4D8C4" w14:textId="77777777" w:rsidR="00715CD1" w:rsidRPr="008B38DC" w:rsidRDefault="00715CD1" w:rsidP="00715CD1">
      <w:r w:rsidRPr="008B38DC">
        <w:t xml:space="preserve">This Recommendation describes the general architecture of time and phase distribution using </w:t>
      </w:r>
      <w:r>
        <w:t>packet-based</w:t>
      </w:r>
      <w:r w:rsidRPr="008B38DC">
        <w:t xml:space="preserve"> methods. This version of the </w:t>
      </w:r>
      <w:r>
        <w:t>R</w:t>
      </w:r>
      <w:r w:rsidRPr="008B38DC">
        <w:t xml:space="preserve">ecommendation focuses on the </w:t>
      </w:r>
      <w:r>
        <w:t>distribution</w:t>
      </w:r>
      <w:r w:rsidRPr="008B38DC">
        <w:t xml:space="preserve"> of time and phase using the</w:t>
      </w:r>
      <w:r>
        <w:t xml:space="preserve"> standard for</w:t>
      </w:r>
      <w:r w:rsidRPr="00125B57">
        <w:t xml:space="preserve"> precision time protocol (PTP)</w:t>
      </w:r>
      <w:r>
        <w:t xml:space="preserve"> [</w:t>
      </w:r>
      <w:r w:rsidRPr="008B38DC">
        <w:t>IEEE</w:t>
      </w:r>
      <w:r>
        <w:t> </w:t>
      </w:r>
      <w:r w:rsidRPr="008B38DC">
        <w:t>1588</w:t>
      </w:r>
      <w:r>
        <w:t>]</w:t>
      </w:r>
      <w:r w:rsidRPr="008B38DC">
        <w:t>. The requirements and architecture form a base for the specification of other functionalit</w:t>
      </w:r>
      <w:r>
        <w:t>ies that are</w:t>
      </w:r>
      <w:r w:rsidRPr="008B38DC">
        <w:t xml:space="preserve"> needed to achieve </w:t>
      </w:r>
      <w:r>
        <w:t>packet-based</w:t>
      </w:r>
      <w:r w:rsidRPr="008B38DC">
        <w:t xml:space="preserve"> time and phase distribution in a carrier environment. The architecture described covers the case where protocol interaction is at all nodes, between a packet master clock and a packet slave clock. Details of the necessary profiles are described in other Recommendations.</w:t>
      </w:r>
    </w:p>
    <w:p w14:paraId="0D8CCA4C" w14:textId="77777777" w:rsidR="00715CD1" w:rsidRPr="008B38DC" w:rsidRDefault="00715CD1" w:rsidP="00715CD1">
      <w:pPr>
        <w:pStyle w:val="Heading1"/>
      </w:pPr>
      <w:bookmarkStart w:id="15" w:name="_Toc379876829"/>
      <w:bookmarkStart w:id="16" w:name="_Toc384016781"/>
      <w:bookmarkStart w:id="17" w:name="_Toc388267454"/>
      <w:bookmarkStart w:id="18" w:name="_Toc388267687"/>
      <w:r w:rsidRPr="008B38DC">
        <w:t>2</w:t>
      </w:r>
      <w:r w:rsidRPr="008B38DC">
        <w:tab/>
        <w:t>References</w:t>
      </w:r>
      <w:bookmarkEnd w:id="15"/>
      <w:bookmarkEnd w:id="16"/>
      <w:bookmarkEnd w:id="17"/>
      <w:bookmarkEnd w:id="18"/>
    </w:p>
    <w:p w14:paraId="6D397915" w14:textId="77777777" w:rsidR="00715CD1" w:rsidRPr="008B38DC" w:rsidRDefault="00715CD1" w:rsidP="00715CD1">
      <w:r w:rsidRPr="008B38DC">
        <w:t>The following ITU-T Recommendations and othe</w:t>
      </w:r>
      <w:r>
        <w:t>r references contain provisions</w:t>
      </w:r>
      <w:r w:rsidRPr="008B38DC">
        <w:t xml:space="preserve"> which, through reference in this text, constitute provisions of this Recommendation. At the time of publication, the editions indicated were valid. All Recommendations and other references are subject to revision; users of this Recommendation are therefore encouraged to investigate the possibility of applying the most recent edition of the Recommendations and other references listed below. A list of the currently valid ITU-T Recommendations is regularly published.</w:t>
      </w:r>
      <w:r>
        <w:t xml:space="preserve"> </w:t>
      </w:r>
      <w:r w:rsidRPr="008B38DC">
        <w:t>The reference to a document within this Recommendation does not give it, as a stand-alone document, the status of a Recommendation.</w:t>
      </w:r>
    </w:p>
    <w:p w14:paraId="50E712AA" w14:textId="77777777" w:rsidR="00715CD1" w:rsidRDefault="00715CD1" w:rsidP="00715CD1">
      <w:pPr>
        <w:pStyle w:val="Reftext"/>
        <w:ind w:left="1985" w:hanging="1985"/>
      </w:pPr>
      <w:r>
        <w:t>[ITU-T G.805]</w:t>
      </w:r>
      <w:r>
        <w:tab/>
      </w:r>
      <w:r>
        <w:tab/>
        <w:t>Recommendation ITU-T G.805 (2000),</w:t>
      </w:r>
      <w:r>
        <w:rPr>
          <w:rStyle w:val="apple-converted-space"/>
        </w:rPr>
        <w:t> </w:t>
      </w:r>
      <w:r>
        <w:rPr>
          <w:i/>
          <w:iCs/>
        </w:rPr>
        <w:t>Generic functional architecture of transport networks.</w:t>
      </w:r>
    </w:p>
    <w:p w14:paraId="4BC3DD4C" w14:textId="77777777" w:rsidR="00715CD1" w:rsidRPr="008B38DC" w:rsidRDefault="00715CD1" w:rsidP="00715CD1">
      <w:pPr>
        <w:pStyle w:val="Reftext"/>
        <w:ind w:left="1985" w:hanging="1985"/>
      </w:pPr>
      <w:r w:rsidRPr="008B38DC">
        <w:t>[ITU-T G.810]</w:t>
      </w:r>
      <w:r w:rsidRPr="008B38DC">
        <w:tab/>
        <w:t xml:space="preserve">Recommendation ITU-T G.810 (1996), </w:t>
      </w:r>
      <w:r w:rsidRPr="008B38DC">
        <w:rPr>
          <w:i/>
          <w:iCs/>
        </w:rPr>
        <w:t>Definitions and terminology for synchronization networks</w:t>
      </w:r>
      <w:r w:rsidRPr="008B38DC">
        <w:t>.</w:t>
      </w:r>
    </w:p>
    <w:p w14:paraId="340D88C6" w14:textId="0875C6DF" w:rsidR="00715CD1" w:rsidRPr="008B38DC" w:rsidRDefault="00715CD1" w:rsidP="00715CD1">
      <w:pPr>
        <w:pStyle w:val="Reftext"/>
        <w:ind w:left="1985" w:hanging="1985"/>
      </w:pPr>
      <w:r w:rsidRPr="008B38DC">
        <w:t>[ITU-T G.8260]</w:t>
      </w:r>
      <w:r w:rsidRPr="008B38DC">
        <w:tab/>
        <w:t>Recommendation ITU-T G.8260 (</w:t>
      </w:r>
      <w:r w:rsidR="00902E32">
        <w:t>2015</w:t>
      </w:r>
      <w:r w:rsidRPr="008B38DC">
        <w:t xml:space="preserve">), </w:t>
      </w:r>
      <w:r w:rsidRPr="008B38DC">
        <w:rPr>
          <w:i/>
          <w:iCs/>
        </w:rPr>
        <w:t>Definitions and terminology for synchronization in packet networks</w:t>
      </w:r>
      <w:r w:rsidRPr="008B38DC">
        <w:t>.</w:t>
      </w:r>
    </w:p>
    <w:p w14:paraId="0644D772" w14:textId="77777777" w:rsidR="00715CD1" w:rsidRPr="008B38DC" w:rsidRDefault="00715CD1" w:rsidP="00715CD1">
      <w:pPr>
        <w:pStyle w:val="Reftext"/>
        <w:ind w:left="1985" w:hanging="1985"/>
      </w:pPr>
      <w:r w:rsidRPr="008B38DC">
        <w:lastRenderedPageBreak/>
        <w:t>[ITU-T G.8261]</w:t>
      </w:r>
      <w:r w:rsidRPr="008B38DC">
        <w:tab/>
        <w:t>Recommendation ITU-T G.8261/Y.1361 (201</w:t>
      </w:r>
      <w:r>
        <w:t>3</w:t>
      </w:r>
      <w:r w:rsidRPr="008B38DC">
        <w:t xml:space="preserve">), </w:t>
      </w:r>
      <w:r w:rsidRPr="008B38DC">
        <w:rPr>
          <w:i/>
          <w:iCs/>
        </w:rPr>
        <w:t>Timing and synchronization aspects in packet networks</w:t>
      </w:r>
      <w:r w:rsidRPr="008B38DC">
        <w:t>.</w:t>
      </w:r>
    </w:p>
    <w:p w14:paraId="1A09D6C8" w14:textId="16786D6A" w:rsidR="00715CD1" w:rsidRPr="008B38DC" w:rsidRDefault="00715CD1" w:rsidP="00715CD1">
      <w:pPr>
        <w:pStyle w:val="Reftext"/>
        <w:ind w:left="1985" w:hanging="1985"/>
      </w:pPr>
      <w:r w:rsidRPr="00DF3BC8">
        <w:rPr>
          <w:lang w:val="en-US"/>
        </w:rPr>
        <w:t>[ITU-T G.8262]</w:t>
      </w:r>
      <w:r w:rsidRPr="00DF3BC8">
        <w:rPr>
          <w:lang w:val="en-US"/>
        </w:rPr>
        <w:tab/>
        <w:t>Recommendation ITU-T G.8262/Y.</w:t>
      </w:r>
      <w:r w:rsidRPr="008B38DC">
        <w:t>136</w:t>
      </w:r>
      <w:r>
        <w:t>2</w:t>
      </w:r>
      <w:r w:rsidRPr="008B38DC">
        <w:t xml:space="preserve"> (</w:t>
      </w:r>
      <w:r w:rsidR="00902E32">
        <w:t>2015</w:t>
      </w:r>
      <w:r w:rsidRPr="008B38DC">
        <w:t xml:space="preserve">), </w:t>
      </w:r>
      <w:r>
        <w:rPr>
          <w:i/>
          <w:iCs/>
        </w:rPr>
        <w:t>Timing characteristics of a synchronous Ethernet equipment slave clock</w:t>
      </w:r>
      <w:r w:rsidRPr="008B38DC">
        <w:t>.</w:t>
      </w:r>
    </w:p>
    <w:p w14:paraId="06816A23" w14:textId="04335748" w:rsidR="00715CD1" w:rsidRPr="008B38DC" w:rsidRDefault="00715CD1" w:rsidP="00715CD1">
      <w:pPr>
        <w:pStyle w:val="Reftext"/>
        <w:ind w:left="1985" w:hanging="1985"/>
      </w:pPr>
      <w:r w:rsidRPr="008B38DC">
        <w:t>[ITU-T G.8264</w:t>
      </w:r>
      <w:r w:rsidRPr="008B38DC">
        <w:rPr>
          <w:bCs/>
        </w:rPr>
        <w:t>]</w:t>
      </w:r>
      <w:r w:rsidRPr="008B38DC">
        <w:rPr>
          <w:bCs/>
        </w:rPr>
        <w:tab/>
      </w:r>
      <w:r w:rsidRPr="008B38DC">
        <w:t>Recommendation ITU-T G.8264</w:t>
      </w:r>
      <w:r>
        <w:t>/Y.1364</w:t>
      </w:r>
      <w:r w:rsidRPr="008B38DC">
        <w:t xml:space="preserve"> (</w:t>
      </w:r>
      <w:r w:rsidR="00902E32" w:rsidRPr="000871FC">
        <w:t>2014</w:t>
      </w:r>
      <w:r w:rsidRPr="008B38DC">
        <w:t xml:space="preserve">), </w:t>
      </w:r>
      <w:r w:rsidRPr="008B38DC">
        <w:rPr>
          <w:i/>
          <w:iCs/>
        </w:rPr>
        <w:t>Distribution of timing information through packet networks</w:t>
      </w:r>
      <w:r w:rsidRPr="008B38DC">
        <w:t>.</w:t>
      </w:r>
    </w:p>
    <w:p w14:paraId="2DD16C06" w14:textId="77777777" w:rsidR="00715CD1" w:rsidRPr="008B38DC" w:rsidRDefault="00715CD1" w:rsidP="00715CD1">
      <w:pPr>
        <w:pStyle w:val="Reftext"/>
        <w:ind w:left="1985" w:hanging="1985"/>
      </w:pPr>
      <w:r w:rsidRPr="008B38DC">
        <w:t>[ITU-T G.8265]</w:t>
      </w:r>
      <w:r w:rsidRPr="008B38DC">
        <w:tab/>
        <w:t>Recommendation ITU-T G.8265</w:t>
      </w:r>
      <w:r>
        <w:t xml:space="preserve">/Y.1365 </w:t>
      </w:r>
      <w:r w:rsidRPr="008B38DC">
        <w:t xml:space="preserve">(2010), </w:t>
      </w:r>
      <w:r w:rsidRPr="008B38DC">
        <w:rPr>
          <w:i/>
          <w:iCs/>
        </w:rPr>
        <w:t>Architecture and requirements for packet-based frequency delivery</w:t>
      </w:r>
      <w:r w:rsidRPr="008B38DC">
        <w:t>.</w:t>
      </w:r>
    </w:p>
    <w:p w14:paraId="5629FB91" w14:textId="5EF4E6F2" w:rsidR="00715CD1" w:rsidRPr="008B38DC" w:rsidRDefault="00715CD1" w:rsidP="00715CD1">
      <w:pPr>
        <w:pStyle w:val="Reftext"/>
        <w:ind w:left="1985" w:hanging="1985"/>
      </w:pPr>
      <w:r w:rsidRPr="00DF3BC8">
        <w:rPr>
          <w:lang w:val="en-US"/>
        </w:rPr>
        <w:t>[ITU-T G.8265.1]</w:t>
      </w:r>
      <w:r w:rsidRPr="00DF3BC8">
        <w:rPr>
          <w:lang w:val="en-US"/>
        </w:rPr>
        <w:tab/>
        <w:t xml:space="preserve">Recommendation ITU-T G.8265.1/Y.1365.1 </w:t>
      </w:r>
      <w:r>
        <w:t>(</w:t>
      </w:r>
      <w:r w:rsidR="00902E32">
        <w:t>2014</w:t>
      </w:r>
      <w:r>
        <w:t xml:space="preserve">), </w:t>
      </w:r>
      <w:r w:rsidRPr="008B38DC">
        <w:rPr>
          <w:i/>
          <w:iCs/>
        </w:rPr>
        <w:t>Precision time protocol telecom profile for frequency synchronization</w:t>
      </w:r>
      <w:r w:rsidRPr="008B38DC">
        <w:t>.</w:t>
      </w:r>
    </w:p>
    <w:p w14:paraId="23A4DE44" w14:textId="2AD76779" w:rsidR="00715CD1" w:rsidRPr="008B38DC" w:rsidRDefault="00715CD1" w:rsidP="00715CD1">
      <w:pPr>
        <w:pStyle w:val="Reftext"/>
        <w:ind w:left="1985" w:hanging="1985"/>
      </w:pPr>
      <w:r w:rsidRPr="008B38DC">
        <w:t>[ITU-T G.8271]</w:t>
      </w:r>
      <w:r w:rsidRPr="008B38DC">
        <w:tab/>
        <w:t>Recommendati</w:t>
      </w:r>
      <w:r>
        <w:t>on ITU-T G.8271/Y.1366 (</w:t>
      </w:r>
      <w:r w:rsidR="00902E32" w:rsidRPr="009C2CAA">
        <w:t>2016</w:t>
      </w:r>
      <w:r>
        <w:t xml:space="preserve">), </w:t>
      </w:r>
      <w:r w:rsidRPr="008B38DC">
        <w:rPr>
          <w:i/>
          <w:iCs/>
        </w:rPr>
        <w:t>Time and phase synchronization aspects of packet networks</w:t>
      </w:r>
      <w:r w:rsidRPr="008B38DC">
        <w:t>.</w:t>
      </w:r>
    </w:p>
    <w:p w14:paraId="06EFA276" w14:textId="5BC1BDD7" w:rsidR="00715CD1" w:rsidRDefault="00715CD1" w:rsidP="00715CD1">
      <w:pPr>
        <w:pStyle w:val="Reftext"/>
        <w:ind w:left="1985" w:hanging="1985"/>
      </w:pPr>
      <w:r>
        <w:t>[ITU-T G.8271.1]</w:t>
      </w:r>
      <w:r>
        <w:tab/>
        <w:t>Recommendation ITU-T G.8271.1/Y.1366.1 (</w:t>
      </w:r>
      <w:r w:rsidR="004D7CBE" w:rsidRPr="000871FC">
        <w:t>2013</w:t>
      </w:r>
      <w:r>
        <w:t>),</w:t>
      </w:r>
      <w:r>
        <w:rPr>
          <w:rStyle w:val="apple-converted-space"/>
        </w:rPr>
        <w:t> </w:t>
      </w:r>
      <w:r>
        <w:rPr>
          <w:i/>
          <w:iCs/>
        </w:rPr>
        <w:t>Network limits for time synchronization in packet networks.</w:t>
      </w:r>
    </w:p>
    <w:p w14:paraId="305C0591" w14:textId="6EDA2B63" w:rsidR="00715CD1" w:rsidRPr="008B38DC" w:rsidRDefault="006D2766" w:rsidP="00715CD1">
      <w:pPr>
        <w:pStyle w:val="Reftext"/>
        <w:ind w:left="1985" w:hanging="1985"/>
      </w:pPr>
      <w:r w:rsidRPr="008B38DC" w:rsidDel="006D2766">
        <w:t xml:space="preserve"> </w:t>
      </w:r>
      <w:r w:rsidR="00715CD1" w:rsidRPr="008B38DC">
        <w:t>[IEEE 1588]</w:t>
      </w:r>
      <w:r w:rsidR="00715CD1" w:rsidRPr="008B38DC">
        <w:tab/>
        <w:t>IEEE STD 1588</w:t>
      </w:r>
      <w:r w:rsidR="00715CD1">
        <w:t xml:space="preserve"> (</w:t>
      </w:r>
      <w:r w:rsidR="00715CD1" w:rsidRPr="008B38DC">
        <w:t>2008</w:t>
      </w:r>
      <w:r w:rsidR="00715CD1">
        <w:t>)</w:t>
      </w:r>
      <w:r w:rsidR="00715CD1" w:rsidRPr="008B38DC">
        <w:t xml:space="preserve">, </w:t>
      </w:r>
      <w:r w:rsidR="00715CD1" w:rsidRPr="008B38DC">
        <w:rPr>
          <w:i/>
          <w:iCs/>
        </w:rPr>
        <w:t>Standard for a Precision Clock Synchronization Protocol for Networked Measurement and Control Systems</w:t>
      </w:r>
      <w:r w:rsidR="00715CD1" w:rsidRPr="008B38DC">
        <w:t>.</w:t>
      </w:r>
    </w:p>
    <w:p w14:paraId="554E6032" w14:textId="77777777" w:rsidR="00715CD1" w:rsidRPr="008B38DC" w:rsidRDefault="00715CD1" w:rsidP="00715CD1">
      <w:pPr>
        <w:pStyle w:val="Heading1"/>
      </w:pPr>
      <w:bookmarkStart w:id="19" w:name="_Toc379876830"/>
      <w:bookmarkStart w:id="20" w:name="_Toc384016782"/>
      <w:bookmarkStart w:id="21" w:name="_Toc388267455"/>
      <w:bookmarkStart w:id="22" w:name="_Toc388267688"/>
      <w:r w:rsidRPr="008B38DC">
        <w:t>3</w:t>
      </w:r>
      <w:r w:rsidRPr="008B38DC">
        <w:tab/>
        <w:t>Definitions</w:t>
      </w:r>
      <w:bookmarkEnd w:id="19"/>
      <w:bookmarkEnd w:id="20"/>
      <w:bookmarkEnd w:id="21"/>
      <w:bookmarkEnd w:id="22"/>
    </w:p>
    <w:p w14:paraId="3ACD33CF" w14:textId="77777777" w:rsidR="00715CD1" w:rsidRPr="008B38DC" w:rsidRDefault="00715CD1" w:rsidP="00715CD1">
      <w:r w:rsidRPr="008B38DC">
        <w:t>The terms and definitions used in this Recommendation are contained in [ITU-T G.810] and [ITU</w:t>
      </w:r>
      <w:r w:rsidRPr="008B38DC">
        <w:noBreakHyphen/>
        <w:t>T G.8260]</w:t>
      </w:r>
      <w:r>
        <w:t>.</w:t>
      </w:r>
    </w:p>
    <w:p w14:paraId="6D495746" w14:textId="77777777" w:rsidR="00715CD1" w:rsidRPr="008B38DC" w:rsidRDefault="00715CD1" w:rsidP="00715CD1">
      <w:pPr>
        <w:pStyle w:val="Heading1"/>
      </w:pPr>
      <w:bookmarkStart w:id="23" w:name="_Toc379876831"/>
      <w:bookmarkStart w:id="24" w:name="_Toc384016783"/>
      <w:bookmarkStart w:id="25" w:name="_Toc388267456"/>
      <w:bookmarkStart w:id="26" w:name="_Toc388267689"/>
      <w:r w:rsidRPr="008B38DC">
        <w:t>4</w:t>
      </w:r>
      <w:r w:rsidRPr="008B38DC">
        <w:tab/>
        <w:t>Abbreviations and acronyms</w:t>
      </w:r>
      <w:bookmarkEnd w:id="23"/>
      <w:bookmarkEnd w:id="24"/>
      <w:bookmarkEnd w:id="25"/>
      <w:bookmarkEnd w:id="26"/>
    </w:p>
    <w:p w14:paraId="31A618C8" w14:textId="77777777" w:rsidR="00715CD1" w:rsidRPr="008B38DC" w:rsidRDefault="00715CD1" w:rsidP="00715CD1">
      <w:r w:rsidRPr="008B38DC">
        <w:t>This Recommendation uses the following abbreviations and acronyms:</w:t>
      </w:r>
    </w:p>
    <w:p w14:paraId="4C119057" w14:textId="77777777" w:rsidR="00715CD1" w:rsidRDefault="00715CD1" w:rsidP="00715CD1">
      <w:pPr>
        <w:rPr>
          <w:lang w:val="en-US"/>
        </w:rPr>
      </w:pPr>
      <w:r>
        <w:rPr>
          <w:lang w:val="en-US"/>
        </w:rPr>
        <w:t>APTS</w:t>
      </w:r>
      <w:r>
        <w:rPr>
          <w:lang w:val="en-US"/>
        </w:rPr>
        <w:tab/>
        <w:t>Assisted Partial Timing Support</w:t>
      </w:r>
    </w:p>
    <w:p w14:paraId="58DB31B8" w14:textId="77777777" w:rsidR="00715CD1" w:rsidRDefault="00715CD1" w:rsidP="00715CD1">
      <w:pPr>
        <w:rPr>
          <w:lang w:val="en-US"/>
        </w:rPr>
      </w:pPr>
      <w:r>
        <w:rPr>
          <w:lang w:val="en-US"/>
        </w:rPr>
        <w:t>APTSC</w:t>
      </w:r>
      <w:r>
        <w:rPr>
          <w:lang w:val="en-US"/>
        </w:rPr>
        <w:tab/>
        <w:t>Assisted Partial Timing Support Clock</w:t>
      </w:r>
    </w:p>
    <w:p w14:paraId="6C0F510F" w14:textId="77777777" w:rsidR="00715CD1" w:rsidRPr="008B38DC" w:rsidRDefault="00715CD1" w:rsidP="00715CD1">
      <w:r w:rsidRPr="008B38DC">
        <w:t>BC</w:t>
      </w:r>
      <w:r w:rsidRPr="008B38DC">
        <w:tab/>
      </w:r>
      <w:r w:rsidRPr="008B38DC">
        <w:tab/>
        <w:t xml:space="preserve">Boundary </w:t>
      </w:r>
      <w:r>
        <w:t>C</w:t>
      </w:r>
      <w:r w:rsidRPr="008B38DC">
        <w:t>lock</w:t>
      </w:r>
    </w:p>
    <w:p w14:paraId="22A597E6" w14:textId="77777777" w:rsidR="00715CD1" w:rsidRPr="008B38DC" w:rsidRDefault="00715CD1" w:rsidP="00715CD1">
      <w:r w:rsidRPr="008B38DC">
        <w:t>BMCA</w:t>
      </w:r>
      <w:r w:rsidRPr="008B38DC">
        <w:tab/>
      </w:r>
      <w:r w:rsidRPr="008B38DC">
        <w:tab/>
        <w:t>Best Master Clock Algorithm</w:t>
      </w:r>
    </w:p>
    <w:p w14:paraId="45C11850" w14:textId="77777777" w:rsidR="00715CD1" w:rsidRPr="008B38DC" w:rsidRDefault="00715CD1" w:rsidP="00715CD1">
      <w:r w:rsidRPr="008B38DC">
        <w:t>EEC</w:t>
      </w:r>
      <w:r w:rsidRPr="008B38DC">
        <w:tab/>
      </w:r>
      <w:r w:rsidRPr="008B38DC">
        <w:tab/>
        <w:t>Synchronous Ethernet Equipment Clock</w:t>
      </w:r>
    </w:p>
    <w:p w14:paraId="1BCE9306" w14:textId="77777777" w:rsidR="00715CD1" w:rsidRPr="008B38DC" w:rsidRDefault="00715CD1" w:rsidP="00715CD1">
      <w:r w:rsidRPr="008B38DC">
        <w:t>ESMC</w:t>
      </w:r>
      <w:r w:rsidRPr="008B38DC">
        <w:tab/>
      </w:r>
      <w:r w:rsidRPr="008B38DC">
        <w:tab/>
        <w:t>Ethernet Synchronization Messaging Channel</w:t>
      </w:r>
    </w:p>
    <w:p w14:paraId="5EEB1E7A" w14:textId="77777777" w:rsidR="00715CD1" w:rsidRPr="008B38DC" w:rsidRDefault="00715CD1" w:rsidP="00715CD1">
      <w:r w:rsidRPr="008B38DC">
        <w:t>GM</w:t>
      </w:r>
      <w:r w:rsidRPr="008B38DC">
        <w:tab/>
      </w:r>
      <w:r w:rsidRPr="008B38DC">
        <w:tab/>
        <w:t>Grand Master</w:t>
      </w:r>
    </w:p>
    <w:p w14:paraId="7CFD0B3A" w14:textId="77777777" w:rsidR="00715CD1" w:rsidRPr="008B38DC" w:rsidRDefault="00715CD1" w:rsidP="00715CD1">
      <w:r w:rsidRPr="008B38DC">
        <w:t>GNSS</w:t>
      </w:r>
      <w:r w:rsidRPr="008B38DC">
        <w:tab/>
      </w:r>
      <w:r w:rsidRPr="008B38DC">
        <w:tab/>
        <w:t>Global Navigation Satellite System</w:t>
      </w:r>
    </w:p>
    <w:p w14:paraId="12A4B944" w14:textId="77777777" w:rsidR="00715CD1" w:rsidRPr="004B64AA" w:rsidRDefault="00715CD1" w:rsidP="00715CD1">
      <w:r w:rsidRPr="004B64AA">
        <w:t>HRM</w:t>
      </w:r>
      <w:r w:rsidRPr="004B64AA">
        <w:tab/>
      </w:r>
      <w:r w:rsidRPr="004B64AA">
        <w:tab/>
        <w:t>Hypothetical Reference Model</w:t>
      </w:r>
    </w:p>
    <w:p w14:paraId="54642FA8" w14:textId="77777777" w:rsidR="00715CD1" w:rsidRPr="008B38DC" w:rsidRDefault="00715CD1" w:rsidP="00715CD1">
      <w:r w:rsidRPr="008B38DC">
        <w:t>LTE</w:t>
      </w:r>
      <w:r w:rsidRPr="008B38DC">
        <w:tab/>
      </w:r>
      <w:r w:rsidRPr="008B38DC">
        <w:tab/>
        <w:t>Long Term Evolution</w:t>
      </w:r>
    </w:p>
    <w:p w14:paraId="22852496" w14:textId="77777777" w:rsidR="00715CD1" w:rsidRDefault="00715CD1" w:rsidP="00715CD1">
      <w:r>
        <w:t>NTP</w:t>
      </w:r>
      <w:r>
        <w:tab/>
      </w:r>
      <w:r>
        <w:tab/>
        <w:t>Network Time Protocol</w:t>
      </w:r>
    </w:p>
    <w:p w14:paraId="68D95F30" w14:textId="77777777" w:rsidR="00715CD1" w:rsidRPr="008B38DC" w:rsidRDefault="00715CD1" w:rsidP="00715CD1">
      <w:r w:rsidRPr="008B38DC">
        <w:t>OTN</w:t>
      </w:r>
      <w:r w:rsidRPr="008B38DC">
        <w:tab/>
      </w:r>
      <w:r w:rsidRPr="008B38DC">
        <w:tab/>
        <w:t>Optical Transport Network</w:t>
      </w:r>
    </w:p>
    <w:p w14:paraId="7625A653" w14:textId="77777777" w:rsidR="00715CD1" w:rsidRPr="008B38DC" w:rsidRDefault="00715CD1" w:rsidP="00715CD1">
      <w:r w:rsidRPr="008B38DC">
        <w:t>PDV</w:t>
      </w:r>
      <w:r w:rsidRPr="008B38DC">
        <w:tab/>
      </w:r>
      <w:r w:rsidRPr="008B38DC">
        <w:tab/>
        <w:t>Packet Delay Variation</w:t>
      </w:r>
    </w:p>
    <w:p w14:paraId="1D6AC1F4" w14:textId="77777777" w:rsidR="00715CD1" w:rsidRPr="008B38DC" w:rsidRDefault="00715CD1" w:rsidP="00715CD1">
      <w:r w:rsidRPr="008B38DC">
        <w:t>PRC</w:t>
      </w:r>
      <w:r w:rsidRPr="008B38DC">
        <w:tab/>
      </w:r>
      <w:r w:rsidRPr="008B38DC">
        <w:tab/>
        <w:t>Primary Reference Clock</w:t>
      </w:r>
    </w:p>
    <w:p w14:paraId="239F749A" w14:textId="77777777" w:rsidR="00715CD1" w:rsidRDefault="00715CD1" w:rsidP="00715CD1">
      <w:r>
        <w:t>PRTC</w:t>
      </w:r>
      <w:r>
        <w:tab/>
      </w:r>
      <w:r>
        <w:tab/>
        <w:t>P</w:t>
      </w:r>
      <w:r w:rsidRPr="008B38DC">
        <w:t>rimar</w:t>
      </w:r>
      <w:r>
        <w:t>y Reference Time Clock</w:t>
      </w:r>
    </w:p>
    <w:p w14:paraId="3748EBF2" w14:textId="77777777" w:rsidR="00715CD1" w:rsidRPr="008B38DC" w:rsidRDefault="00715CD1" w:rsidP="00715CD1">
      <w:r w:rsidRPr="008B38DC">
        <w:t>PTP</w:t>
      </w:r>
      <w:r w:rsidRPr="008B38DC">
        <w:tab/>
      </w:r>
      <w:r w:rsidRPr="008B38DC">
        <w:tab/>
        <w:t>Precision Time Protocol</w:t>
      </w:r>
    </w:p>
    <w:p w14:paraId="03907F01" w14:textId="27F4E67B" w:rsidR="00715CD1" w:rsidRDefault="00715CD1" w:rsidP="00715CD1">
      <w:pPr>
        <w:rPr>
          <w:lang w:val="en-US"/>
        </w:rPr>
      </w:pPr>
      <w:r>
        <w:rPr>
          <w:lang w:val="en-US"/>
        </w:rPr>
        <w:lastRenderedPageBreak/>
        <w:t>PTS</w:t>
      </w:r>
      <w:r>
        <w:rPr>
          <w:lang w:val="en-US"/>
        </w:rPr>
        <w:tab/>
      </w:r>
      <w:r w:rsidR="002A3FE6">
        <w:rPr>
          <w:lang w:val="en-US"/>
        </w:rPr>
        <w:tab/>
      </w:r>
      <w:r>
        <w:rPr>
          <w:lang w:val="en-US"/>
        </w:rPr>
        <w:t>Partial Timing Support</w:t>
      </w:r>
    </w:p>
    <w:p w14:paraId="596505E7" w14:textId="77777777" w:rsidR="00715CD1" w:rsidRPr="008B38DC" w:rsidRDefault="00715CD1" w:rsidP="00715CD1">
      <w:r w:rsidRPr="008B38DC">
        <w:t>QL</w:t>
      </w:r>
      <w:r w:rsidRPr="008B38DC">
        <w:tab/>
      </w:r>
      <w:r w:rsidRPr="008B38DC">
        <w:tab/>
        <w:t>Quality Level</w:t>
      </w:r>
    </w:p>
    <w:p w14:paraId="13A06622" w14:textId="77777777" w:rsidR="00715CD1" w:rsidRPr="008B38DC" w:rsidRDefault="00715CD1" w:rsidP="00715CD1">
      <w:r w:rsidRPr="008B38DC">
        <w:t>SEC</w:t>
      </w:r>
      <w:r w:rsidRPr="008B38DC">
        <w:tab/>
      </w:r>
      <w:r w:rsidRPr="008B38DC">
        <w:tab/>
        <w:t xml:space="preserve">SDH </w:t>
      </w:r>
      <w:r>
        <w:t>E</w:t>
      </w:r>
      <w:r w:rsidRPr="008B38DC">
        <w:t>quipment Clock</w:t>
      </w:r>
    </w:p>
    <w:p w14:paraId="0B7AD975" w14:textId="77777777" w:rsidR="00715CD1" w:rsidRPr="008B38DC" w:rsidRDefault="00715CD1" w:rsidP="00715CD1">
      <w:r w:rsidRPr="008B38DC">
        <w:t>SSM</w:t>
      </w:r>
      <w:r w:rsidRPr="008B38DC">
        <w:tab/>
      </w:r>
      <w:r w:rsidRPr="008B38DC">
        <w:tab/>
        <w:t>Synchronization Status Message</w:t>
      </w:r>
    </w:p>
    <w:p w14:paraId="02F50C57" w14:textId="77777777" w:rsidR="00715CD1" w:rsidRDefault="00715CD1" w:rsidP="00715CD1">
      <w:r>
        <w:t>SSU</w:t>
      </w:r>
      <w:r>
        <w:tab/>
      </w:r>
      <w:r>
        <w:tab/>
        <w:t>Synchronization Supply Unit</w:t>
      </w:r>
    </w:p>
    <w:p w14:paraId="0DE706E1" w14:textId="77777777" w:rsidR="00715CD1" w:rsidRPr="008B38DC" w:rsidRDefault="00715CD1" w:rsidP="00715CD1">
      <w:r w:rsidRPr="008B38DC">
        <w:t>T-BC</w:t>
      </w:r>
      <w:r w:rsidRPr="008B38DC">
        <w:tab/>
      </w:r>
      <w:r w:rsidRPr="008B38DC">
        <w:tab/>
        <w:t>Telecom Boundary Clock</w:t>
      </w:r>
    </w:p>
    <w:p w14:paraId="72FF8BBA" w14:textId="77777777" w:rsidR="00715CD1" w:rsidRDefault="00715CD1" w:rsidP="00715CD1">
      <w:r w:rsidRPr="008B38DC">
        <w:t>T-TC</w:t>
      </w:r>
      <w:r w:rsidRPr="008B38DC">
        <w:tab/>
      </w:r>
      <w:r w:rsidRPr="008B38DC">
        <w:tab/>
        <w:t>Telecom Transparent Clock</w:t>
      </w:r>
    </w:p>
    <w:p w14:paraId="50A052EF" w14:textId="77777777" w:rsidR="00715CD1" w:rsidRDefault="00715CD1" w:rsidP="00715CD1">
      <w:r w:rsidRPr="008B38DC">
        <w:t>T-TSC</w:t>
      </w:r>
      <w:r w:rsidRPr="008B38DC">
        <w:tab/>
      </w:r>
      <w:r w:rsidRPr="008B38DC">
        <w:tab/>
        <w:t>Telecom Time Slave Clock</w:t>
      </w:r>
    </w:p>
    <w:p w14:paraId="319A781C" w14:textId="77777777" w:rsidR="00715CD1" w:rsidRPr="008B38DC" w:rsidRDefault="00715CD1" w:rsidP="00715CD1">
      <w:r w:rsidRPr="008B38DC">
        <w:t>TC</w:t>
      </w:r>
      <w:r w:rsidRPr="008B38DC">
        <w:tab/>
      </w:r>
      <w:r w:rsidRPr="008B38DC">
        <w:tab/>
        <w:t>Transparent Clock</w:t>
      </w:r>
    </w:p>
    <w:p w14:paraId="0DFEA97C" w14:textId="77777777" w:rsidR="00715CD1" w:rsidRPr="008B38DC" w:rsidRDefault="00715CD1" w:rsidP="00715CD1">
      <w:pPr>
        <w:pStyle w:val="Heading1"/>
      </w:pPr>
      <w:bookmarkStart w:id="27" w:name="_Toc379876832"/>
      <w:bookmarkStart w:id="28" w:name="_Toc384016784"/>
      <w:bookmarkStart w:id="29" w:name="_Toc388267457"/>
      <w:bookmarkStart w:id="30" w:name="_Toc388267690"/>
      <w:r w:rsidRPr="008B38DC">
        <w:t>5</w:t>
      </w:r>
      <w:r w:rsidRPr="008B38DC">
        <w:tab/>
        <w:t>Conventions</w:t>
      </w:r>
      <w:bookmarkEnd w:id="27"/>
      <w:bookmarkEnd w:id="28"/>
      <w:bookmarkEnd w:id="29"/>
      <w:bookmarkEnd w:id="30"/>
    </w:p>
    <w:p w14:paraId="7DB8AF51" w14:textId="77777777" w:rsidR="00715CD1" w:rsidRPr="008B38DC" w:rsidRDefault="00715CD1" w:rsidP="00715CD1">
      <w:r w:rsidRPr="008B38DC">
        <w:t>Within this Recommendation, the term PTP refers to the PTP version 2 protocol d</w:t>
      </w:r>
      <w:r>
        <w:t>efined in [IEEE 1588].</w:t>
      </w:r>
    </w:p>
    <w:p w14:paraId="312ABC40" w14:textId="77777777" w:rsidR="00715CD1" w:rsidRPr="008B38DC" w:rsidRDefault="00715CD1" w:rsidP="00715CD1">
      <w:pPr>
        <w:pStyle w:val="Heading1"/>
      </w:pPr>
      <w:bookmarkStart w:id="31" w:name="_Toc379876833"/>
      <w:bookmarkStart w:id="32" w:name="_Toc384016785"/>
      <w:bookmarkStart w:id="33" w:name="_Toc388267458"/>
      <w:bookmarkStart w:id="34" w:name="_Toc388267691"/>
      <w:r w:rsidRPr="008B38DC">
        <w:t>6</w:t>
      </w:r>
      <w:r w:rsidRPr="008B38DC">
        <w:tab/>
        <w:t xml:space="preserve">General introduction to </w:t>
      </w:r>
      <w:r>
        <w:t>packet-based</w:t>
      </w:r>
      <w:r w:rsidRPr="008B38DC">
        <w:t xml:space="preserve"> time/phase distribution</w:t>
      </w:r>
      <w:bookmarkEnd w:id="31"/>
      <w:bookmarkEnd w:id="32"/>
      <w:bookmarkEnd w:id="33"/>
      <w:bookmarkEnd w:id="34"/>
    </w:p>
    <w:p w14:paraId="4F84A69C" w14:textId="77777777" w:rsidR="00715CD1" w:rsidRPr="008B38DC" w:rsidRDefault="00715CD1" w:rsidP="00715CD1">
      <w:r w:rsidRPr="008B38DC">
        <w:t>The distribution of accurate time and phase is necessary to support certain telecom</w:t>
      </w:r>
      <w:r>
        <w:t>-</w:t>
      </w:r>
      <w:r w:rsidRPr="008B38DC">
        <w:t>based services and in particular the underlying infrastructure. While traditional network synchronization has relied on the accurate distribution of frequency, evolving wireless networks require the distribut</w:t>
      </w:r>
      <w:r>
        <w:t>ion of accurate time and phase.</w:t>
      </w:r>
    </w:p>
    <w:p w14:paraId="2EF893D4" w14:textId="77777777" w:rsidR="00715CD1" w:rsidRPr="008B38DC" w:rsidRDefault="00715CD1" w:rsidP="00715CD1">
      <w:r w:rsidRPr="008B38DC">
        <w:t>As the network evolves from a primarily TDM</w:t>
      </w:r>
      <w:r>
        <w:t>-</w:t>
      </w:r>
      <w:r w:rsidRPr="008B38DC">
        <w:t xml:space="preserve">based network infrastructure to one using </w:t>
      </w:r>
      <w:r>
        <w:t>packet</w:t>
      </w:r>
      <w:r>
        <w:noBreakHyphen/>
        <w:t>based</w:t>
      </w:r>
      <w:r w:rsidRPr="008B38DC">
        <w:t xml:space="preserve"> technology, the ability to distribute sy</w:t>
      </w:r>
      <w:r>
        <w:t>nchronization is also changing.</w:t>
      </w:r>
    </w:p>
    <w:p w14:paraId="114BE7BD" w14:textId="77777777" w:rsidR="00715CD1" w:rsidRPr="008B38DC" w:rsidRDefault="00715CD1" w:rsidP="00715CD1">
      <w:r w:rsidRPr="00DD7DD1">
        <w:t>In order to enable timing</w:t>
      </w:r>
      <w:r w:rsidRPr="003472B1">
        <w:t xml:space="preserve"> distribution in </w:t>
      </w:r>
      <w:r w:rsidRPr="00442D94">
        <w:t>packet-based</w:t>
      </w:r>
      <w:r w:rsidRPr="00FF227D">
        <w:t xml:space="preserve"> networks, the ITU-T developed specifications</w:t>
      </w:r>
      <w:r w:rsidRPr="008B38DC">
        <w:t xml:space="preserve"> </w:t>
      </w:r>
      <w:r>
        <w:t>([ITU-T G.8261], [ITU-T G.8262] and</w:t>
      </w:r>
      <w:r w:rsidRPr="0085290F">
        <w:t xml:space="preserve"> [ITU-T G.8264]</w:t>
      </w:r>
      <w:r>
        <w:t xml:space="preserve">) </w:t>
      </w:r>
      <w:r w:rsidRPr="008B38DC">
        <w:t>for synchronous Ethernet</w:t>
      </w:r>
      <w:r>
        <w:t>, which</w:t>
      </w:r>
      <w:r w:rsidRPr="008B38DC">
        <w:t xml:space="preserve"> allow</w:t>
      </w:r>
      <w:r>
        <w:t>ed</w:t>
      </w:r>
      <w:r w:rsidRPr="008B38DC">
        <w:t xml:space="preserve"> the use of the Ethernet physical layer to be used as a mechanism to distribute frequency analogous to the methods used with SDH</w:t>
      </w:r>
      <w:r>
        <w:t>-</w:t>
      </w:r>
      <w:r w:rsidRPr="008B38DC">
        <w:t>based network synchronization. In this regard, synchronous Ethernet, by appropriate specification of network equipment clocks provided support for the existing frequency</w:t>
      </w:r>
      <w:r>
        <w:t>-</w:t>
      </w:r>
      <w:r w:rsidRPr="008B38DC">
        <w:t>based synchronization network over both existing TDM a</w:t>
      </w:r>
      <w:r>
        <w:t>nd new packet-based technology.</w:t>
      </w:r>
    </w:p>
    <w:p w14:paraId="2805E839" w14:textId="77777777" w:rsidR="00715CD1" w:rsidRPr="008B38DC" w:rsidRDefault="00715CD1" w:rsidP="00715CD1">
      <w:r w:rsidRPr="008B38DC">
        <w:t xml:space="preserve">In the absence of the ability to utilize the physical layer, the ITU also developed </w:t>
      </w:r>
      <w:r>
        <w:t>R</w:t>
      </w:r>
      <w:r w:rsidRPr="008B38DC">
        <w:t xml:space="preserve">ecommendations covering frequency distribution using </w:t>
      </w:r>
      <w:r>
        <w:t>packet-based</w:t>
      </w:r>
      <w:r w:rsidRPr="008B38DC">
        <w:t xml:space="preserve"> methods such as </w:t>
      </w:r>
      <w:r>
        <w:t>precision time protocol (</w:t>
      </w:r>
      <w:r w:rsidRPr="008B38DC">
        <w:t>PTP</w:t>
      </w:r>
      <w:r>
        <w:t>)</w:t>
      </w:r>
      <w:r w:rsidRPr="008B38DC">
        <w:t xml:space="preserve"> and </w:t>
      </w:r>
      <w:r>
        <w:t>network time protocol (</w:t>
      </w:r>
      <w:r w:rsidRPr="008B38DC">
        <w:t>NTP</w:t>
      </w:r>
      <w:r>
        <w:t>)</w:t>
      </w:r>
      <w:r w:rsidRPr="008B38DC">
        <w:t xml:space="preserve">. The use of </w:t>
      </w:r>
      <w:r>
        <w:t>packet-based</w:t>
      </w:r>
      <w:r w:rsidRPr="008B38DC">
        <w:t xml:space="preserve"> methods also enabled new frequency synchronization scenarios to be considered. These, as well as other aspects specific to </w:t>
      </w:r>
      <w:r>
        <w:t>packet-based</w:t>
      </w:r>
      <w:r w:rsidRPr="008B38DC">
        <w:t xml:space="preserve"> frequency distribution, resulted in the development of </w:t>
      </w:r>
      <w:r>
        <w:t>an architectural specification [ITU</w:t>
      </w:r>
      <w:r>
        <w:noBreakHyphen/>
        <w:t>T </w:t>
      </w:r>
      <w:r w:rsidRPr="008B38DC">
        <w:t>G.8265</w:t>
      </w:r>
      <w:r>
        <w:t>]</w:t>
      </w:r>
      <w:r w:rsidRPr="008B38DC">
        <w:t>.</w:t>
      </w:r>
    </w:p>
    <w:p w14:paraId="05AA8CC8" w14:textId="77777777" w:rsidR="00715CD1" w:rsidRPr="008B38DC" w:rsidRDefault="00715CD1" w:rsidP="00715CD1">
      <w:r w:rsidRPr="008B38DC">
        <w:t xml:space="preserve">This Recommendation describes the architecture for </w:t>
      </w:r>
      <w:r>
        <w:t>packet-based</w:t>
      </w:r>
      <w:r w:rsidRPr="008B38DC">
        <w:t xml:space="preserve"> time and phase distribution.</w:t>
      </w:r>
    </w:p>
    <w:p w14:paraId="7AE77F5D" w14:textId="77777777" w:rsidR="00715CD1" w:rsidRPr="008B38DC" w:rsidRDefault="00715CD1" w:rsidP="00715CD1">
      <w:pPr>
        <w:pStyle w:val="Heading2"/>
      </w:pPr>
      <w:bookmarkStart w:id="35" w:name="_Toc379876834"/>
      <w:bookmarkStart w:id="36" w:name="_Toc384016786"/>
      <w:bookmarkStart w:id="37" w:name="_Toc388267459"/>
      <w:bookmarkStart w:id="38" w:name="_Toc388267692"/>
      <w:r w:rsidRPr="008B38DC">
        <w:t>6.1</w:t>
      </w:r>
      <w:r>
        <w:tab/>
      </w:r>
      <w:r w:rsidRPr="008B38DC">
        <w:t xml:space="preserve">Requirements for </w:t>
      </w:r>
      <w:r>
        <w:t>packet-based</w:t>
      </w:r>
      <w:r w:rsidRPr="008B38DC">
        <w:t xml:space="preserve"> time and phase distribution</w:t>
      </w:r>
      <w:bookmarkEnd w:id="35"/>
      <w:bookmarkEnd w:id="36"/>
      <w:bookmarkEnd w:id="37"/>
      <w:bookmarkEnd w:id="38"/>
    </w:p>
    <w:p w14:paraId="1E0E0128" w14:textId="77777777" w:rsidR="00715CD1" w:rsidRPr="008B38DC" w:rsidRDefault="00715CD1" w:rsidP="00715CD1">
      <w:r w:rsidRPr="008B38DC">
        <w:t>Packet</w:t>
      </w:r>
      <w:r>
        <w:t>-</w:t>
      </w:r>
      <w:r w:rsidRPr="008B38DC">
        <w:t>based mechanisms for time and phase distribution must m</w:t>
      </w:r>
      <w:r>
        <w:t>eet the following requirements:</w:t>
      </w:r>
    </w:p>
    <w:p w14:paraId="1A4F2470" w14:textId="77777777" w:rsidR="00715CD1" w:rsidRPr="008B38DC" w:rsidRDefault="00715CD1" w:rsidP="00715CD1">
      <w:pPr>
        <w:pStyle w:val="enumlev1"/>
      </w:pPr>
      <w:r>
        <w:t>1)</w:t>
      </w:r>
      <w:r w:rsidRPr="008B38DC">
        <w:tab/>
        <w:t>Mechanisms must be specified to allow interoperability between the various phase/time clock</w:t>
      </w:r>
      <w:r>
        <w:t>s defined in this architecture.</w:t>
      </w:r>
    </w:p>
    <w:p w14:paraId="6935AC69" w14:textId="77777777" w:rsidR="00715CD1" w:rsidRPr="008B38DC" w:rsidRDefault="00715CD1" w:rsidP="00715CD1">
      <w:pPr>
        <w:pStyle w:val="enumlev1"/>
      </w:pPr>
      <w:r>
        <w:t>2)</w:t>
      </w:r>
      <w:r w:rsidRPr="008B38DC">
        <w:tab/>
        <w:t>Mechanisms must permit consistent operation over mana</w:t>
      </w:r>
      <w:r>
        <w:t>ged wide area telecom networks.</w:t>
      </w:r>
    </w:p>
    <w:p w14:paraId="4B241C2C" w14:textId="77777777" w:rsidR="00715CD1" w:rsidRPr="00CD031B" w:rsidRDefault="00715CD1" w:rsidP="00715CD1">
      <w:pPr>
        <w:pStyle w:val="enumlev1"/>
      </w:pPr>
      <w:r w:rsidRPr="00CD031B">
        <w:lastRenderedPageBreak/>
        <w:t>3</w:t>
      </w:r>
      <w:r>
        <w:rPr>
          <w:rFonts w:asciiTheme="majorBidi" w:hAnsiTheme="majorBidi" w:cstheme="majorBidi"/>
        </w:rPr>
        <w:t>)</w:t>
      </w:r>
      <w:r w:rsidRPr="00CD031B">
        <w:tab/>
        <w:t>Packet</w:t>
      </w:r>
      <w:r>
        <w:t>-</w:t>
      </w:r>
      <w:r w:rsidRPr="00CD031B">
        <w:t>based mechanisms must allow the synchronization network to be designed and configured in a fixed arrangement.</w:t>
      </w:r>
    </w:p>
    <w:p w14:paraId="4359B0A1" w14:textId="77777777" w:rsidR="00715CD1" w:rsidRPr="008B38DC" w:rsidRDefault="00715CD1" w:rsidP="00715CD1">
      <w:pPr>
        <w:pStyle w:val="enumlev1"/>
      </w:pPr>
      <w:r>
        <w:t>4)</w:t>
      </w:r>
      <w:r w:rsidRPr="008B38DC">
        <w:tab/>
        <w:t xml:space="preserve">Protection schemes used by </w:t>
      </w:r>
      <w:r>
        <w:t>packet-based</w:t>
      </w:r>
      <w:r w:rsidRPr="008B38DC">
        <w:t xml:space="preserve"> systems must be based on standard telecom operational practice and allow telecom time slave clocks (T-TSC) the ability to take phase and time from multiple geographically separate </w:t>
      </w:r>
      <w:r>
        <w:t>t</w:t>
      </w:r>
      <w:r w:rsidRPr="008B38DC">
        <w:t>e</w:t>
      </w:r>
      <w:r>
        <w:t>lecom grand master (T-GM) clocks</w:t>
      </w:r>
      <w:r w:rsidRPr="008B38DC">
        <w:t>.</w:t>
      </w:r>
    </w:p>
    <w:p w14:paraId="62D9F8DD" w14:textId="77777777" w:rsidR="00715CD1" w:rsidRPr="008B38DC" w:rsidRDefault="00715CD1" w:rsidP="00715CD1">
      <w:pPr>
        <w:pStyle w:val="enumlev1"/>
      </w:pPr>
      <w:r>
        <w:t>5)</w:t>
      </w:r>
      <w:r>
        <w:tab/>
        <w:t>Phase/time reference source</w:t>
      </w:r>
      <w:r w:rsidRPr="008B38DC">
        <w:t xml:space="preserve"> selection based on received phase/time traceability and local priority should be permitted. Automatic establishment of the phase/time synchronization network</w:t>
      </w:r>
      <w:r>
        <w:t xml:space="preserve"> topology may also be possible.</w:t>
      </w:r>
    </w:p>
    <w:p w14:paraId="5F2D1119" w14:textId="77777777" w:rsidR="00715CD1" w:rsidRPr="008B38DC" w:rsidRDefault="00715CD1" w:rsidP="00715CD1">
      <w:pPr>
        <w:pStyle w:val="Heading1"/>
      </w:pPr>
      <w:bookmarkStart w:id="39" w:name="_Toc379876835"/>
      <w:bookmarkStart w:id="40" w:name="_Toc384016787"/>
      <w:bookmarkStart w:id="41" w:name="_Toc388267460"/>
      <w:bookmarkStart w:id="42" w:name="_Toc388267693"/>
      <w:r w:rsidRPr="008B38DC">
        <w:t>7</w:t>
      </w:r>
      <w:r w:rsidRPr="008B38DC">
        <w:tab/>
        <w:t xml:space="preserve">Architecture of </w:t>
      </w:r>
      <w:r>
        <w:t>packet-based</w:t>
      </w:r>
      <w:r w:rsidRPr="008B38DC">
        <w:t xml:space="preserve"> time/phase distribution</w:t>
      </w:r>
      <w:bookmarkEnd w:id="39"/>
      <w:bookmarkEnd w:id="40"/>
      <w:bookmarkEnd w:id="41"/>
      <w:bookmarkEnd w:id="42"/>
    </w:p>
    <w:p w14:paraId="5EF5CB9D" w14:textId="77777777" w:rsidR="00715CD1" w:rsidRPr="008B38DC" w:rsidRDefault="00715CD1" w:rsidP="00715CD1">
      <w:r w:rsidRPr="008B38DC">
        <w:t xml:space="preserve">In contrast to physical layer synchronization, where the significant edges of a data signal define the timing content of the signal, packet-based methods rely on the transmission of dedicated </w:t>
      </w:r>
      <w:r>
        <w:t>"</w:t>
      </w:r>
      <w:r w:rsidRPr="008B38DC">
        <w:t>event packets</w:t>
      </w:r>
      <w:r>
        <w:t>"</w:t>
      </w:r>
      <w:r w:rsidRPr="008B38DC">
        <w:t xml:space="preserve">. These </w:t>
      </w:r>
      <w:r>
        <w:t>"</w:t>
      </w:r>
      <w:r w:rsidRPr="008B38DC">
        <w:t>event packets</w:t>
      </w:r>
      <w:r>
        <w:t>"</w:t>
      </w:r>
      <w:r w:rsidRPr="008B38DC">
        <w:t xml:space="preserve"> form the significant instants of a packet timing signal. The timing of these significant instants is precisely measured relative to a master time source, and this timing information is encoded in the form of a time</w:t>
      </w:r>
      <w:r>
        <w:t xml:space="preserve"> </w:t>
      </w:r>
      <w:r w:rsidRPr="008B38DC">
        <w:t>stamp, which is a machine</w:t>
      </w:r>
      <w:r>
        <w:t>-</w:t>
      </w:r>
      <w:r w:rsidRPr="008B38DC">
        <w:t>readable representation of a specific instance of time. The time</w:t>
      </w:r>
      <w:r>
        <w:t xml:space="preserve"> </w:t>
      </w:r>
      <w:r w:rsidRPr="008B38DC">
        <w:t xml:space="preserve">stamp is generated </w:t>
      </w:r>
      <w:r>
        <w:t>via</w:t>
      </w:r>
      <w:r w:rsidRPr="008B38DC">
        <w:t xml:space="preserve"> a packet master function and is carried over a packet network to a packet slave clock.</w:t>
      </w:r>
    </w:p>
    <w:p w14:paraId="16913695" w14:textId="77777777" w:rsidR="00715CD1" w:rsidRPr="008B38DC" w:rsidRDefault="00715CD1" w:rsidP="00715CD1">
      <w:r w:rsidRPr="008B38DC">
        <w:t>A protocol is used between the master and the slave clocks in order to adjust for transmission and other delays, resulting in both the master and slave clocks having the same time reference.</w:t>
      </w:r>
    </w:p>
    <w:p w14:paraId="5BE79EDC" w14:textId="77777777" w:rsidR="00715CD1" w:rsidRPr="008B38DC" w:rsidRDefault="00715CD1" w:rsidP="00715CD1">
      <w:r w:rsidRPr="008B38DC">
        <w:t>As time is the integral of frequency, the time</w:t>
      </w:r>
      <w:r>
        <w:t xml:space="preserve"> </w:t>
      </w:r>
      <w:r w:rsidRPr="008B38DC">
        <w:t xml:space="preserve">stamps can also be used to derive frequency. This case is covered in </w:t>
      </w:r>
      <w:r>
        <w:t xml:space="preserve">[ITU-T </w:t>
      </w:r>
      <w:r w:rsidRPr="008B38DC">
        <w:t>G.8265</w:t>
      </w:r>
      <w:r>
        <w:t>]</w:t>
      </w:r>
      <w:r w:rsidRPr="008B38DC">
        <w:t xml:space="preserve"> and </w:t>
      </w:r>
      <w:r>
        <w:t xml:space="preserve">[ITU-T </w:t>
      </w:r>
      <w:r w:rsidRPr="008B38DC">
        <w:t>G.8265.1</w:t>
      </w:r>
      <w:r>
        <w:t>]</w:t>
      </w:r>
      <w:r w:rsidRPr="008B38DC">
        <w:t>.</w:t>
      </w:r>
    </w:p>
    <w:p w14:paraId="5FC6489E" w14:textId="77777777" w:rsidR="00715CD1" w:rsidRPr="008B38DC" w:rsidRDefault="00715CD1" w:rsidP="00715CD1">
      <w:pPr>
        <w:pStyle w:val="Heading2"/>
      </w:pPr>
      <w:bookmarkStart w:id="43" w:name="_Toc379876836"/>
      <w:bookmarkStart w:id="44" w:name="_Toc384016788"/>
      <w:bookmarkStart w:id="45" w:name="_Toc388267461"/>
      <w:bookmarkStart w:id="46" w:name="_Toc388267694"/>
      <w:r>
        <w:t>7.1</w:t>
      </w:r>
      <w:r w:rsidRPr="008B38DC">
        <w:tab/>
        <w:t>Packet</w:t>
      </w:r>
      <w:r>
        <w:t>-</w:t>
      </w:r>
      <w:r w:rsidRPr="008B38DC">
        <w:t>based time and phase distribution</w:t>
      </w:r>
      <w:bookmarkEnd w:id="43"/>
      <w:bookmarkEnd w:id="44"/>
      <w:bookmarkEnd w:id="45"/>
      <w:bookmarkEnd w:id="46"/>
    </w:p>
    <w:p w14:paraId="54DCC86A" w14:textId="77777777" w:rsidR="00715CD1" w:rsidRPr="008B38DC" w:rsidRDefault="00715CD1" w:rsidP="00715CD1">
      <w:r w:rsidRPr="008B38DC">
        <w:t xml:space="preserve">A time reference is initially obtained from a </w:t>
      </w:r>
      <w:r>
        <w:t>p</w:t>
      </w:r>
      <w:r w:rsidRPr="008B38DC">
        <w:t>rimar</w:t>
      </w:r>
      <w:r>
        <w:t xml:space="preserve">y reference time clock (PRTC). </w:t>
      </w:r>
      <w:r w:rsidRPr="008B38DC">
        <w:t xml:space="preserve">If the time across the system is required to be referenced to UTC or </w:t>
      </w:r>
      <w:r>
        <w:t xml:space="preserve">to </w:t>
      </w:r>
      <w:r w:rsidRPr="008B38DC">
        <w:t>some other universal standard source of time, the PRTC itself may require a time reference input such as a GNSS signal.</w:t>
      </w:r>
    </w:p>
    <w:p w14:paraId="35015D61" w14:textId="77777777" w:rsidR="00715CD1" w:rsidRPr="008B38DC" w:rsidRDefault="00715CD1" w:rsidP="00715CD1">
      <w:r w:rsidRPr="008B38DC">
        <w:t xml:space="preserve">For the purposes of time and phase synchronization transport, the packet master delivers its reference to the packet slave clocks using a packet timing signal </w:t>
      </w:r>
      <w:r>
        <w:t>(</w:t>
      </w:r>
      <w:r w:rsidRPr="008B38DC">
        <w:t xml:space="preserve">see </w:t>
      </w:r>
      <w:r>
        <w:t xml:space="preserve">[ITU-T </w:t>
      </w:r>
      <w:r w:rsidRPr="008B38DC">
        <w:t>G.8260</w:t>
      </w:r>
      <w:r>
        <w:t>])</w:t>
      </w:r>
      <w:r w:rsidRPr="008B38DC">
        <w:t>.</w:t>
      </w:r>
    </w:p>
    <w:p w14:paraId="10682809" w14:textId="50E44275" w:rsidR="00715CD1" w:rsidRPr="008B38DC" w:rsidRDefault="00715CD1" w:rsidP="00715CD1">
      <w:r w:rsidRPr="008B38DC">
        <w:t xml:space="preserve">In order to achieve better accuracy, protocol-level timing support may be used at the various network nodes. Specifically for the </w:t>
      </w:r>
      <w:r w:rsidR="006D2766">
        <w:t>[</w:t>
      </w:r>
      <w:r w:rsidRPr="008B38DC">
        <w:t>IEEE</w:t>
      </w:r>
      <w:r>
        <w:t> </w:t>
      </w:r>
      <w:r w:rsidRPr="008B38DC">
        <w:t>1588</w:t>
      </w:r>
      <w:r w:rsidR="006D2766">
        <w:t>]</w:t>
      </w:r>
      <w:r w:rsidRPr="008B38DC">
        <w:t xml:space="preserve"> PTP protocol, these intermediate devices are termed </w:t>
      </w:r>
      <w:r>
        <w:t>b</w:t>
      </w:r>
      <w:r w:rsidRPr="008B38DC">
        <w:t xml:space="preserve">oundary </w:t>
      </w:r>
      <w:r>
        <w:t>c</w:t>
      </w:r>
      <w:r w:rsidRPr="008B38DC">
        <w:t>locks (BC</w:t>
      </w:r>
      <w:r>
        <w:t>s) or transparent clocks (TCs).</w:t>
      </w:r>
    </w:p>
    <w:p w14:paraId="06D493ED" w14:textId="77777777" w:rsidR="00715CD1" w:rsidRDefault="00715CD1" w:rsidP="00715CD1">
      <w:r w:rsidRPr="008B38DC">
        <w:t xml:space="preserve">The architecture described in this </w:t>
      </w:r>
      <w:r>
        <w:t>R</w:t>
      </w:r>
      <w:r w:rsidRPr="008B38DC">
        <w:t xml:space="preserve">ecommendation describes </w:t>
      </w:r>
      <w:r>
        <w:t>two cases; the first case is where timing support is provided by all nodes in the network (e.g., T-BCs) with physical layer frequency support ("full timing support to the protocol level" (see [ITU-T G.8260]) and the second case is where intermediate nodes do not provide timing support, but timing support is provided by GNSS at the network edge, with PTP acting as a backup. This is termed assisted partial timing support (APTS). The node providing support at the edge of the network is called an assisted partial timing support clock (APTSC).</w:t>
      </w:r>
    </w:p>
    <w:p w14:paraId="243B967C" w14:textId="77777777" w:rsidR="00715CD1" w:rsidRDefault="00715CD1" w:rsidP="00715CD1">
      <w:r w:rsidRPr="008B38DC">
        <w:t>Other architectures where not all of the nodes need to provide timing support by participating in the timing protocol</w:t>
      </w:r>
      <w:r>
        <w:t xml:space="preserve"> are</w:t>
      </w:r>
      <w:r w:rsidRPr="008B38DC">
        <w:t xml:space="preserve"> termed </w:t>
      </w:r>
      <w:r>
        <w:t>"</w:t>
      </w:r>
      <w:r w:rsidRPr="008B38DC">
        <w:t xml:space="preserve">partial timing support to the protocol level" </w:t>
      </w:r>
      <w:r>
        <w:t xml:space="preserve">(PTS) </w:t>
      </w:r>
      <w:r w:rsidRPr="008B38DC">
        <w:t xml:space="preserve">(see </w:t>
      </w:r>
      <w:r>
        <w:t>[ITU</w:t>
      </w:r>
      <w:r>
        <w:noBreakHyphen/>
        <w:t>T G.8260]). Some additional</w:t>
      </w:r>
      <w:r w:rsidRPr="008B38DC">
        <w:t xml:space="preserve"> considerations for this topic are documented in Appendix</w:t>
      </w:r>
      <w:r>
        <w:t> </w:t>
      </w:r>
      <w:r w:rsidRPr="008B38DC">
        <w:t>I.</w:t>
      </w:r>
    </w:p>
    <w:p w14:paraId="1D08CD0B" w14:textId="77777777" w:rsidR="00715CD1" w:rsidRPr="008B38DC" w:rsidRDefault="00715CD1" w:rsidP="00715CD1">
      <w:r w:rsidRPr="008B38DC">
        <w:t>In both types of architectures, physical layer frequency support may be available to stabilize the op</w:t>
      </w:r>
      <w:r>
        <w:t>eration of the T-BCs or T-TCs.</w:t>
      </w:r>
    </w:p>
    <w:p w14:paraId="75AEE919" w14:textId="77777777" w:rsidR="00715CD1" w:rsidRDefault="00715CD1" w:rsidP="00715CD1">
      <w:r w:rsidRPr="008B38DC">
        <w:t>The time-transfer protocol operating between the nodes allows the same time to be recovered or corrected at all nodes participating in the timing protocol, subject to some degradation (</w:t>
      </w:r>
      <w:r>
        <w:sym w:font="Symbol" w:char="F064"/>
      </w:r>
      <w:r>
        <w:t>).</w:t>
      </w:r>
    </w:p>
    <w:p w14:paraId="52315692" w14:textId="77777777" w:rsidR="00715CD1" w:rsidRPr="004B64AA" w:rsidRDefault="00715CD1" w:rsidP="00715CD1">
      <w:pPr>
        <w:rPr>
          <w:i/>
        </w:rPr>
      </w:pPr>
      <w:r w:rsidRPr="004B64AA">
        <w:lastRenderedPageBreak/>
        <w:t>In some deployments, especially in the access part of the network, it may be convenient to provide timing support from the protocol via T-TC functions. One typical example is in case of microwave connections.</w:t>
      </w:r>
    </w:p>
    <w:p w14:paraId="49D30DDC" w14:textId="77777777" w:rsidR="00715CD1" w:rsidRDefault="00715CD1" w:rsidP="00715CD1">
      <w:pPr>
        <w:pStyle w:val="Note"/>
      </w:pPr>
      <w:r w:rsidRPr="004B64AA">
        <w:t>NOTE − The T-TCs are typically connected in tree architectures. Rings composed entirely of T-TCs can raise issues in terms of PTP packets loops.</w:t>
      </w:r>
    </w:p>
    <w:p w14:paraId="40C77D33" w14:textId="77777777" w:rsidR="00715CD1" w:rsidRDefault="00715CD1" w:rsidP="00715CD1">
      <w:r w:rsidRPr="008B38DC">
        <w:t xml:space="preserve">The general network topology for time/phase distribution from a packet </w:t>
      </w:r>
      <w:r>
        <w:t xml:space="preserve">master clock PRTC to a telecom </w:t>
      </w:r>
      <w:r w:rsidRPr="008B38DC">
        <w:t xml:space="preserve">time slave clock (T-TSC) is shown in Figure 1. The synchronization flow is from the </w:t>
      </w:r>
      <w:r>
        <w:t>m</w:t>
      </w:r>
      <w:r w:rsidRPr="008B38DC">
        <w:t xml:space="preserve">aster to </w:t>
      </w:r>
      <w:r>
        <w:t>s</w:t>
      </w:r>
      <w:r w:rsidRPr="008B38DC">
        <w:t>lave, although the timing messages will flow in both directions. Individual nodes are T-BC</w:t>
      </w:r>
      <w:r>
        <w:t>s or T-TCs</w:t>
      </w:r>
      <w:r w:rsidRPr="008B38DC">
        <w:t xml:space="preserve"> in the case of full support from the network.</w:t>
      </w:r>
    </w:p>
    <w:p w14:paraId="401AE3EC" w14:textId="77777777" w:rsidR="00715CD1" w:rsidRDefault="00715CD1" w:rsidP="00715CD1">
      <w:pPr>
        <w:pStyle w:val="Note"/>
      </w:pPr>
      <w:r w:rsidRPr="004B64AA">
        <w:t xml:space="preserve">NOTE − </w:t>
      </w:r>
      <w:proofErr w:type="gramStart"/>
      <w:r w:rsidRPr="004B64AA">
        <w:t>The</w:t>
      </w:r>
      <w:proofErr w:type="gramEnd"/>
      <w:r w:rsidRPr="004B64AA">
        <w:t xml:space="preserve"> following figure does not imply any hypothetical reference model (HRM).</w:t>
      </w:r>
    </w:p>
    <w:p w14:paraId="62A698C4" w14:textId="77777777" w:rsidR="00715CD1" w:rsidRPr="00650DEF" w:rsidRDefault="00715CD1" w:rsidP="00715CD1">
      <w:pPr>
        <w:pStyle w:val="Figure"/>
        <w:rPr>
          <w:lang w:val="en-US" w:eastAsia="zh-CN"/>
        </w:rPr>
      </w:pPr>
      <w:r>
        <w:rPr>
          <w:noProof/>
          <w:lang w:eastAsia="zh-CN"/>
        </w:rPr>
        <w:drawing>
          <wp:inline distT="0" distB="0" distL="0" distR="0" wp14:anchorId="28C6612D" wp14:editId="5D8AB1D2">
            <wp:extent cx="5663196" cy="244754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8275-Y.1369(13)-Amd.2(16)_F0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63196" cy="2447549"/>
                    </a:xfrm>
                    <a:prstGeom prst="rect">
                      <a:avLst/>
                    </a:prstGeom>
                  </pic:spPr>
                </pic:pic>
              </a:graphicData>
            </a:graphic>
          </wp:inline>
        </w:drawing>
      </w:r>
    </w:p>
    <w:p w14:paraId="2C3F94B6" w14:textId="77777777" w:rsidR="00715CD1" w:rsidRPr="008B38DC" w:rsidRDefault="00715CD1" w:rsidP="00715CD1">
      <w:pPr>
        <w:pStyle w:val="FigureNoTitle0"/>
      </w:pPr>
      <w:r w:rsidRPr="008B38DC">
        <w:t>Figure 1</w:t>
      </w:r>
      <w:r>
        <w:t> –</w:t>
      </w:r>
      <w:r w:rsidRPr="008B38DC">
        <w:t xml:space="preserve"> Time distribution to slave clocks</w:t>
      </w:r>
    </w:p>
    <w:p w14:paraId="1E38C71C" w14:textId="77777777" w:rsidR="00715CD1" w:rsidRPr="008B38DC" w:rsidRDefault="00715CD1" w:rsidP="00715CD1">
      <w:pPr>
        <w:pStyle w:val="Normalaftertitle"/>
        <w:rPr>
          <w:i/>
        </w:rPr>
      </w:pPr>
      <w:r w:rsidRPr="008B38DC">
        <w:t>Additional aspects related to performance are also c</w:t>
      </w:r>
      <w:r>
        <w:t>overed in [ITU-T G.8271] and [ITU</w:t>
      </w:r>
      <w:r>
        <w:noBreakHyphen/>
        <w:t>T G.8271.1].</w:t>
      </w:r>
    </w:p>
    <w:p w14:paraId="033B5178" w14:textId="77777777" w:rsidR="00715CD1" w:rsidRPr="008B38DC" w:rsidRDefault="00715CD1" w:rsidP="00715CD1">
      <w:pPr>
        <w:pStyle w:val="Heading2"/>
      </w:pPr>
      <w:bookmarkStart w:id="47" w:name="_Toc379876837"/>
      <w:bookmarkStart w:id="48" w:name="_Toc384016789"/>
      <w:bookmarkStart w:id="49" w:name="_Toc388267462"/>
      <w:bookmarkStart w:id="50" w:name="_Toc388267695"/>
      <w:r w:rsidRPr="008B38DC">
        <w:t>7.2</w:t>
      </w:r>
      <w:r w:rsidRPr="008B38DC">
        <w:tab/>
        <w:t>Time/phase protection aspects</w:t>
      </w:r>
      <w:bookmarkEnd w:id="47"/>
      <w:bookmarkEnd w:id="48"/>
      <w:bookmarkEnd w:id="49"/>
      <w:bookmarkEnd w:id="50"/>
    </w:p>
    <w:p w14:paraId="15B12956" w14:textId="77777777" w:rsidR="00715CD1" w:rsidRPr="008B38DC" w:rsidRDefault="00715CD1" w:rsidP="00715CD1">
      <w:r w:rsidRPr="008B38DC">
        <w:t>Protection is required in order to optimize the performance of services. Protection is defined as mechanisms that allow maintaining the phase/time reference delivered to the end application (e.g.</w:t>
      </w:r>
      <w:r>
        <w:t>,</w:t>
      </w:r>
      <w:r w:rsidRPr="008B38DC">
        <w:t xml:space="preserve"> a base</w:t>
      </w:r>
      <w:r>
        <w:t xml:space="preserve"> </w:t>
      </w:r>
      <w:r w:rsidRPr="008B38DC">
        <w:t>station) to an acceptable level during failure events. It includes redundancy of the phase/time primary reference sources (time-plane rearrangement) and phase/time holdover (time-plane holdover). Protection is described in the next sections in terms of protection of the packet master/PRTC and protection of the packet slave.</w:t>
      </w:r>
    </w:p>
    <w:p w14:paraId="488B7953" w14:textId="77777777" w:rsidR="00715CD1" w:rsidRPr="008B38DC" w:rsidRDefault="00715CD1" w:rsidP="00715CD1">
      <w:pPr>
        <w:pStyle w:val="Heading3"/>
      </w:pPr>
      <w:r w:rsidRPr="008B38DC">
        <w:t>7.2.1</w:t>
      </w:r>
      <w:r w:rsidRPr="008B38DC">
        <w:tab/>
        <w:t xml:space="preserve">Packet </w:t>
      </w:r>
      <w:r>
        <w:t>m</w:t>
      </w:r>
      <w:r w:rsidRPr="008B38DC">
        <w:t>aster protection</w:t>
      </w:r>
    </w:p>
    <w:p w14:paraId="29BA2EA9" w14:textId="77777777" w:rsidR="00715CD1" w:rsidRPr="008B38DC" w:rsidRDefault="00715CD1" w:rsidP="00715CD1">
      <w:pPr>
        <w:pStyle w:val="Headingb"/>
      </w:pPr>
      <w:bookmarkStart w:id="51" w:name="_Toc222892926"/>
      <w:bookmarkStart w:id="52" w:name="_Toc222887943"/>
      <w:bookmarkStart w:id="53" w:name="_Toc215641202"/>
      <w:bookmarkStart w:id="54" w:name="_Toc199036035"/>
      <w:bookmarkStart w:id="55" w:name="_Toc191264233"/>
      <w:bookmarkStart w:id="56" w:name="_Toc124676696"/>
      <w:r w:rsidRPr="008B38DC">
        <w:t xml:space="preserve">PRTC </w:t>
      </w:r>
      <w:r>
        <w:t>l</w:t>
      </w:r>
      <w:r w:rsidRPr="008B38DC">
        <w:t>ocation</w:t>
      </w:r>
      <w:bookmarkEnd w:id="51"/>
      <w:bookmarkEnd w:id="52"/>
      <w:bookmarkEnd w:id="53"/>
      <w:bookmarkEnd w:id="54"/>
      <w:bookmarkEnd w:id="55"/>
      <w:bookmarkEnd w:id="56"/>
    </w:p>
    <w:p w14:paraId="669CC423" w14:textId="77777777" w:rsidR="00715CD1" w:rsidRPr="008B38DC" w:rsidRDefault="00715CD1" w:rsidP="00715CD1">
      <w:pPr>
        <w:rPr>
          <w:rFonts w:eastAsia="MS Mincho"/>
        </w:rPr>
      </w:pPr>
      <w:r w:rsidRPr="008B38DC">
        <w:rPr>
          <w:rFonts w:eastAsia="MS Mincho"/>
        </w:rPr>
        <w:t xml:space="preserve">When considering phase/time distribution, the PRTC functions can be located at different positions, depending on the overall architecture that the network operator wishes to follow. However, these can be summarized into the four generic locations described in this </w:t>
      </w:r>
      <w:r>
        <w:rPr>
          <w:rFonts w:eastAsia="MS Mincho"/>
        </w:rPr>
        <w:t>clause</w:t>
      </w:r>
      <w:r w:rsidRPr="008B38DC">
        <w:rPr>
          <w:rFonts w:eastAsia="MS Mincho"/>
        </w:rPr>
        <w:t>.</w:t>
      </w:r>
    </w:p>
    <w:p w14:paraId="271D5C24" w14:textId="77777777" w:rsidR="00715CD1" w:rsidRPr="008B38DC" w:rsidRDefault="00715CD1" w:rsidP="00715CD1">
      <w:pPr>
        <w:rPr>
          <w:rFonts w:eastAsia="MS Mincho"/>
        </w:rPr>
      </w:pPr>
      <w:r w:rsidRPr="008B38DC">
        <w:rPr>
          <w:rFonts w:eastAsia="MS Mincho"/>
        </w:rPr>
        <w:t>These are the main scena</w:t>
      </w:r>
      <w:r>
        <w:rPr>
          <w:rFonts w:eastAsia="MS Mincho"/>
        </w:rPr>
        <w:t>rios, others may be considered.</w:t>
      </w:r>
    </w:p>
    <w:p w14:paraId="2C649A5C" w14:textId="77777777" w:rsidR="00715CD1" w:rsidRPr="008B38DC" w:rsidRDefault="00715CD1" w:rsidP="00715CD1">
      <w:pPr>
        <w:pStyle w:val="Headingi"/>
      </w:pPr>
      <w:r w:rsidRPr="008B38DC">
        <w:lastRenderedPageBreak/>
        <w:t xml:space="preserve">Case A: centralized PRTC co-located with </w:t>
      </w:r>
      <w:r>
        <w:t>a primary reference clock (</w:t>
      </w:r>
      <w:r w:rsidRPr="008B38DC">
        <w:t>PRC</w:t>
      </w:r>
      <w:r>
        <w:t>)</w:t>
      </w:r>
    </w:p>
    <w:p w14:paraId="2A8287A0" w14:textId="77777777" w:rsidR="00715CD1" w:rsidRDefault="00715CD1" w:rsidP="00715CD1">
      <w:pPr>
        <w:pStyle w:val="Figure"/>
      </w:pPr>
      <w:r>
        <w:object w:dxaOrig="5578" w:dyaOrig="3658" w14:anchorId="0AEE30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5.5pt;height:171.75pt" o:ole="">
            <v:imagedata r:id="rId13" o:title=""/>
          </v:shape>
          <o:OLEObject Type="Embed" ProgID="CorelDRAW.Graphic.14" ShapeID="_x0000_i1025" DrawAspect="Content" ObjectID="_1560152633" r:id="rId14"/>
        </w:object>
      </w:r>
    </w:p>
    <w:p w14:paraId="6C99D48C" w14:textId="77777777" w:rsidR="00715CD1" w:rsidRPr="008B38DC" w:rsidRDefault="00715CD1" w:rsidP="00715CD1">
      <w:pPr>
        <w:pStyle w:val="FigureNoTitle0"/>
      </w:pPr>
      <w:r w:rsidRPr="008B38DC">
        <w:t>Figure 2 – Architecture with centralized PRTC functions co-located with PRC</w:t>
      </w:r>
    </w:p>
    <w:p w14:paraId="647BED60" w14:textId="77777777" w:rsidR="00715CD1" w:rsidRPr="008B38DC" w:rsidRDefault="00715CD1" w:rsidP="00715CD1">
      <w:pPr>
        <w:pStyle w:val="Normalaftertitle"/>
      </w:pPr>
      <w:r w:rsidRPr="008B38DC">
        <w:t>Note, this only shows a primary path to the base</w:t>
      </w:r>
      <w:r>
        <w:t xml:space="preserve"> </w:t>
      </w:r>
      <w:r w:rsidRPr="008B38DC">
        <w:t>stations, other protection mechanisms may be present, but are not shown. Some details may be hi</w:t>
      </w:r>
      <w:r>
        <w:t>dden.</w:t>
      </w:r>
    </w:p>
    <w:p w14:paraId="014E7916" w14:textId="77777777" w:rsidR="00715CD1" w:rsidRPr="008B38DC" w:rsidRDefault="00715CD1" w:rsidP="00715CD1">
      <w:r w:rsidRPr="008B38DC">
        <w:t>This architecture is compatible with PRTC redundancy (e.g.</w:t>
      </w:r>
      <w:r>
        <w:t>,</w:t>
      </w:r>
      <w:r w:rsidRPr="008B38DC">
        <w:t xml:space="preserve"> in order to protect against GNSS failures): in case one of the PRTC</w:t>
      </w:r>
      <w:r>
        <w:t>s</w:t>
      </w:r>
      <w:r w:rsidRPr="008B38DC">
        <w:t xml:space="preserve"> fail</w:t>
      </w:r>
      <w:r>
        <w:t>s</w:t>
      </w:r>
      <w:r w:rsidRPr="008B38DC">
        <w:t xml:space="preserve">, another PRTC would deliver the reference to the nodes </w:t>
      </w:r>
      <w:r>
        <w:t xml:space="preserve">that have </w:t>
      </w:r>
      <w:r w:rsidRPr="008B38DC">
        <w:t xml:space="preserve">previously </w:t>
      </w:r>
      <w:r>
        <w:t xml:space="preserve">been </w:t>
      </w:r>
      <w:r w:rsidRPr="008B38DC">
        <w:t>receiving the reference from the PRTC in failure.</w:t>
      </w:r>
    </w:p>
    <w:p w14:paraId="3A87E21C" w14:textId="77777777" w:rsidR="00715CD1" w:rsidRPr="008B38DC" w:rsidRDefault="00715CD1" w:rsidP="00715CD1">
      <w:r w:rsidRPr="008B38DC">
        <w:t>Note that this architecture requires the links of the core network to be properly calibrated in order to avoid the accumulation of excessive time error due to link asymmetry.</w:t>
      </w:r>
    </w:p>
    <w:p w14:paraId="09FA30F5" w14:textId="77777777" w:rsidR="00715CD1" w:rsidRPr="008B38DC" w:rsidRDefault="00715CD1" w:rsidP="00715CD1">
      <w:pPr>
        <w:pStyle w:val="Headingi"/>
      </w:pPr>
      <w:r w:rsidRPr="008B38DC">
        <w:t>Case B: centralized PRTC not co-located with PRC</w:t>
      </w:r>
    </w:p>
    <w:bookmarkStart w:id="57" w:name="OLE_LINK4"/>
    <w:p w14:paraId="5E34CB58" w14:textId="77777777" w:rsidR="00715CD1" w:rsidRDefault="00715CD1" w:rsidP="00715CD1">
      <w:pPr>
        <w:pStyle w:val="Figure"/>
      </w:pPr>
      <w:r>
        <w:object w:dxaOrig="5578" w:dyaOrig="3898" w14:anchorId="6ED37420">
          <v:shape id="_x0000_i1026" type="#_x0000_t75" style="width:265.5pt;height:183.75pt" o:ole="">
            <v:imagedata r:id="rId15" o:title=""/>
          </v:shape>
          <o:OLEObject Type="Embed" ProgID="CorelDRAW.Graphic.14" ShapeID="_x0000_i1026" DrawAspect="Content" ObjectID="_1560152634" r:id="rId16"/>
        </w:object>
      </w:r>
    </w:p>
    <w:p w14:paraId="2A69CC7B" w14:textId="77777777" w:rsidR="00715CD1" w:rsidRPr="008B38DC" w:rsidRDefault="00715CD1" w:rsidP="00715CD1">
      <w:pPr>
        <w:pStyle w:val="FigureNoTitle0"/>
      </w:pPr>
      <w:r w:rsidRPr="008B38DC">
        <w:t>Figure 3 – Architecture with centralize</w:t>
      </w:r>
      <w:r>
        <w:t>d</w:t>
      </w:r>
      <w:r w:rsidRPr="008B38DC">
        <w:t xml:space="preserve"> PRTC functions not co-located with PRC</w:t>
      </w:r>
    </w:p>
    <w:bookmarkEnd w:id="57"/>
    <w:p w14:paraId="37D65889" w14:textId="77777777" w:rsidR="00715CD1" w:rsidRPr="008B38DC" w:rsidRDefault="00715CD1" w:rsidP="00715CD1">
      <w:pPr>
        <w:pStyle w:val="Normalaftertitle"/>
      </w:pPr>
      <w:r w:rsidRPr="008B38DC">
        <w:t>This architecture is also compatible with PRTC redundancy. In addition, the PRTC function may receive a PRC-traceable physical layer frequency reference (e.g.</w:t>
      </w:r>
      <w:r>
        <w:t>,</w:t>
      </w:r>
      <w:r w:rsidRPr="008B38DC">
        <w:t xml:space="preserve"> synchronous Ethernet) in order to provide additional protection against GNSS failures, or to participate in the generation of the reference provided by the PRTC under nominal conditions.</w:t>
      </w:r>
    </w:p>
    <w:p w14:paraId="350F4F0B" w14:textId="77777777" w:rsidR="00715CD1" w:rsidRPr="008B38DC" w:rsidRDefault="00715CD1" w:rsidP="00715CD1">
      <w:r w:rsidRPr="008B38DC">
        <w:t>Note that this architecture also requires the links of the core network to be properly calibrated in order to avoid the accumulation of excessive time error due to link asymmetry.</w:t>
      </w:r>
    </w:p>
    <w:p w14:paraId="27583995" w14:textId="77777777" w:rsidR="00715CD1" w:rsidRPr="008B38DC" w:rsidRDefault="00715CD1" w:rsidP="00715CD1">
      <w:pPr>
        <w:pStyle w:val="Headingi"/>
      </w:pPr>
      <w:r w:rsidRPr="008B38DC">
        <w:lastRenderedPageBreak/>
        <w:t>Case C: distributed PRTC in aggregation sites</w:t>
      </w:r>
    </w:p>
    <w:p w14:paraId="7EA5C1C5" w14:textId="77777777" w:rsidR="00715CD1" w:rsidRDefault="00715CD1" w:rsidP="00715CD1">
      <w:pPr>
        <w:pStyle w:val="Figure"/>
      </w:pPr>
      <w:r>
        <w:object w:dxaOrig="5578" w:dyaOrig="3898" w14:anchorId="411AE44A">
          <v:shape id="_x0000_i1027" type="#_x0000_t75" style="width:260.25pt;height:181.5pt" o:ole="">
            <v:imagedata r:id="rId17" o:title=""/>
          </v:shape>
          <o:OLEObject Type="Embed" ProgID="CorelDRAW.Graphic.14" ShapeID="_x0000_i1027" DrawAspect="Content" ObjectID="_1560152635" r:id="rId18"/>
        </w:object>
      </w:r>
    </w:p>
    <w:p w14:paraId="3807AF0F" w14:textId="77777777" w:rsidR="00715CD1" w:rsidRPr="008B38DC" w:rsidRDefault="00715CD1" w:rsidP="00715CD1">
      <w:pPr>
        <w:pStyle w:val="FigureNoTitle0"/>
      </w:pPr>
      <w:r w:rsidRPr="008B38DC">
        <w:t>Figure 4 – Architecture with PRTC functions distributed in aggregation sites</w:t>
      </w:r>
    </w:p>
    <w:p w14:paraId="19D39C1B" w14:textId="77777777" w:rsidR="00715CD1" w:rsidRPr="008B38DC" w:rsidRDefault="00715CD1" w:rsidP="00715CD1">
      <w:pPr>
        <w:pStyle w:val="Normalaftertitle"/>
      </w:pPr>
      <w:r w:rsidRPr="008B38DC">
        <w:t>In this architecture, the PRTC function is located in an aggregation site</w:t>
      </w:r>
      <w:r>
        <w:t>;</w:t>
      </w:r>
      <w:r w:rsidRPr="008B38DC">
        <w:t xml:space="preserve"> typically</w:t>
      </w:r>
      <w:r>
        <w:t>,</w:t>
      </w:r>
      <w:r w:rsidRPr="008B38DC">
        <w:t xml:space="preserve"> a GNSS receiver is added to one of </w:t>
      </w:r>
      <w:r w:rsidRPr="00AA6528">
        <w:t xml:space="preserve">the last </w:t>
      </w:r>
      <w:r>
        <w:t>synchronization supply units (</w:t>
      </w:r>
      <w:r w:rsidRPr="00AA6528">
        <w:t>SSU</w:t>
      </w:r>
      <w:r w:rsidRPr="00E87FDB">
        <w:t>s</w:t>
      </w:r>
      <w:r>
        <w:t>)</w:t>
      </w:r>
      <w:r w:rsidRPr="008B38DC">
        <w:t xml:space="preserve"> of the physical layer frequency chain. This implies the deployment of a higher number of GNSS receivers than in the centralized PRTC architecture. However, the advantage is that the links of the core network do not have to be calibrated to compensate for the link asymmetry.</w:t>
      </w:r>
    </w:p>
    <w:p w14:paraId="6618807D" w14:textId="77777777" w:rsidR="00715CD1" w:rsidRPr="008B38DC" w:rsidRDefault="00715CD1" w:rsidP="00715CD1">
      <w:r w:rsidRPr="008B38DC">
        <w:t>PRTC redundancy schemes are not always compatible with this architecture, especially when considered between different aggregation sites</w:t>
      </w:r>
      <w:r>
        <w:t>;</w:t>
      </w:r>
      <w:r w:rsidRPr="008B38DC">
        <w:t xml:space="preserve"> indeed, there is in general no direct connectivity between these aggregation sites.</w:t>
      </w:r>
    </w:p>
    <w:p w14:paraId="55061C97" w14:textId="77777777" w:rsidR="00715CD1" w:rsidRPr="008B38DC" w:rsidRDefault="00715CD1" w:rsidP="00715CD1">
      <w:r w:rsidRPr="008B38DC">
        <w:t>When PRTC redundancy is considered between different aggregation sites, it implies that some nodes of the core network would support PTP clocks (e.g.</w:t>
      </w:r>
      <w:r>
        <w:t>,</w:t>
      </w:r>
      <w:r w:rsidRPr="008B38DC">
        <w:t xml:space="preserve"> T-BC to be supported by the nodes between the PRTC functions), as well as proper calibration of some of the links of the core network.</w:t>
      </w:r>
    </w:p>
    <w:p w14:paraId="6683BD3F" w14:textId="77777777" w:rsidR="00715CD1" w:rsidRPr="008B38DC" w:rsidRDefault="00715CD1" w:rsidP="00715CD1">
      <w:r w:rsidRPr="008B38DC">
        <w:t>When PRTC redundancy is not used, it is recommended that GNSS failures would be secured by other means</w:t>
      </w:r>
      <w:r>
        <w:t>;</w:t>
      </w:r>
      <w:r w:rsidRPr="008B38DC">
        <w:t xml:space="preserve"> typically, the use of a PRC-traceable physical layer frequency reference delivered to the PRTC function allows extending the phase/time holdover period during GNSS failures.</w:t>
      </w:r>
    </w:p>
    <w:p w14:paraId="67000568" w14:textId="77777777" w:rsidR="00715CD1" w:rsidRPr="008B38DC" w:rsidRDefault="00715CD1" w:rsidP="00715CD1">
      <w:pPr>
        <w:pStyle w:val="Headingi"/>
      </w:pPr>
      <w:r w:rsidRPr="008B38DC">
        <w:lastRenderedPageBreak/>
        <w:t>Case D: distributed PRTC at the cell sites</w:t>
      </w:r>
    </w:p>
    <w:p w14:paraId="06DC59BA" w14:textId="77777777" w:rsidR="00715CD1" w:rsidRDefault="00715CD1" w:rsidP="00715CD1">
      <w:pPr>
        <w:pStyle w:val="Figure"/>
      </w:pPr>
      <w:r>
        <w:object w:dxaOrig="6129" w:dyaOrig="3756" w14:anchorId="3FB4BDAE">
          <v:shape id="_x0000_i1028" type="#_x0000_t75" style="width:298.5pt;height:180.75pt" o:ole="">
            <v:imagedata r:id="rId19" o:title=""/>
          </v:shape>
          <o:OLEObject Type="Embed" ProgID="CorelDRAW.Graphic.14" ShapeID="_x0000_i1028" DrawAspect="Content" ObjectID="_1560152636" r:id="rId20"/>
        </w:object>
      </w:r>
    </w:p>
    <w:p w14:paraId="4E6ADA1C" w14:textId="77777777" w:rsidR="00715CD1" w:rsidRPr="008B38DC" w:rsidRDefault="00715CD1" w:rsidP="00715CD1">
      <w:pPr>
        <w:pStyle w:val="FigureNoTitle0"/>
      </w:pPr>
      <w:r w:rsidRPr="008B38DC">
        <w:t>Figure 5</w:t>
      </w:r>
      <w:r>
        <w:t>a</w:t>
      </w:r>
      <w:r w:rsidRPr="008B38DC">
        <w:t xml:space="preserve"> – Architecture with PRTC functions distributed at cell sites</w:t>
      </w:r>
    </w:p>
    <w:p w14:paraId="743E3E15" w14:textId="77777777" w:rsidR="00715CD1" w:rsidRPr="008B38DC" w:rsidRDefault="00715CD1" w:rsidP="00715CD1">
      <w:pPr>
        <w:pStyle w:val="Normalaftertitle"/>
      </w:pPr>
      <w:r w:rsidRPr="008B38DC">
        <w:t>In this architecture, the PRTC function is now located directly at the cell site</w:t>
      </w:r>
      <w:r>
        <w:t>;</w:t>
      </w:r>
      <w:r w:rsidRPr="008B38DC">
        <w:t xml:space="preserve"> typically</w:t>
      </w:r>
      <w:r>
        <w:t>,</w:t>
      </w:r>
      <w:r w:rsidRPr="008B38DC">
        <w:t xml:space="preserve"> a GNSS receiver is directly connected to the base stations. This implies deployment of a higher number of GNSS receivers than in the </w:t>
      </w:r>
      <w:r>
        <w:t>"</w:t>
      </w:r>
      <w:r w:rsidRPr="008B38DC">
        <w:t>centralized PRTC</w:t>
      </w:r>
      <w:r>
        <w:t>"</w:t>
      </w:r>
      <w:r w:rsidRPr="008B38DC">
        <w:t xml:space="preserve"> and </w:t>
      </w:r>
      <w:r>
        <w:t>"</w:t>
      </w:r>
      <w:r w:rsidRPr="008B38DC">
        <w:t>distributed PRTC in an aggregation site</w:t>
      </w:r>
      <w:r>
        <w:t>"</w:t>
      </w:r>
      <w:r w:rsidRPr="008B38DC">
        <w:t xml:space="preserve"> architectures. However, the advantage is that the links of both the core and backhaul networks do not have to be calibrated to compensate for the link asymmetry.</w:t>
      </w:r>
    </w:p>
    <w:p w14:paraId="12E0AAA3" w14:textId="77777777" w:rsidR="00715CD1" w:rsidRPr="008B38DC" w:rsidRDefault="00715CD1" w:rsidP="00715CD1">
      <w:r w:rsidRPr="008B38DC">
        <w:t>PRTC redundancy schemes are not compatible with this architecture between different cell sites. It is therefore recommended that GNSS failures would be secured by other means</w:t>
      </w:r>
      <w:r>
        <w:t>;</w:t>
      </w:r>
      <w:r w:rsidRPr="008B38DC">
        <w:t xml:space="preserve"> typically, the use of a PRC-traceable physical layer frequency reference delivered to the PRTC function allows extending the phase/time holdover period during GNSS failures.</w:t>
      </w:r>
    </w:p>
    <w:p w14:paraId="4FFEDE32" w14:textId="77777777" w:rsidR="00715CD1" w:rsidRDefault="00715CD1" w:rsidP="00715CD1">
      <w:r w:rsidRPr="008B38DC">
        <w:t>The use of T-GM to distribute phase/time between different cell sites is for further study.</w:t>
      </w:r>
    </w:p>
    <w:p w14:paraId="7F9EF9BB" w14:textId="77777777" w:rsidR="00715CD1" w:rsidRPr="00E478FB" w:rsidRDefault="00715CD1" w:rsidP="00715CD1">
      <w:pPr>
        <w:pStyle w:val="Headingi"/>
      </w:pPr>
      <w:r w:rsidRPr="00E478FB">
        <w:t>Case E: APTSC at the cell sites with distributed PRTC+GM protection in aggregation sites</w:t>
      </w:r>
    </w:p>
    <w:p w14:paraId="10DF6569" w14:textId="77777777" w:rsidR="00715CD1" w:rsidRPr="00874C7E" w:rsidRDefault="00715CD1" w:rsidP="00715CD1">
      <w:pPr>
        <w:pStyle w:val="Figure"/>
      </w:pPr>
      <w:r>
        <w:rPr>
          <w:noProof/>
          <w:lang w:eastAsia="zh-CN"/>
        </w:rPr>
        <w:drawing>
          <wp:inline distT="0" distB="0" distL="0" distR="0" wp14:anchorId="2CD4A127" wp14:editId="7437232A">
            <wp:extent cx="4718314" cy="2343917"/>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8275-Y.1369(13)-Amd.1(15)_F05b.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18314" cy="2343917"/>
                    </a:xfrm>
                    <a:prstGeom prst="rect">
                      <a:avLst/>
                    </a:prstGeom>
                  </pic:spPr>
                </pic:pic>
              </a:graphicData>
            </a:graphic>
          </wp:inline>
        </w:drawing>
      </w:r>
    </w:p>
    <w:p w14:paraId="654224F7" w14:textId="77777777" w:rsidR="00715CD1" w:rsidRPr="00376143" w:rsidRDefault="00715CD1" w:rsidP="00715CD1">
      <w:pPr>
        <w:pStyle w:val="FigureNoTitle0"/>
        <w:rPr>
          <w:lang w:val="en-US"/>
        </w:rPr>
      </w:pPr>
      <w:r>
        <w:t>Figure 5b</w:t>
      </w:r>
      <w:r w:rsidRPr="00376143">
        <w:t xml:space="preserve"> – APTS </w:t>
      </w:r>
      <w:r>
        <w:t>a</w:t>
      </w:r>
      <w:r w:rsidRPr="00376143">
        <w:rPr>
          <w:lang w:val="en-US"/>
        </w:rPr>
        <w:t>rchitecture with PRTC functions distributed in aggregation sites</w:t>
      </w:r>
    </w:p>
    <w:p w14:paraId="3590FDEF" w14:textId="77777777" w:rsidR="00715CD1" w:rsidRPr="00376143" w:rsidRDefault="00715CD1" w:rsidP="00715CD1">
      <w:pPr>
        <w:rPr>
          <w:lang w:val="en-US"/>
        </w:rPr>
      </w:pPr>
      <w:r w:rsidRPr="00376143">
        <w:rPr>
          <w:lang w:val="en-US"/>
        </w:rPr>
        <w:t>In this architecture, the APTSC function is located directly at the</w:t>
      </w:r>
      <w:r>
        <w:rPr>
          <w:lang w:val="en-US"/>
        </w:rPr>
        <w:t xml:space="preserve"> cell site; in addition PRTC+GM</w:t>
      </w:r>
      <w:r w:rsidRPr="00376143">
        <w:rPr>
          <w:lang w:val="en-US"/>
        </w:rPr>
        <w:t>s are located at the aggregation sites and dist</w:t>
      </w:r>
      <w:r>
        <w:rPr>
          <w:lang w:val="en-US"/>
        </w:rPr>
        <w:t>ribute PTP streams to the APTSC</w:t>
      </w:r>
      <w:r w:rsidRPr="00376143">
        <w:rPr>
          <w:lang w:val="en-US"/>
        </w:rPr>
        <w:t xml:space="preserve">s. These PTP streams are used by the APTSC in case of PRTC/GNSS outage. This architecture implies deployment of a </w:t>
      </w:r>
      <w:r w:rsidRPr="00376143">
        <w:rPr>
          <w:lang w:val="en-US"/>
        </w:rPr>
        <w:lastRenderedPageBreak/>
        <w:t xml:space="preserve">higher number of GNSS receivers than in the </w:t>
      </w:r>
      <w:r>
        <w:rPr>
          <w:lang w:val="en-US"/>
        </w:rPr>
        <w:t>"</w:t>
      </w:r>
      <w:r w:rsidRPr="00376143">
        <w:rPr>
          <w:lang w:val="en-US"/>
        </w:rPr>
        <w:t>centralized PRTC</w:t>
      </w:r>
      <w:r>
        <w:rPr>
          <w:lang w:val="en-US"/>
        </w:rPr>
        <w:t>"</w:t>
      </w:r>
      <w:r w:rsidRPr="00376143">
        <w:rPr>
          <w:lang w:val="en-US"/>
        </w:rPr>
        <w:t xml:space="preserve"> architectures. But the </w:t>
      </w:r>
      <w:r w:rsidRPr="00376143">
        <w:t>PTP unaware or partially aware networks can be kept as short as possible in order to decrease the asymmetry and PDV introduced by the network</w:t>
      </w:r>
      <w:r w:rsidRPr="00376143">
        <w:rPr>
          <w:lang w:val="en-US"/>
        </w:rPr>
        <w:t>.</w:t>
      </w:r>
    </w:p>
    <w:p w14:paraId="166A8A60" w14:textId="77777777" w:rsidR="00715CD1" w:rsidRPr="00FC29DA" w:rsidRDefault="00715CD1" w:rsidP="00715CD1">
      <w:pPr>
        <w:pStyle w:val="Headingi"/>
      </w:pPr>
      <w:r w:rsidRPr="00FC29DA">
        <w:t>Case F: APTSC at the cell sites with distributed PRTC protection at cell sites</w:t>
      </w:r>
    </w:p>
    <w:p w14:paraId="104B4278" w14:textId="77777777" w:rsidR="00715CD1" w:rsidRDefault="00715CD1" w:rsidP="00715CD1">
      <w:pPr>
        <w:pStyle w:val="Figure"/>
      </w:pPr>
      <w:r>
        <w:rPr>
          <w:noProof/>
          <w:lang w:eastAsia="zh-CN"/>
        </w:rPr>
        <w:drawing>
          <wp:inline distT="0" distB="0" distL="0" distR="0" wp14:anchorId="024D05D6" wp14:editId="5FE594B8">
            <wp:extent cx="5401067" cy="2505461"/>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8275-Y.1369(13)-Amd.1(15)_F05c.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01067" cy="2505461"/>
                    </a:xfrm>
                    <a:prstGeom prst="rect">
                      <a:avLst/>
                    </a:prstGeom>
                  </pic:spPr>
                </pic:pic>
              </a:graphicData>
            </a:graphic>
          </wp:inline>
        </w:drawing>
      </w:r>
    </w:p>
    <w:p w14:paraId="3241B4E9" w14:textId="77777777" w:rsidR="00715CD1" w:rsidRPr="00376143" w:rsidRDefault="00715CD1" w:rsidP="00715CD1">
      <w:pPr>
        <w:pStyle w:val="FigureNoTitle0"/>
      </w:pPr>
      <w:r>
        <w:t xml:space="preserve">Figure 5c </w:t>
      </w:r>
      <w:r w:rsidRPr="00376143">
        <w:t xml:space="preserve">– APTS </w:t>
      </w:r>
      <w:r>
        <w:t>a</w:t>
      </w:r>
      <w:r w:rsidRPr="00376143">
        <w:t>rchitecture with PRTC+GM functions distributed at cell sites</w:t>
      </w:r>
    </w:p>
    <w:p w14:paraId="1DC614C8" w14:textId="77777777" w:rsidR="00715CD1" w:rsidRPr="008B38DC" w:rsidRDefault="00715CD1" w:rsidP="00715CD1">
      <w:r w:rsidRPr="00376143">
        <w:rPr>
          <w:lang w:val="en-US"/>
        </w:rPr>
        <w:t>In this architecture, the APTSC function is located directly at the cell site; in addition GMs are located at selected cell sites and distribute PT</w:t>
      </w:r>
      <w:r>
        <w:rPr>
          <w:lang w:val="en-US"/>
        </w:rPr>
        <w:t>P streams to the adjacent APTSC</w:t>
      </w:r>
      <w:r w:rsidRPr="00376143">
        <w:rPr>
          <w:lang w:val="en-US"/>
        </w:rPr>
        <w:t>s. These PTP streams are used by the APTSC in case of a PRTC/GNSS outage</w:t>
      </w:r>
      <w:r>
        <w:rPr>
          <w:lang w:val="en-US"/>
        </w:rPr>
        <w:t>.</w:t>
      </w:r>
      <w:r w:rsidRPr="00376143">
        <w:rPr>
          <w:lang w:val="en-US"/>
        </w:rPr>
        <w:t xml:space="preserve"> </w:t>
      </w:r>
      <w:r>
        <w:rPr>
          <w:lang w:val="en-US"/>
        </w:rPr>
        <w:t>T</w:t>
      </w:r>
      <w:r w:rsidRPr="00376143">
        <w:rPr>
          <w:lang w:val="en-US"/>
        </w:rPr>
        <w:t xml:space="preserve">his architecture implies deployment of a higher number of GNSS receivers than in the </w:t>
      </w:r>
      <w:r>
        <w:rPr>
          <w:lang w:val="en-US"/>
        </w:rPr>
        <w:t>"</w:t>
      </w:r>
      <w:r w:rsidRPr="00376143">
        <w:rPr>
          <w:lang w:val="en-US"/>
        </w:rPr>
        <w:t>centralized PRTC</w:t>
      </w:r>
      <w:r>
        <w:rPr>
          <w:lang w:val="en-US"/>
        </w:rPr>
        <w:t>"</w:t>
      </w:r>
      <w:r w:rsidRPr="00376143">
        <w:rPr>
          <w:lang w:val="en-US"/>
        </w:rPr>
        <w:t xml:space="preserve"> architectures, but the </w:t>
      </w:r>
      <w:r w:rsidRPr="00376143">
        <w:t>PTP unaware or partially aware networks can be kept as short as possible in order to decrease the asymmetry and PDV introduced by the network</w:t>
      </w:r>
      <w:r w:rsidRPr="00376143">
        <w:rPr>
          <w:lang w:val="en-US"/>
        </w:rPr>
        <w:t>. In addition the GNSS signal available to the APTSC in the cell site is used by the collocated GM.</w:t>
      </w:r>
    </w:p>
    <w:p w14:paraId="5317F0BB" w14:textId="77777777" w:rsidR="00715CD1" w:rsidRPr="008B38DC" w:rsidRDefault="00715CD1" w:rsidP="00715CD1">
      <w:pPr>
        <w:pStyle w:val="Headingb"/>
      </w:pPr>
      <w:r w:rsidRPr="008B38DC">
        <w:t>Applicable PRTC models depending on PRTC location</w:t>
      </w:r>
    </w:p>
    <w:p w14:paraId="587B18FD" w14:textId="77777777" w:rsidR="00715CD1" w:rsidRPr="008B38DC" w:rsidRDefault="00715CD1" w:rsidP="00715CD1">
      <w:r w:rsidRPr="008B38DC">
        <w:t>The first PRTC model</w:t>
      </w:r>
      <w:r>
        <w:t>,</w:t>
      </w:r>
      <w:r w:rsidRPr="008B38DC">
        <w:t xml:space="preserve"> illustrated in Figure 6, where no physical layer frequency input is present, may be applicable to Case A introduced earlier. It corresponds to the case where PRTC and PRC functions are merged in the same equipment and coherency between the frequency and phase/time planes is therefore ensured.</w:t>
      </w:r>
    </w:p>
    <w:p w14:paraId="057A80B3" w14:textId="77777777" w:rsidR="00715CD1" w:rsidRPr="008B38DC" w:rsidRDefault="00715CD1" w:rsidP="00715CD1">
      <w:pPr>
        <w:pStyle w:val="Figure"/>
      </w:pPr>
      <w:r>
        <w:object w:dxaOrig="6147" w:dyaOrig="2035" w14:anchorId="13DD8B0A">
          <v:shape id="_x0000_i1029" type="#_x0000_t75" style="width:291pt;height:96pt" o:ole="">
            <v:imagedata r:id="rId23" o:title=""/>
          </v:shape>
          <o:OLEObject Type="Embed" ProgID="CorelDRAW.Graphic.14" ShapeID="_x0000_i1029" DrawAspect="Content" ObjectID="_1560152637" r:id="rId24"/>
        </w:object>
      </w:r>
    </w:p>
    <w:p w14:paraId="47A7FDE3" w14:textId="77777777" w:rsidR="00715CD1" w:rsidRPr="008B38DC" w:rsidRDefault="00715CD1" w:rsidP="00715CD1">
      <w:pPr>
        <w:pStyle w:val="FigureNoTitle0"/>
      </w:pPr>
      <w:r w:rsidRPr="008B38DC">
        <w:t>Figure 6 – PRTC model with no physical layer frequency input</w:t>
      </w:r>
    </w:p>
    <w:p w14:paraId="12C3C369" w14:textId="77777777" w:rsidR="00715CD1" w:rsidRDefault="00715CD1" w:rsidP="00715CD1">
      <w:pPr>
        <w:pStyle w:val="Normalaftertitle"/>
      </w:pPr>
      <w:r w:rsidRPr="004B64AA">
        <w:t>NOTE − In addition to being connected to a T-GM, a PRTC may be connected to a T-BC by the 1pps+ToD interface. This is useful for some applications such as achieving protection in ring network, see Appendix II.</w:t>
      </w:r>
    </w:p>
    <w:p w14:paraId="7B2C53BB" w14:textId="77777777" w:rsidR="00715CD1" w:rsidRPr="008B38DC" w:rsidRDefault="00715CD1" w:rsidP="00715CD1">
      <w:pPr>
        <w:pStyle w:val="Normalaftertitle"/>
      </w:pPr>
      <w:r w:rsidRPr="008B38DC">
        <w:lastRenderedPageBreak/>
        <w:t>The second PRTC model</w:t>
      </w:r>
      <w:r>
        <w:t>,</w:t>
      </w:r>
      <w:r w:rsidRPr="008B38DC">
        <w:t xml:space="preserve"> illustrated in Figure 7, where a physical layer frequency input is present and may be applicable to the Cases A, B, C, and D introduced earlier. It corresponds to the case where PRTC and PRC functions are implemented in separate equipment and coherency between the frequency and phase/time planes is not always ensured.</w:t>
      </w:r>
    </w:p>
    <w:p w14:paraId="6E951CCD" w14:textId="77777777" w:rsidR="00715CD1" w:rsidRPr="008B38DC" w:rsidRDefault="00715CD1" w:rsidP="00715CD1">
      <w:pPr>
        <w:pStyle w:val="Figure"/>
      </w:pPr>
      <w:r w:rsidRPr="00803048">
        <w:rPr>
          <w:noProof/>
          <w:lang w:val="en-US" w:eastAsia="zh-CN"/>
        </w:rPr>
        <w:object w:dxaOrig="7109" w:dyaOrig="2035" w14:anchorId="352BB568">
          <v:shape id="_x0000_i1030" type="#_x0000_t75" style="width:337.5pt;height:96pt" o:ole="">
            <v:imagedata r:id="rId25" o:title=""/>
          </v:shape>
          <o:OLEObject Type="Embed" ProgID="CorelDRAW.Graphic.14" ShapeID="_x0000_i1030" DrawAspect="Content" ObjectID="_1560152638" r:id="rId26"/>
        </w:object>
      </w:r>
    </w:p>
    <w:p w14:paraId="697EC5A7" w14:textId="77777777" w:rsidR="00715CD1" w:rsidRPr="008B38DC" w:rsidRDefault="00715CD1" w:rsidP="00715CD1">
      <w:pPr>
        <w:pStyle w:val="FigureNoTitle0"/>
      </w:pPr>
      <w:r w:rsidRPr="008B38DC">
        <w:t>Figure 7 – PRTC model with a physical layer frequency input</w:t>
      </w:r>
    </w:p>
    <w:p w14:paraId="3F718823" w14:textId="77777777" w:rsidR="00715CD1" w:rsidRDefault="00715CD1" w:rsidP="00715CD1">
      <w:pPr>
        <w:pStyle w:val="Normalaftertitle"/>
        <w:rPr>
          <w:szCs w:val="22"/>
        </w:rPr>
      </w:pPr>
      <w:r w:rsidRPr="004B64AA">
        <w:rPr>
          <w:szCs w:val="22"/>
        </w:rPr>
        <w:t xml:space="preserve">NOTE − In addition to </w:t>
      </w:r>
      <w:r w:rsidRPr="004B64AA">
        <w:t>being</w:t>
      </w:r>
      <w:r w:rsidRPr="004B64AA">
        <w:rPr>
          <w:szCs w:val="22"/>
        </w:rPr>
        <w:t xml:space="preserve"> connected to a T-GM, a PRTC may be connected to a T-BC by the 1pps+ToD interface. This is useful for some applications such as achieving protection in ring network, see Appendix II.</w:t>
      </w:r>
    </w:p>
    <w:p w14:paraId="018072D9" w14:textId="77777777" w:rsidR="00715CD1" w:rsidRPr="008B38DC" w:rsidRDefault="00715CD1" w:rsidP="00715CD1">
      <w:pPr>
        <w:pStyle w:val="Normalaftertitle"/>
      </w:pPr>
      <w:r w:rsidRPr="008B38DC">
        <w:t>The case where the PRTC and T-GM are combined is shown in Figure 8. Note that the Ethernet interface that supplies PTP may also supply frequency (</w:t>
      </w:r>
      <w:r>
        <w:t>i.e.,</w:t>
      </w:r>
      <w:r w:rsidRPr="008B38DC">
        <w:t xml:space="preserve"> it operates as a synchronous Ethernet interface).</w:t>
      </w:r>
    </w:p>
    <w:p w14:paraId="37C290ED" w14:textId="77777777" w:rsidR="00715CD1" w:rsidRPr="008B38DC" w:rsidRDefault="00715CD1" w:rsidP="00715CD1">
      <w:pPr>
        <w:pStyle w:val="Figure"/>
      </w:pPr>
      <w:r w:rsidRPr="00803048">
        <w:rPr>
          <w:noProof/>
          <w:lang w:val="en-US" w:eastAsia="zh-CN"/>
        </w:rPr>
        <w:object w:dxaOrig="6580" w:dyaOrig="2574" w14:anchorId="68DB2827">
          <v:shape id="_x0000_i1031" type="#_x0000_t75" style="width:311.25pt;height:123.75pt" o:ole="">
            <v:imagedata r:id="rId27" o:title=""/>
          </v:shape>
          <o:OLEObject Type="Embed" ProgID="CorelDRAW.Graphic.14" ShapeID="_x0000_i1031" DrawAspect="Content" ObjectID="_1560152639" r:id="rId28"/>
        </w:object>
      </w:r>
    </w:p>
    <w:p w14:paraId="3E3EA060" w14:textId="77777777" w:rsidR="00715CD1" w:rsidRPr="008B38DC" w:rsidRDefault="00715CD1" w:rsidP="00715CD1">
      <w:pPr>
        <w:pStyle w:val="FigureNoTitle0"/>
      </w:pPr>
      <w:r w:rsidRPr="008B38DC">
        <w:t>Figure 8 – Combined PRTC and T-GM</w:t>
      </w:r>
    </w:p>
    <w:p w14:paraId="039B64BC" w14:textId="77777777" w:rsidR="00715CD1" w:rsidRPr="008B38DC" w:rsidRDefault="00715CD1" w:rsidP="00715CD1">
      <w:pPr>
        <w:pStyle w:val="Heading3"/>
      </w:pPr>
      <w:r w:rsidRPr="008B38DC">
        <w:t>7.2.2</w:t>
      </w:r>
      <w:r w:rsidRPr="008B38DC">
        <w:tab/>
        <w:t xml:space="preserve">Packet </w:t>
      </w:r>
      <w:r>
        <w:t>s</w:t>
      </w:r>
      <w:r w:rsidRPr="008B38DC">
        <w:t xml:space="preserve">lave </w:t>
      </w:r>
      <w:r>
        <w:t>p</w:t>
      </w:r>
      <w:r w:rsidRPr="008B38DC">
        <w:t>rotection</w:t>
      </w:r>
    </w:p>
    <w:p w14:paraId="7B743C50" w14:textId="77777777" w:rsidR="00715CD1" w:rsidRPr="008B38DC" w:rsidRDefault="00715CD1" w:rsidP="00715CD1">
      <w:r w:rsidRPr="008B38DC">
        <w:t>This clause deals with the various schemes that may be considered for providing redundancy in the distribution of a time synchronization reference.</w:t>
      </w:r>
    </w:p>
    <w:p w14:paraId="353AB5DC" w14:textId="77777777" w:rsidR="00715CD1" w:rsidRPr="008B38DC" w:rsidRDefault="00715CD1" w:rsidP="00715CD1">
      <w:r w:rsidRPr="008B38DC">
        <w:t>Three protection scenarios for phase/time synchronization of the packet slave are described. The scenarios are:</w:t>
      </w:r>
    </w:p>
    <w:p w14:paraId="285F88DF" w14:textId="77777777" w:rsidR="00715CD1" w:rsidRPr="008B38DC" w:rsidRDefault="00715CD1" w:rsidP="00715CD1">
      <w:pPr>
        <w:pStyle w:val="enumlev1"/>
      </w:pPr>
      <w:r>
        <w:t>1)</w:t>
      </w:r>
      <w:r w:rsidRPr="008B38DC">
        <w:tab/>
      </w:r>
      <w:r>
        <w:t>p</w:t>
      </w:r>
      <w:r w:rsidRPr="008B38DC">
        <w:t>hase/time long-term holdover with physical layer fr</w:t>
      </w:r>
      <w:r>
        <w:t xml:space="preserve">equency synchronization support; </w:t>
      </w:r>
    </w:p>
    <w:p w14:paraId="7412A594" w14:textId="77777777" w:rsidR="00715CD1" w:rsidRPr="008B38DC" w:rsidRDefault="00715CD1" w:rsidP="00715CD1">
      <w:pPr>
        <w:pStyle w:val="enumlev1"/>
      </w:pPr>
      <w:r>
        <w:t>2)</w:t>
      </w:r>
      <w:r w:rsidRPr="008B38DC">
        <w:tab/>
      </w:r>
      <w:r>
        <w:t>s</w:t>
      </w:r>
      <w:r w:rsidRPr="008B38DC">
        <w:t>witching to a backup reference with physical layer fr</w:t>
      </w:r>
      <w:r>
        <w:t>equency synchronization support;</w:t>
      </w:r>
      <w:r w:rsidRPr="008B38DC">
        <w:t xml:space="preserve"> </w:t>
      </w:r>
    </w:p>
    <w:p w14:paraId="0A67256A" w14:textId="77777777" w:rsidR="00715CD1" w:rsidRPr="008B38DC" w:rsidRDefault="00715CD1" w:rsidP="00715CD1">
      <w:pPr>
        <w:pStyle w:val="enumlev1"/>
      </w:pPr>
      <w:r>
        <w:t>3)</w:t>
      </w:r>
      <w:r w:rsidRPr="008B38DC">
        <w:tab/>
      </w:r>
      <w:r>
        <w:t>s</w:t>
      </w:r>
      <w:r w:rsidRPr="008B38DC">
        <w:t>witching to a backup reference without physical layer frequency synchronization support.</w:t>
      </w:r>
    </w:p>
    <w:p w14:paraId="321316B8" w14:textId="77777777" w:rsidR="00715CD1" w:rsidRPr="008B38DC" w:rsidRDefault="00715CD1" w:rsidP="00715CD1">
      <w:r w:rsidRPr="008B38DC">
        <w:t xml:space="preserve">Protection scenarios 2 and 3 involve time-plane rearrangements, while protection scenario 1 involves time-plane holdover. In protection scenario 2, the frequency reference during the rearrangement is provided via physical layer support, i.e., synchronous Ethernet. In protection scenario 3, the frequency reference during the rearrangement is provided via the end application </w:t>
      </w:r>
      <w:r w:rsidRPr="008B38DC">
        <w:lastRenderedPageBreak/>
        <w:t>clock in holdover. In protection scenario 1, the phase/time holdover is provided by physical layer support.</w:t>
      </w:r>
    </w:p>
    <w:p w14:paraId="215B6810" w14:textId="77777777" w:rsidR="00715CD1" w:rsidRPr="008B38DC" w:rsidRDefault="00715CD1" w:rsidP="00715CD1">
      <w:r w:rsidRPr="008B38DC">
        <w:t>The three scenarios ar</w:t>
      </w:r>
      <w:r>
        <w:t>e described in the following sub</w:t>
      </w:r>
      <w:r w:rsidRPr="008B38DC">
        <w:t>clauses.</w:t>
      </w:r>
    </w:p>
    <w:p w14:paraId="4AB3F1C6" w14:textId="77777777" w:rsidR="00715CD1" w:rsidRPr="008B38DC" w:rsidRDefault="00715CD1" w:rsidP="00715CD1">
      <w:pPr>
        <w:pStyle w:val="Heading4"/>
      </w:pPr>
      <w:r w:rsidRPr="008B38DC">
        <w:t>7.2.2.1</w:t>
      </w:r>
      <w:r w:rsidRPr="008B38DC">
        <w:tab/>
        <w:t xml:space="preserve">Protection </w:t>
      </w:r>
      <w:r>
        <w:t>s</w:t>
      </w:r>
      <w:r w:rsidRPr="008B38DC">
        <w:t>cenario 1</w:t>
      </w:r>
    </w:p>
    <w:p w14:paraId="744F091A" w14:textId="77777777" w:rsidR="00715CD1" w:rsidRPr="008B38DC" w:rsidRDefault="00715CD1" w:rsidP="00715CD1">
      <w:r w:rsidRPr="008B38DC">
        <w:t xml:space="preserve">Protection scenario 1 involves holdover with physical layer frequency support (i.e., synchronous Ethernet), where the period of holdover is generally much longer than the period of the rearrangement of protection scenario 2 (see </w:t>
      </w:r>
      <w:r>
        <w:t xml:space="preserve">clause </w:t>
      </w:r>
      <w:r w:rsidRPr="008B38DC">
        <w:t xml:space="preserve">7.2.2.2). Three sub-scenarios may be considered for protection scenario 1. It is assumed that there is no backup master in this </w:t>
      </w:r>
      <w:r>
        <w:t>case</w:t>
      </w:r>
      <w:r w:rsidRPr="008B38DC">
        <w:t>:</w:t>
      </w:r>
    </w:p>
    <w:p w14:paraId="171D11ED" w14:textId="77777777" w:rsidR="00715CD1" w:rsidRPr="008B38DC" w:rsidRDefault="00715CD1" w:rsidP="00715CD1">
      <w:pPr>
        <w:pStyle w:val="enumlev1"/>
      </w:pPr>
      <w:r>
        <w:t>a)</w:t>
      </w:r>
      <w:r w:rsidRPr="008B38DC">
        <w:tab/>
        <w:t>Scenario 1.1: The synchronous Ethernet reference used during holdover is available at the end application.</w:t>
      </w:r>
    </w:p>
    <w:p w14:paraId="51455EBA" w14:textId="77777777" w:rsidR="00715CD1" w:rsidRPr="008B38DC" w:rsidRDefault="00715CD1" w:rsidP="00715CD1">
      <w:pPr>
        <w:pStyle w:val="enumlev1"/>
      </w:pPr>
      <w:r>
        <w:t>b)</w:t>
      </w:r>
      <w:r w:rsidRPr="008B38DC">
        <w:tab/>
        <w:t>Scenario 1.2: The synchronous Ethernet reference used during holdover is available at the PRTC, and it is the PRTC that enters holdover by losing its GNSS reference. The end application receives its timing from the PRTC via PTP.</w:t>
      </w:r>
    </w:p>
    <w:p w14:paraId="6D4FF729" w14:textId="77777777" w:rsidR="00715CD1" w:rsidRPr="008B38DC" w:rsidRDefault="00715CD1" w:rsidP="00715CD1">
      <w:pPr>
        <w:pStyle w:val="enumlev1"/>
      </w:pPr>
      <w:r>
        <w:t>c)</w:t>
      </w:r>
      <w:r w:rsidRPr="008B38DC">
        <w:tab/>
        <w:t>Scenario 1.3: The synchronous Ethernet reference used during holdover is available at the PRTC, and it is the PRTC that enters holdover by losing its GNSS reference. The end application is collocated with and receives its timing directly from the PRTC.</w:t>
      </w:r>
    </w:p>
    <w:p w14:paraId="2FC9C7D2" w14:textId="77777777" w:rsidR="00715CD1" w:rsidRPr="008B38DC" w:rsidRDefault="00715CD1" w:rsidP="00715CD1">
      <w:pPr>
        <w:keepNext/>
        <w:keepLines/>
      </w:pPr>
      <w:r w:rsidRPr="008B38DC">
        <w:t>Three holdover periods are of interest for protection scenarios 1.1, 1.2 and 1.3:</w:t>
      </w:r>
    </w:p>
    <w:p w14:paraId="6B039ABA" w14:textId="77777777" w:rsidR="00715CD1" w:rsidRPr="008B38DC" w:rsidRDefault="00715CD1" w:rsidP="00715CD1">
      <w:pPr>
        <w:pStyle w:val="enumlev1"/>
        <w:keepNext/>
        <w:keepLines/>
      </w:pPr>
      <w:r>
        <w:t>1)</w:t>
      </w:r>
      <w:r w:rsidRPr="008B38DC">
        <w:tab/>
      </w:r>
      <w:r>
        <w:t>s</w:t>
      </w:r>
      <w:r w:rsidRPr="008B38DC">
        <w:t>hort holdover period, on the order of minutes (e.g.</w:t>
      </w:r>
      <w:r>
        <w:t>,</w:t>
      </w:r>
      <w:r w:rsidRPr="008B38DC">
        <w:t xml:space="preserve"> up to 5 minutes maxim</w:t>
      </w:r>
      <w:r>
        <w:t>um);</w:t>
      </w:r>
    </w:p>
    <w:p w14:paraId="0453D0CD" w14:textId="77777777" w:rsidR="00715CD1" w:rsidRPr="008B38DC" w:rsidRDefault="00715CD1" w:rsidP="00715CD1">
      <w:pPr>
        <w:pStyle w:val="enumlev1"/>
        <w:keepNext/>
        <w:keepLines/>
      </w:pPr>
      <w:r>
        <w:t>2)</w:t>
      </w:r>
      <w:r w:rsidRPr="008B38DC">
        <w:tab/>
      </w:r>
      <w:r>
        <w:t>l</w:t>
      </w:r>
      <w:r w:rsidRPr="008B38DC">
        <w:t>ong holdover period, on the order of hours (e.g.</w:t>
      </w:r>
      <w:r>
        <w:t>,</w:t>
      </w:r>
      <w:r w:rsidRPr="008B38DC">
        <w:t xml:space="preserve"> up to 8 hours</w:t>
      </w:r>
      <w:r>
        <w:t>);</w:t>
      </w:r>
      <w:r w:rsidRPr="008B38DC">
        <w:t xml:space="preserve"> </w:t>
      </w:r>
    </w:p>
    <w:p w14:paraId="1E7E0C6F" w14:textId="77777777" w:rsidR="00715CD1" w:rsidRPr="008B38DC" w:rsidRDefault="00715CD1" w:rsidP="00715CD1">
      <w:pPr>
        <w:pStyle w:val="enumlev1"/>
        <w:keepNext/>
        <w:keepLines/>
      </w:pPr>
      <w:r>
        <w:t>3)</w:t>
      </w:r>
      <w:r w:rsidRPr="008B38DC">
        <w:tab/>
      </w:r>
      <w:r>
        <w:t>v</w:t>
      </w:r>
      <w:r w:rsidRPr="008B38DC">
        <w:t>ery long holdover period</w:t>
      </w:r>
      <w:r>
        <w:t>s</w:t>
      </w:r>
      <w:r w:rsidRPr="008B38DC">
        <w:t>, on the order of days (e.g</w:t>
      </w:r>
      <w:r>
        <w:t>.,</w:t>
      </w:r>
      <w:r w:rsidRPr="008B38DC">
        <w:t xml:space="preserve"> up to 3 days)</w:t>
      </w:r>
      <w:r>
        <w:t>.</w:t>
      </w:r>
    </w:p>
    <w:p w14:paraId="64AFCE7F" w14:textId="77777777" w:rsidR="00715CD1" w:rsidRPr="008B38DC" w:rsidRDefault="00715CD1" w:rsidP="00715CD1">
      <w:r w:rsidRPr="008B38DC">
        <w:t>The short holdover period is assumed to cover cases where the GNSS signals become unavailable for a short period of time. The long holdover period is assumed to cover cases where the GNSS signals remain unavailable for a longer period of time, possibly without the need for an on-site operator intervention. The very long holdover period cover the cases of very long failures, for which an on-site operator intervention is necessary.</w:t>
      </w:r>
    </w:p>
    <w:p w14:paraId="4791C59D" w14:textId="77777777" w:rsidR="00715CD1" w:rsidRPr="008B38DC" w:rsidRDefault="00715CD1" w:rsidP="00715CD1">
      <w:r w:rsidRPr="008B38DC">
        <w:t>Protection scenario 1.1 is illustrated in Figure 9. In this protection scenario, the phase/time synchronization path fails and the end application (e.g.</w:t>
      </w:r>
      <w:r>
        <w:t>,</w:t>
      </w:r>
      <w:r w:rsidRPr="008B38DC">
        <w:t xml:space="preserve"> the base station) is informed that the reference signal is no longer traceable to a PRTC so that it would switch to holdover. Note that relying on only a free-running local clock, even of good quality, may not allow addressing the long and very long holdover periods mentioned above. Instead, the local clock in the end application must be locked to an accurate and stable physical layer frequency reference, such as synchronous Ethernet. </w:t>
      </w:r>
    </w:p>
    <w:p w14:paraId="3E56EBF5" w14:textId="77777777" w:rsidR="00715CD1" w:rsidRPr="008B38DC" w:rsidRDefault="00715CD1" w:rsidP="00715CD1">
      <w:r w:rsidRPr="008B38DC">
        <w:t>The phase/time long term holdover function is assumed to be supported in a PTP clock capable of adequately filtering the noise that may be present on the synchronous Ethernet reference. The same function can be used in a base station receiving both a 1PPS input signal and a synchronous Ethernet reference. During the holdover period, any timing signal delivered to the application by PTP is not used.</w:t>
      </w:r>
    </w:p>
    <w:p w14:paraId="27A6DA44" w14:textId="77777777" w:rsidR="00715CD1" w:rsidRPr="008B38DC" w:rsidRDefault="00715CD1" w:rsidP="00715CD1">
      <w:pPr>
        <w:pStyle w:val="Figure"/>
      </w:pPr>
      <w:r>
        <w:object w:dxaOrig="10261" w:dyaOrig="5568" w14:anchorId="3AA0440C">
          <v:shape id="_x0000_i1032" type="#_x0000_t75" style="width:474.75pt;height:257.25pt" o:ole="">
            <v:imagedata r:id="rId29" o:title=""/>
          </v:shape>
          <o:OLEObject Type="Embed" ProgID="CorelDRAW.Graphic.14" ShapeID="_x0000_i1032" DrawAspect="Content" ObjectID="_1560152640" r:id="rId30"/>
        </w:object>
      </w:r>
    </w:p>
    <w:p w14:paraId="47102863" w14:textId="77777777" w:rsidR="00715CD1" w:rsidRPr="008B38DC" w:rsidRDefault="00715CD1" w:rsidP="00715CD1">
      <w:pPr>
        <w:pStyle w:val="FigureNoTitle0"/>
      </w:pPr>
      <w:r w:rsidRPr="008B38DC">
        <w:t>Figure 9</w:t>
      </w:r>
      <w:r>
        <w:t> –</w:t>
      </w:r>
      <w:r w:rsidRPr="008B38DC">
        <w:t xml:space="preserve"> Illustration of protect</w:t>
      </w:r>
      <w:r>
        <w:t>ion scenario 1.1 at the T-TSC (</w:t>
      </w:r>
      <w:r w:rsidRPr="008B38DC">
        <w:t>phase/time long-term holdover at the T-TSC embedded in the end application)</w:t>
      </w:r>
    </w:p>
    <w:p w14:paraId="51EA34F5" w14:textId="77777777" w:rsidR="00715CD1" w:rsidRPr="008B38DC" w:rsidRDefault="00715CD1" w:rsidP="00715CD1">
      <w:pPr>
        <w:pStyle w:val="Normalaftertitle"/>
        <w:rPr>
          <w:sz w:val="22"/>
          <w:szCs w:val="22"/>
        </w:rPr>
      </w:pPr>
      <w:r w:rsidRPr="00445C17">
        <w:rPr>
          <w:szCs w:val="24"/>
        </w:rPr>
        <w:t>Protection scenario 1.2 is illustrated in Figure 10. In this case, the phase/time long</w:t>
      </w:r>
      <w:r>
        <w:rPr>
          <w:szCs w:val="24"/>
        </w:rPr>
        <w:t>-</w:t>
      </w:r>
      <w:r w:rsidRPr="00445C17">
        <w:rPr>
          <w:szCs w:val="24"/>
        </w:rPr>
        <w:t xml:space="preserve">term holdover function </w:t>
      </w:r>
      <w:r>
        <w:rPr>
          <w:szCs w:val="24"/>
        </w:rPr>
        <w:t xml:space="preserve">is supported by the PRTC/T-GM. </w:t>
      </w:r>
      <w:r w:rsidRPr="00445C17">
        <w:rPr>
          <w:szCs w:val="24"/>
        </w:rPr>
        <w:t>Like protection scenario 1.1, this holdover function</w:t>
      </w:r>
      <w:r w:rsidRPr="008B38DC">
        <w:t xml:space="preserve"> includes a clock that is capable of providing a high quality frequency reference (e.g.</w:t>
      </w:r>
      <w:r>
        <w:t>,</w:t>
      </w:r>
      <w:r w:rsidRPr="008B38DC">
        <w:t xml:space="preserve"> high quality local oscillator </w:t>
      </w:r>
      <w:r>
        <w:t xml:space="preserve">or EEC). </w:t>
      </w:r>
      <w:r w:rsidRPr="008B38DC">
        <w:t>When the PRTC connected to the T-GM has lost its reference (e.g.</w:t>
      </w:r>
      <w:r>
        <w:t>,</w:t>
      </w:r>
      <w:r w:rsidRPr="008B38DC">
        <w:t xml:space="preserve"> GNSS signal is lost), the PRTC may continue to deliver time synchronization using this frequency reference.</w:t>
      </w:r>
    </w:p>
    <w:p w14:paraId="20FE706D" w14:textId="77777777" w:rsidR="00715CD1" w:rsidRPr="008B38DC" w:rsidRDefault="00715CD1" w:rsidP="00715CD1">
      <w:pPr>
        <w:pStyle w:val="Figure"/>
      </w:pPr>
      <w:r w:rsidRPr="00803048">
        <w:rPr>
          <w:noProof/>
          <w:lang w:val="en-US" w:eastAsia="zh-CN"/>
        </w:rPr>
        <w:object w:dxaOrig="10261" w:dyaOrig="5458" w14:anchorId="315F5F12">
          <v:shape id="_x0000_i1033" type="#_x0000_t75" style="width:473.25pt;height:252.75pt" o:ole="">
            <v:imagedata r:id="rId31" o:title=""/>
          </v:shape>
          <o:OLEObject Type="Embed" ProgID="CorelDRAW.Graphic.14" ShapeID="_x0000_i1033" DrawAspect="Content" ObjectID="_1560152641" r:id="rId32"/>
        </w:object>
      </w:r>
    </w:p>
    <w:p w14:paraId="5C2BBBC5" w14:textId="77777777" w:rsidR="00715CD1" w:rsidRPr="008B38DC" w:rsidRDefault="00715CD1" w:rsidP="00715CD1">
      <w:pPr>
        <w:pStyle w:val="FigureNoTitle0"/>
      </w:pPr>
      <w:r w:rsidRPr="008B38DC">
        <w:t>Figure 10</w:t>
      </w:r>
      <w:r>
        <w:t> –</w:t>
      </w:r>
      <w:r w:rsidRPr="008B38DC">
        <w:t xml:space="preserve"> Illustration of protection scenario 1.2 at the PRTC/GM, (phase/time long-term holdover at the PRTC/GM, with the PRTC/GM not collocated with the end application)</w:t>
      </w:r>
    </w:p>
    <w:p w14:paraId="14CF5AEC" w14:textId="77777777" w:rsidR="00715CD1" w:rsidRPr="008B38DC" w:rsidRDefault="00715CD1" w:rsidP="00715CD1">
      <w:pPr>
        <w:pStyle w:val="Normalaftertitle"/>
      </w:pPr>
      <w:r w:rsidRPr="008B38DC">
        <w:lastRenderedPageBreak/>
        <w:t>Protection scenario 1.3 is illustrated in Figure 11. In this case, as in protection scenario 1.2, the phase/time long-term holdover function is supported by the PRTC, which is also assumed to have a good oscillator embedded, for instance</w:t>
      </w:r>
      <w:r>
        <w:t>,</w:t>
      </w:r>
      <w:r w:rsidRPr="008B38DC">
        <w:t xml:space="preserve"> in case of problems with the GNSS signals reception. When the PRTC has lost its reference (e.g.</w:t>
      </w:r>
      <w:r>
        <w:t>,</w:t>
      </w:r>
      <w:r w:rsidRPr="008B38DC">
        <w:t xml:space="preserve"> GNSS signal is lost), the PRTC may continue to deliver time synchronization either using the internal oscillator or using external frequency synchronization reference (e.g.</w:t>
      </w:r>
      <w:r>
        <w:t>,</w:t>
      </w:r>
      <w:r w:rsidRPr="008B38DC">
        <w:t xml:space="preserve"> synchronous Ethernet). However, now the PRTC is collocated with the end application.</w:t>
      </w:r>
    </w:p>
    <w:p w14:paraId="71DFC7DA" w14:textId="77777777" w:rsidR="00715CD1" w:rsidRPr="008B38DC" w:rsidRDefault="00715CD1" w:rsidP="00715CD1">
      <w:pPr>
        <w:pStyle w:val="Figure"/>
      </w:pPr>
      <w:r>
        <w:object w:dxaOrig="7457" w:dyaOrig="1600" w14:anchorId="32CEFFCB">
          <v:shape id="_x0000_i1034" type="#_x0000_t75" style="width:355.5pt;height:78pt" o:ole="">
            <v:imagedata r:id="rId33" o:title=""/>
          </v:shape>
          <o:OLEObject Type="Embed" ProgID="CorelDRAW.Graphic.14" ShapeID="_x0000_i1034" DrawAspect="Content" ObjectID="_1560152642" r:id="rId34"/>
        </w:object>
      </w:r>
    </w:p>
    <w:p w14:paraId="3102F846" w14:textId="77777777" w:rsidR="00715CD1" w:rsidRPr="008B38DC" w:rsidRDefault="00715CD1" w:rsidP="00715CD1">
      <w:pPr>
        <w:pStyle w:val="FigureNoTitle0"/>
      </w:pPr>
      <w:r w:rsidRPr="008B38DC">
        <w:t>Figure 11 – Illustration of protec</w:t>
      </w:r>
      <w:r>
        <w:t xml:space="preserve">tion scenario 1.3 at the PRTC </w:t>
      </w:r>
      <w:r w:rsidRPr="008B38DC">
        <w:t>(phase/time long-term holdover at the PRTC, with the PRTC collocated with the end application)</w:t>
      </w:r>
    </w:p>
    <w:p w14:paraId="59FB557E" w14:textId="77777777" w:rsidR="00715CD1" w:rsidRPr="008B38DC" w:rsidRDefault="00715CD1" w:rsidP="00715CD1">
      <w:pPr>
        <w:pStyle w:val="Heading4"/>
      </w:pPr>
      <w:r w:rsidRPr="008B38DC">
        <w:t>7.2.2.2</w:t>
      </w:r>
      <w:r w:rsidRPr="008B38DC">
        <w:tab/>
        <w:t xml:space="preserve">Protection </w:t>
      </w:r>
      <w:r>
        <w:t>s</w:t>
      </w:r>
      <w:r w:rsidRPr="008B38DC">
        <w:t>cenario 2</w:t>
      </w:r>
    </w:p>
    <w:p w14:paraId="1A0BA83B" w14:textId="77777777" w:rsidR="00715CD1" w:rsidRPr="008B38DC" w:rsidRDefault="00715CD1" w:rsidP="00715CD1">
      <w:r w:rsidRPr="008B38DC">
        <w:t xml:space="preserve">Protection scenario 2 is illustrated in Figure 12. In this protection scenario, a </w:t>
      </w:r>
      <w:r>
        <w:t>t</w:t>
      </w:r>
      <w:r w:rsidRPr="008B38DC">
        <w:t xml:space="preserve">elecom </w:t>
      </w:r>
      <w:r>
        <w:t>b</w:t>
      </w:r>
      <w:r w:rsidRPr="008B38DC">
        <w:t xml:space="preserve">oundary </w:t>
      </w:r>
      <w:r>
        <w:t>c</w:t>
      </w:r>
      <w:r w:rsidRPr="008B38DC">
        <w:t>lock (T-BC) in the chain detects a failure in the primary PTP phase/time synchronization path, e.g., it stops receiving PTP time</w:t>
      </w:r>
      <w:r>
        <w:t>-</w:t>
      </w:r>
      <w:r w:rsidRPr="008B38DC">
        <w:t>stamp messages on its slave port or information on the signal indicates a degraded reference. This T-BC informs the downstream PTP clocks (T-BC, T-TSC) that the reference is no longer traceable to a PRTC. This triggers the BMCA an</w:t>
      </w:r>
      <w:r>
        <w:t>d a new PTP path is determined.</w:t>
      </w:r>
    </w:p>
    <w:p w14:paraId="4C4190A9" w14:textId="77777777" w:rsidR="00715CD1" w:rsidRPr="008B38DC" w:rsidRDefault="00715CD1" w:rsidP="00715CD1">
      <w:pPr>
        <w:pStyle w:val="Figure"/>
      </w:pPr>
      <w:r>
        <w:object w:dxaOrig="10261" w:dyaOrig="9028" w14:anchorId="4A37E8CF">
          <v:shape id="_x0000_i1035" type="#_x0000_t75" style="width:465.75pt;height:411pt" o:ole="">
            <v:imagedata r:id="rId35" o:title=""/>
          </v:shape>
          <o:OLEObject Type="Embed" ProgID="CorelDRAW.Graphic.14" ShapeID="_x0000_i1035" DrawAspect="Content" ObjectID="_1560152643" r:id="rId36"/>
        </w:object>
      </w:r>
    </w:p>
    <w:p w14:paraId="0A578A33" w14:textId="77777777" w:rsidR="00715CD1" w:rsidRPr="008B38DC" w:rsidRDefault="00715CD1" w:rsidP="00715CD1">
      <w:pPr>
        <w:pStyle w:val="FigureNoTitle0"/>
      </w:pPr>
      <w:r w:rsidRPr="008B38DC">
        <w:t>Figure 12</w:t>
      </w:r>
      <w:r>
        <w:t> –</w:t>
      </w:r>
      <w:r w:rsidRPr="008B38DC">
        <w:t xml:space="preserve"> Illustration of protection scenario 2 (switching to a backup reference with physical layer frequency synchronization support)</w:t>
      </w:r>
    </w:p>
    <w:p w14:paraId="5B5D8218" w14:textId="77777777" w:rsidR="00715CD1" w:rsidRPr="008B38DC" w:rsidRDefault="00715CD1" w:rsidP="00715CD1">
      <w:pPr>
        <w:pStyle w:val="Normalaftertitle"/>
      </w:pPr>
      <w:r w:rsidRPr="008B38DC">
        <w:t>Just after the failure has been detected, the end application (e.g.</w:t>
      </w:r>
      <w:r>
        <w:t>,</w:t>
      </w:r>
      <w:r w:rsidRPr="008B38DC">
        <w:t xml:space="preserve"> a base station) is therefore informed that the reference signal is no longer traceable to a PRTC and switches to holdover. It may take some time to propagate this information down the chain, depending on the position of the T</w:t>
      </w:r>
      <w:r>
        <w:noBreakHyphen/>
      </w:r>
      <w:r w:rsidRPr="008B38DC">
        <w:t>BC which has detected the failure. The local clock in the end application is locked to an accurate and stable physical layer frequency reference, such as synchronous Ethern</w:t>
      </w:r>
      <w:r>
        <w:t>et, since this support is used.</w:t>
      </w:r>
    </w:p>
    <w:p w14:paraId="2D54BC12" w14:textId="77777777" w:rsidR="00715CD1" w:rsidRPr="008B38DC" w:rsidRDefault="00715CD1" w:rsidP="00715CD1">
      <w:r w:rsidRPr="008B38DC">
        <w:t xml:space="preserve">The </w:t>
      </w:r>
      <w:r>
        <w:t>b</w:t>
      </w:r>
      <w:r w:rsidRPr="008B38DC">
        <w:t xml:space="preserve">est </w:t>
      </w:r>
      <w:r>
        <w:t>m</w:t>
      </w:r>
      <w:r w:rsidRPr="008B38DC">
        <w:t xml:space="preserve">aster </w:t>
      </w:r>
      <w:r>
        <w:t>c</w:t>
      </w:r>
      <w:r w:rsidRPr="008B38DC">
        <w:t xml:space="preserve">lock </w:t>
      </w:r>
      <w:r>
        <w:t>a</w:t>
      </w:r>
      <w:r w:rsidRPr="008B38DC">
        <w:t xml:space="preserve">lgorithm </w:t>
      </w:r>
      <w:r>
        <w:t xml:space="preserve">(BMCA) </w:t>
      </w:r>
      <w:r w:rsidRPr="008B38DC">
        <w:t>is run in order to determine a new PTP synchronization path.</w:t>
      </w:r>
    </w:p>
    <w:p w14:paraId="26BFC0DA" w14:textId="77777777" w:rsidR="00715CD1" w:rsidRPr="008B38DC" w:rsidRDefault="00715CD1" w:rsidP="00715CD1">
      <w:r w:rsidRPr="008B38DC">
        <w:t>The phase/time holdover function is assumed to be supported in the T-TSC embedded in the base station. The same function can be used in a base station receiving both a 1PPS input signal and a synchronous Ethernet reference (in this case, the 1PPS signal should be squelched during the failure).</w:t>
      </w:r>
    </w:p>
    <w:p w14:paraId="25563B85" w14:textId="77777777" w:rsidR="00715CD1" w:rsidRPr="008B38DC" w:rsidRDefault="00715CD1" w:rsidP="00715CD1">
      <w:r w:rsidRPr="008B38DC">
        <w:t>The T-BC must be able to inform about the loss of PRTC traceability.</w:t>
      </w:r>
    </w:p>
    <w:p w14:paraId="78362C5D" w14:textId="77777777" w:rsidR="00715CD1" w:rsidRPr="008B38DC" w:rsidRDefault="00715CD1" w:rsidP="00715CD1">
      <w:pPr>
        <w:pStyle w:val="Heading4"/>
      </w:pPr>
      <w:r w:rsidRPr="008B38DC">
        <w:lastRenderedPageBreak/>
        <w:t>7.2.2.3</w:t>
      </w:r>
      <w:r w:rsidRPr="008B38DC">
        <w:tab/>
        <w:t xml:space="preserve">Protection </w:t>
      </w:r>
      <w:r>
        <w:t>s</w:t>
      </w:r>
      <w:r w:rsidRPr="008B38DC">
        <w:t>cenario 3</w:t>
      </w:r>
    </w:p>
    <w:p w14:paraId="5150DDD3" w14:textId="77777777" w:rsidR="00715CD1" w:rsidRPr="008B38DC" w:rsidRDefault="00715CD1" w:rsidP="00715CD1">
      <w:r w:rsidRPr="008B38DC">
        <w:t>Protection scenario 3 is illustrated in Figure 13. In this protection scenario, a T-BC in the chain detects a failure in the primary PTP phase/time synchronization path, e.g., it stops receiving PTP time</w:t>
      </w:r>
      <w:r>
        <w:t>-</w:t>
      </w:r>
      <w:r w:rsidRPr="008B38DC">
        <w:t>stamp messages on its slave port or information on the signal i</w:t>
      </w:r>
      <w:r>
        <w:t>ndicates a degraded reference.</w:t>
      </w:r>
      <w:r w:rsidRPr="008B38DC">
        <w:t xml:space="preserve"> This T-BC informs the other PTP clocks of the chain downstream (T-BC, T-TSC) that the reference is no longer traceable to a PRTC. </w:t>
      </w:r>
    </w:p>
    <w:p w14:paraId="265AD32D" w14:textId="77777777" w:rsidR="00715CD1" w:rsidRPr="008B38DC" w:rsidRDefault="00715CD1" w:rsidP="00715CD1">
      <w:r w:rsidRPr="008B38DC">
        <w:t>It may take some time for the information of the failure to propagate down the chain, depending on the position of the T-</w:t>
      </w:r>
      <w:r>
        <w:t xml:space="preserve">BC which detected the failure. </w:t>
      </w:r>
      <w:r w:rsidRPr="008B38DC">
        <w:t>Once the T-TSC is informed of the upstream failure, it enters holdover.</w:t>
      </w:r>
    </w:p>
    <w:p w14:paraId="056431EE" w14:textId="77777777" w:rsidR="00715CD1" w:rsidRPr="008B38DC" w:rsidRDefault="00715CD1" w:rsidP="00715CD1">
      <w:r w:rsidRPr="008B38DC">
        <w:t>The holdover in the end application is based on a local clock of good quality not locked to an external reference, since the physical layer frequency synchronization support is not available. During the holdover period, any timing signal</w:t>
      </w:r>
      <w:r>
        <w:t>s</w:t>
      </w:r>
      <w:r w:rsidRPr="008B38DC">
        <w:t xml:space="preserve"> delivered to the end application by PTP are not </w:t>
      </w:r>
      <w:r>
        <w:t>used.</w:t>
      </w:r>
    </w:p>
    <w:p w14:paraId="6FDC1CFF" w14:textId="77777777" w:rsidR="00715CD1" w:rsidRPr="008B38DC" w:rsidRDefault="00715CD1" w:rsidP="00715CD1">
      <w:r w:rsidRPr="008B38DC">
        <w:t xml:space="preserve">The </w:t>
      </w:r>
      <w:r>
        <w:t>b</w:t>
      </w:r>
      <w:r w:rsidRPr="008B38DC">
        <w:t xml:space="preserve">est </w:t>
      </w:r>
      <w:r>
        <w:t>m</w:t>
      </w:r>
      <w:r w:rsidRPr="008B38DC">
        <w:t xml:space="preserve">aster </w:t>
      </w:r>
      <w:r>
        <w:t>c</w:t>
      </w:r>
      <w:r w:rsidRPr="008B38DC">
        <w:t xml:space="preserve">lock </w:t>
      </w:r>
      <w:r>
        <w:t>a</w:t>
      </w:r>
      <w:r w:rsidRPr="008B38DC">
        <w:t xml:space="preserve">lgorithm </w:t>
      </w:r>
      <w:r>
        <w:t xml:space="preserve">(BMCA) </w:t>
      </w:r>
      <w:r w:rsidRPr="008B38DC">
        <w:t xml:space="preserve">is run in order to determine </w:t>
      </w:r>
      <w:r>
        <w:t>a new PTP synchronization path.</w:t>
      </w:r>
    </w:p>
    <w:p w14:paraId="6A5162E9" w14:textId="77777777" w:rsidR="00715CD1" w:rsidRPr="008B38DC" w:rsidRDefault="00715CD1" w:rsidP="00715CD1">
      <w:r w:rsidRPr="008B38DC">
        <w:t>The holdover function is assumed to be supported in the T-TSC embedded in the base station. The same function can be used in a base station receiving a 1PPS input signal (in this case, the 1PPS signal should be squelched during the failure).</w:t>
      </w:r>
    </w:p>
    <w:p w14:paraId="4F4C83A6" w14:textId="77777777" w:rsidR="00715CD1" w:rsidRPr="008B38DC" w:rsidRDefault="00715CD1" w:rsidP="00715CD1">
      <w:r w:rsidRPr="008B38DC">
        <w:t>The T-BC must be able to inform about the loss of PRTC traceability.</w:t>
      </w:r>
    </w:p>
    <w:p w14:paraId="45634C93" w14:textId="77777777" w:rsidR="00715CD1" w:rsidRPr="008B38DC" w:rsidRDefault="00715CD1" w:rsidP="00715CD1">
      <w:pPr>
        <w:pStyle w:val="Figure"/>
      </w:pPr>
      <w:r>
        <w:object w:dxaOrig="10261" w:dyaOrig="7138" w14:anchorId="5DEB33C6">
          <v:shape id="_x0000_i1036" type="#_x0000_t75" style="width:472.5pt;height:327pt" o:ole="">
            <v:imagedata r:id="rId37" o:title=""/>
          </v:shape>
          <o:OLEObject Type="Embed" ProgID="CorelDRAW.Graphic.14" ShapeID="_x0000_i1036" DrawAspect="Content" ObjectID="_1560152644" r:id="rId38"/>
        </w:object>
      </w:r>
    </w:p>
    <w:p w14:paraId="0D7D7201" w14:textId="77777777" w:rsidR="00715CD1" w:rsidRPr="008B38DC" w:rsidRDefault="00715CD1" w:rsidP="00715CD1">
      <w:pPr>
        <w:pStyle w:val="FigureNoTitle0"/>
      </w:pPr>
      <w:r w:rsidRPr="008B38DC">
        <w:t>Figure 13</w:t>
      </w:r>
      <w:r>
        <w:t> –</w:t>
      </w:r>
      <w:r w:rsidRPr="008B38DC">
        <w:t xml:space="preserve"> Illustrat</w:t>
      </w:r>
      <w:r>
        <w:t>ion of protection scenario 3 (</w:t>
      </w:r>
      <w:r w:rsidRPr="008B38DC">
        <w:t>switching to a backup reference without physical layer frequency synchronization)</w:t>
      </w:r>
    </w:p>
    <w:p w14:paraId="208B5899" w14:textId="77777777" w:rsidR="00715CD1" w:rsidRPr="008B38DC" w:rsidRDefault="00715CD1" w:rsidP="00715CD1">
      <w:pPr>
        <w:pStyle w:val="Heading2"/>
      </w:pPr>
      <w:bookmarkStart w:id="58" w:name="_Toc379876838"/>
      <w:bookmarkStart w:id="59" w:name="_Toc384016790"/>
      <w:bookmarkStart w:id="60" w:name="_Toc388267463"/>
      <w:bookmarkStart w:id="61" w:name="_Toc388267696"/>
      <w:r w:rsidRPr="008B38DC">
        <w:lastRenderedPageBreak/>
        <w:t>7.3</w:t>
      </w:r>
      <w:r w:rsidRPr="008B38DC">
        <w:tab/>
        <w:t>Packet network partitioning</w:t>
      </w:r>
      <w:bookmarkEnd w:id="58"/>
      <w:bookmarkEnd w:id="59"/>
      <w:bookmarkEnd w:id="60"/>
      <w:bookmarkEnd w:id="61"/>
    </w:p>
    <w:p w14:paraId="1CD29CF5" w14:textId="77777777" w:rsidR="00715CD1" w:rsidRPr="008B38DC" w:rsidRDefault="00715CD1" w:rsidP="00715CD1">
      <w:r w:rsidRPr="008B38DC">
        <w:t>Operation over multiple domains may need to be considered, especially in the case of the mobile backh</w:t>
      </w:r>
      <w:r>
        <w:t>aul. This is for further study.</w:t>
      </w:r>
    </w:p>
    <w:p w14:paraId="56DC1F65" w14:textId="77777777" w:rsidR="00715CD1" w:rsidRPr="008B38DC" w:rsidRDefault="00715CD1" w:rsidP="00715CD1">
      <w:pPr>
        <w:pStyle w:val="Heading1"/>
      </w:pPr>
      <w:bookmarkStart w:id="62" w:name="_Toc379876839"/>
      <w:bookmarkStart w:id="63" w:name="_Toc384016791"/>
      <w:bookmarkStart w:id="64" w:name="_Toc388267464"/>
      <w:bookmarkStart w:id="65" w:name="_Toc388267697"/>
      <w:r w:rsidRPr="008B38DC">
        <w:t>8</w:t>
      </w:r>
      <w:r w:rsidRPr="008B38DC">
        <w:tab/>
      </w:r>
      <w:r>
        <w:t>Security aspects</w:t>
      </w:r>
      <w:bookmarkEnd w:id="62"/>
      <w:bookmarkEnd w:id="63"/>
      <w:bookmarkEnd w:id="64"/>
      <w:bookmarkEnd w:id="65"/>
    </w:p>
    <w:p w14:paraId="55AD4EF7" w14:textId="77777777" w:rsidR="00715CD1" w:rsidRPr="008B38DC" w:rsidRDefault="00715CD1" w:rsidP="00715CD1">
      <w:r w:rsidRPr="008B38DC">
        <w:t xml:space="preserve">Unlike traditional timing streams where frequency is carried over the physical layer, </w:t>
      </w:r>
      <w:r>
        <w:t>packet-based</w:t>
      </w:r>
      <w:r w:rsidRPr="008B38DC">
        <w:t xml:space="preserve"> timing streams may be observed at different points in the network. There may be cases where timing packets flow across multiple network domains which may introduce specific security requirements. There may also be aspects of security that may be related to both the network (e.g.</w:t>
      </w:r>
      <w:r>
        <w:t>,</w:t>
      </w:r>
      <w:r w:rsidRPr="008B38DC">
        <w:t xml:space="preserve"> authentication and/or authorization) </w:t>
      </w:r>
      <w:r>
        <w:t>and to the PTP protocol itself.</w:t>
      </w:r>
    </w:p>
    <w:p w14:paraId="74BB3B6F" w14:textId="77777777" w:rsidR="00715CD1" w:rsidRPr="008B38DC" w:rsidRDefault="00715CD1" w:rsidP="00715CD1">
      <w:pPr>
        <w:rPr>
          <w:rFonts w:ascii="TimesNewRoman" w:hAnsi="TimesNewRoman" w:cs="TimesNewRoman"/>
        </w:rPr>
      </w:pPr>
      <w:r w:rsidRPr="008B38DC">
        <w:rPr>
          <w:rFonts w:ascii="TimesNewRoman" w:hAnsi="TimesNewRoman" w:cs="TimesNewRoman"/>
        </w:rPr>
        <w:t>It is important to permit the operation with existing standards-based security techniques to help ensure the integrity of the synchronization</w:t>
      </w:r>
      <w:r w:rsidRPr="008B38DC">
        <w:rPr>
          <w:rFonts w:ascii="TimesNewRoman" w:hAnsi="TimesNewRoman" w:cs="TimesNewRoman"/>
          <w:b/>
        </w:rPr>
        <w:t xml:space="preserve">. </w:t>
      </w:r>
      <w:r w:rsidRPr="008B38DC">
        <w:rPr>
          <w:rFonts w:ascii="TimesNewRoman" w:hAnsi="TimesNewRoman" w:cs="TimesNewRoman"/>
        </w:rPr>
        <w:t xml:space="preserve">Examples may include encryption and/or authentication techniques, or network techniques for separating </w:t>
      </w:r>
      <w:r>
        <w:rPr>
          <w:rFonts w:ascii="TimesNewRoman" w:hAnsi="TimesNewRoman" w:cs="TimesNewRoman"/>
        </w:rPr>
        <w:t>traffic, such as VLANs or LSPs.</w:t>
      </w:r>
    </w:p>
    <w:p w14:paraId="4DE40C22" w14:textId="77777777" w:rsidR="00715CD1" w:rsidRPr="008B38DC" w:rsidRDefault="00715CD1" w:rsidP="00715CD1">
      <w:r w:rsidRPr="008B38DC">
        <w:t>It may not be possible to implement some of these requirements without actually degrading the overall level of timing or system performance.</w:t>
      </w:r>
    </w:p>
    <w:p w14:paraId="40B2431A" w14:textId="77777777" w:rsidR="00715CD1" w:rsidRPr="008B38DC" w:rsidRDefault="00715CD1" w:rsidP="00715CD1">
      <w:pPr>
        <w:rPr>
          <w:rFonts w:ascii="TimesNewRoman" w:hAnsi="TimesNewRoman" w:cs="TimesNewRoman"/>
        </w:rPr>
      </w:pPr>
      <w:r w:rsidRPr="008B38DC">
        <w:rPr>
          <w:rFonts w:ascii="TimesNewRoman" w:hAnsi="TimesNewRoman" w:cs="TimesNewRoman"/>
        </w:rPr>
        <w:t>Certain aspects of security are for further study</w:t>
      </w:r>
      <w:r>
        <w:rPr>
          <w:rFonts w:ascii="TimesNewRoman" w:hAnsi="TimesNewRoman" w:cs="TimesNewRoman"/>
        </w:rPr>
        <w:t>;</w:t>
      </w:r>
      <w:r w:rsidRPr="008B38DC">
        <w:rPr>
          <w:rFonts w:ascii="TimesNewRoman" w:hAnsi="TimesNewRoman" w:cs="TimesNewRoman"/>
        </w:rPr>
        <w:t xml:space="preserve"> however some critical aspects are:</w:t>
      </w:r>
    </w:p>
    <w:p w14:paraId="11C5129E" w14:textId="77777777" w:rsidR="00715CD1" w:rsidRPr="008B38DC" w:rsidRDefault="00715CD1" w:rsidP="00715CD1">
      <w:pPr>
        <w:pStyle w:val="enumlev1"/>
      </w:pPr>
      <w:r w:rsidRPr="008B38DC">
        <w:sym w:font="Symbol" w:char="F02D"/>
      </w:r>
      <w:r w:rsidRPr="008B38DC">
        <w:tab/>
        <w:t>Slaves should be prevented from connecting to rogue masters (this could be either by an authentication process or by using network separation to prevent rogue masters from accessing slaves).</w:t>
      </w:r>
    </w:p>
    <w:p w14:paraId="5067E687" w14:textId="77777777" w:rsidR="00715CD1" w:rsidRPr="008B38DC" w:rsidRDefault="00715CD1" w:rsidP="00715CD1">
      <w:pPr>
        <w:pStyle w:val="enumlev1"/>
      </w:pPr>
      <w:r w:rsidRPr="008B38DC">
        <w:sym w:font="Symbol" w:char="F02D"/>
      </w:r>
      <w:r w:rsidRPr="008B38DC">
        <w:tab/>
        <w:t xml:space="preserve">A BC port that is connected to a </w:t>
      </w:r>
      <w:r>
        <w:t>"</w:t>
      </w:r>
      <w:r w:rsidRPr="008B38DC">
        <w:t>customer</w:t>
      </w:r>
      <w:r>
        <w:t>"</w:t>
      </w:r>
      <w:r w:rsidRPr="008B38DC">
        <w:t xml:space="preserve"> </w:t>
      </w:r>
      <w:r>
        <w:t>must never enter a slave state.</w:t>
      </w:r>
    </w:p>
    <w:p w14:paraId="3D03AC8C" w14:textId="77777777" w:rsidR="00715CD1" w:rsidRPr="008B38DC" w:rsidRDefault="00715CD1" w:rsidP="00715CD1">
      <w:pPr>
        <w:pStyle w:val="enumlev1"/>
      </w:pPr>
      <w:r w:rsidRPr="008B38DC">
        <w:sym w:font="Symbol" w:char="F02D"/>
      </w:r>
      <w:r w:rsidRPr="008B38DC">
        <w:tab/>
        <w:t>Masters should be prevented from providing service</w:t>
      </w:r>
      <w:r>
        <w:t>s</w:t>
      </w:r>
      <w:r w:rsidRPr="008B38DC">
        <w:t xml:space="preserve"> to unauthorised slaves.</w:t>
      </w:r>
    </w:p>
    <w:p w14:paraId="50FF5917" w14:textId="77777777" w:rsidR="00715CD1" w:rsidRPr="008B38DC" w:rsidRDefault="00715CD1" w:rsidP="00715CD1">
      <w:pPr>
        <w:pStyle w:val="Heading1"/>
      </w:pPr>
      <w:bookmarkStart w:id="66" w:name="_Toc379876840"/>
      <w:bookmarkStart w:id="67" w:name="_Toc384016792"/>
      <w:bookmarkStart w:id="68" w:name="_Toc388267465"/>
      <w:bookmarkStart w:id="69" w:name="_Toc388267698"/>
      <w:r w:rsidRPr="008B38DC">
        <w:t>9</w:t>
      </w:r>
      <w:r>
        <w:tab/>
      </w:r>
      <w:r w:rsidRPr="008B38DC">
        <w:t>Management aspects</w:t>
      </w:r>
      <w:bookmarkEnd w:id="66"/>
      <w:bookmarkEnd w:id="67"/>
      <w:bookmarkEnd w:id="68"/>
      <w:bookmarkEnd w:id="69"/>
    </w:p>
    <w:p w14:paraId="6F09A636" w14:textId="77777777" w:rsidR="00715CD1" w:rsidRPr="008B38DC" w:rsidRDefault="00715CD1" w:rsidP="00715CD1">
      <w:r w:rsidRPr="008B38DC">
        <w:t>Network management aspects are for further study</w:t>
      </w:r>
      <w:r>
        <w:t>.</w:t>
      </w:r>
    </w:p>
    <w:p w14:paraId="603A642B" w14:textId="77777777" w:rsidR="00715CD1" w:rsidRDefault="00715CD1" w:rsidP="00715CD1">
      <w:pPr>
        <w:rPr>
          <w:sz w:val="28"/>
        </w:rPr>
      </w:pPr>
      <w:r>
        <w:br w:type="page"/>
      </w:r>
    </w:p>
    <w:p w14:paraId="3B21BDE2" w14:textId="77777777" w:rsidR="00715CD1" w:rsidRPr="008B38DC" w:rsidRDefault="00715CD1" w:rsidP="00715CD1">
      <w:pPr>
        <w:pStyle w:val="AnnexNoTitle0"/>
      </w:pPr>
      <w:bookmarkStart w:id="70" w:name="_Toc379876841"/>
      <w:bookmarkStart w:id="71" w:name="_Toc384016793"/>
      <w:bookmarkStart w:id="72" w:name="_Toc388267466"/>
      <w:bookmarkStart w:id="73" w:name="_Toc388267699"/>
      <w:r w:rsidRPr="008B38DC">
        <w:lastRenderedPageBreak/>
        <w:t>Annex A</w:t>
      </w:r>
      <w:r w:rsidRPr="008B38DC">
        <w:br/>
      </w:r>
      <w:r w:rsidRPr="008B38DC">
        <w:br/>
        <w:t xml:space="preserve">Time/phase models based on </w:t>
      </w:r>
      <w:r>
        <w:t xml:space="preserve">ITU-T </w:t>
      </w:r>
      <w:r w:rsidRPr="008B38DC">
        <w:t>G.805</w:t>
      </w:r>
      <w:bookmarkEnd w:id="70"/>
      <w:bookmarkEnd w:id="71"/>
      <w:bookmarkEnd w:id="72"/>
      <w:bookmarkEnd w:id="73"/>
    </w:p>
    <w:p w14:paraId="187E4F09" w14:textId="77777777" w:rsidR="00715CD1" w:rsidRPr="008B38DC" w:rsidRDefault="00715CD1" w:rsidP="00715CD1">
      <w:pPr>
        <w:jc w:val="center"/>
      </w:pPr>
      <w:r w:rsidRPr="008B38DC">
        <w:t>(This annex forms an integral part of this Recommendation</w:t>
      </w:r>
      <w:r>
        <w:t>.</w:t>
      </w:r>
      <w:r w:rsidRPr="008B38DC">
        <w:t>)</w:t>
      </w:r>
    </w:p>
    <w:p w14:paraId="40AACE22" w14:textId="77777777" w:rsidR="00715CD1" w:rsidRPr="008B38DC" w:rsidRDefault="00715CD1" w:rsidP="00715CD1">
      <w:pPr>
        <w:pStyle w:val="Normalaftertitle"/>
      </w:pPr>
      <w:r>
        <w:t xml:space="preserve">[ITU-T </w:t>
      </w:r>
      <w:r w:rsidRPr="008B38DC">
        <w:t>G.8264</w:t>
      </w:r>
      <w:r>
        <w:t>]</w:t>
      </w:r>
      <w:r w:rsidRPr="008B38DC">
        <w:t xml:space="preserve"> provided descriptions of timing flows related to packet network synchronization. Specifically, timing flows were shown that cover the case of </w:t>
      </w:r>
      <w:r>
        <w:t>c</w:t>
      </w:r>
      <w:r w:rsidRPr="008B38DC">
        <w:t xml:space="preserve">ircuit </w:t>
      </w:r>
      <w:r>
        <w:t>e</w:t>
      </w:r>
      <w:r w:rsidRPr="008B38DC">
        <w:t>mulation and physical layer frequency synchronization</w:t>
      </w:r>
      <w:r>
        <w:t xml:space="preserve"> based on synchronous Ethernet.</w:t>
      </w:r>
    </w:p>
    <w:p w14:paraId="73B2BB3A" w14:textId="77777777" w:rsidR="00715CD1" w:rsidRPr="008B38DC" w:rsidRDefault="00715CD1" w:rsidP="00715CD1">
      <w:r w:rsidRPr="008B38DC">
        <w:t xml:space="preserve">This annex shows the timing flows appropriate to </w:t>
      </w:r>
      <w:r>
        <w:t>packet-based</w:t>
      </w:r>
      <w:r w:rsidRPr="008B38DC">
        <w:t xml:space="preserve"> time mechanism</w:t>
      </w:r>
      <w:r>
        <w:t>s.</w:t>
      </w:r>
    </w:p>
    <w:p w14:paraId="2AC587D9" w14:textId="77777777" w:rsidR="00715CD1" w:rsidRPr="008B38DC" w:rsidRDefault="00715CD1" w:rsidP="00715CD1">
      <w:r w:rsidRPr="008B38DC">
        <w:t xml:space="preserve">Network models help to ensure that interoperable systems can be developed. What follows is a discussion of </w:t>
      </w:r>
      <w:r>
        <w:t xml:space="preserve">[ITU-T </w:t>
      </w:r>
      <w:r w:rsidRPr="008B38DC">
        <w:t>G.805</w:t>
      </w:r>
      <w:r>
        <w:t>]</w:t>
      </w:r>
      <w:r w:rsidRPr="008B38DC">
        <w:t xml:space="preserve"> as a modelling technique, as this is what was used in the initial development of </w:t>
      </w:r>
      <w:r>
        <w:t xml:space="preserve">[ITU-T </w:t>
      </w:r>
      <w:r w:rsidRPr="008B38DC">
        <w:t>G.8264</w:t>
      </w:r>
      <w:r>
        <w:t>]</w:t>
      </w:r>
      <w:r w:rsidRPr="008B38DC">
        <w:t xml:space="preserve">. </w:t>
      </w:r>
      <w:r>
        <w:t xml:space="preserve">[ITU-T </w:t>
      </w:r>
      <w:r w:rsidRPr="008B38DC">
        <w:t>G.805</w:t>
      </w:r>
      <w:r>
        <w:t>]</w:t>
      </w:r>
      <w:r w:rsidRPr="008B38DC">
        <w:t xml:space="preserve"> has been used for many years to describe the behaviour of TDM systems. Since the development of </w:t>
      </w:r>
      <w:r>
        <w:t xml:space="preserve">[ITU-T </w:t>
      </w:r>
      <w:r w:rsidRPr="008B38DC">
        <w:t>G.8264</w:t>
      </w:r>
      <w:r>
        <w:t>]</w:t>
      </w:r>
      <w:r w:rsidRPr="008B38DC">
        <w:t>, further work has been undertaken within ITU-T to extend the models to cover packet networks. However, for the purposes here, it is sufficien</w:t>
      </w:r>
      <w:r>
        <w:t>t to refer to the ITU-T G.805 models.</w:t>
      </w:r>
    </w:p>
    <w:p w14:paraId="76F95955" w14:textId="77777777" w:rsidR="00715CD1" w:rsidRPr="008B38DC" w:rsidRDefault="00715CD1" w:rsidP="00715CD1">
      <w:r>
        <w:t>[</w:t>
      </w:r>
      <w:r w:rsidRPr="008B38DC">
        <w:t>ITU-T G.805</w:t>
      </w:r>
      <w:r>
        <w:t>]</w:t>
      </w:r>
      <w:r w:rsidRPr="008B38DC">
        <w:t xml:space="preserve"> provides the modelling </w:t>
      </w:r>
      <w:r>
        <w:t>"</w:t>
      </w:r>
      <w:r w:rsidRPr="008B38DC">
        <w:t>language</w:t>
      </w:r>
      <w:r>
        <w:t>"</w:t>
      </w:r>
      <w:r w:rsidRPr="008B38DC">
        <w:t xml:space="preserve"> to describe transport networks and </w:t>
      </w:r>
      <w:r>
        <w:t xml:space="preserve">it </w:t>
      </w:r>
      <w:r w:rsidRPr="003552AE">
        <w:t xml:space="preserve">describes </w:t>
      </w:r>
      <w:r w:rsidRPr="004E040A">
        <w:t>at the</w:t>
      </w:r>
      <w:r w:rsidRPr="003552AE">
        <w:t xml:space="preserve"> high level, the functional blocks that form a transport network. These define</w:t>
      </w:r>
      <w:r w:rsidRPr="008B38DC">
        <w:t xml:space="preserve"> the overall </w:t>
      </w:r>
      <w:r>
        <w:t>"</w:t>
      </w:r>
      <w:r w:rsidRPr="008B38DC">
        <w:t>architecture</w:t>
      </w:r>
      <w:r>
        <w:t>"</w:t>
      </w:r>
      <w:r w:rsidRPr="008B38DC">
        <w:t xml:space="preserve"> in a manner that is implementation independent. A key aspect of the architecture is the concept of network layers. Typically, networks are managed on a per-layer basis, and interactions between the layers follow client/server relationships. For telecom application</w:t>
      </w:r>
      <w:r>
        <w:t>s</w:t>
      </w:r>
      <w:r w:rsidRPr="008B38DC">
        <w:t>, OAM is defined on a per-layer basis.</w:t>
      </w:r>
    </w:p>
    <w:p w14:paraId="56E51959" w14:textId="084770CF" w:rsidR="00715CD1" w:rsidRPr="008B38DC" w:rsidRDefault="00715CD1" w:rsidP="00715CD1">
      <w:r w:rsidRPr="008B38DC">
        <w:t xml:space="preserve">For a modelling construct such as </w:t>
      </w:r>
      <w:r>
        <w:t xml:space="preserve">[ITU-T </w:t>
      </w:r>
      <w:r w:rsidRPr="008B38DC">
        <w:t>G.805</w:t>
      </w:r>
      <w:r>
        <w:t>]</w:t>
      </w:r>
      <w:r w:rsidRPr="008B38DC">
        <w:t xml:space="preserve">, </w:t>
      </w:r>
      <w:r>
        <w:t xml:space="preserve">a </w:t>
      </w:r>
      <w:r w:rsidRPr="008B38DC">
        <w:t xml:space="preserve">key aspect of the model </w:t>
      </w:r>
      <w:r>
        <w:t>is</w:t>
      </w:r>
      <w:r w:rsidRPr="008B38DC">
        <w:t xml:space="preserve"> that there are well</w:t>
      </w:r>
      <w:r>
        <w:noBreakHyphen/>
      </w:r>
      <w:r w:rsidRPr="008B38DC">
        <w:t xml:space="preserve">defined interactions between functions. Common constructs in </w:t>
      </w:r>
      <w:r w:rsidR="00DA2B34">
        <w:t>[</w:t>
      </w:r>
      <w:r>
        <w:t xml:space="preserve">ITU-T </w:t>
      </w:r>
      <w:r w:rsidRPr="008B38DC">
        <w:t>G.805</w:t>
      </w:r>
      <w:r w:rsidR="00504DAF">
        <w:t>]</w:t>
      </w:r>
      <w:r w:rsidRPr="008B38DC">
        <w:t xml:space="preserve"> models include trails (which support the end-to-end transfer of information and the various adaptation, termination and connection functions</w:t>
      </w:r>
      <w:r>
        <w:t>)</w:t>
      </w:r>
      <w:r w:rsidRPr="008B38DC">
        <w:t xml:space="preserve">. Note that the newer ITU-T models to define packet networks describe </w:t>
      </w:r>
      <w:r>
        <w:t>"f</w:t>
      </w:r>
      <w:r w:rsidRPr="008B38DC">
        <w:t>lows</w:t>
      </w:r>
      <w:r w:rsidRPr="00F5032F">
        <w:t xml:space="preserve">". The work in </w:t>
      </w:r>
      <w:r w:rsidRPr="00E87FDB">
        <w:t xml:space="preserve">[ITU-T </w:t>
      </w:r>
      <w:r w:rsidRPr="00E813D4">
        <w:t>G.8264</w:t>
      </w:r>
      <w:r w:rsidRPr="00F5032F">
        <w:t xml:space="preserve">] </w:t>
      </w:r>
      <w:r w:rsidRPr="004E040A">
        <w:t xml:space="preserve">had </w:t>
      </w:r>
      <w:r w:rsidRPr="00F5032F">
        <w:t xml:space="preserve">anticipated this and </w:t>
      </w:r>
      <w:r w:rsidRPr="004E040A">
        <w:t xml:space="preserve">thus it </w:t>
      </w:r>
      <w:r w:rsidRPr="00F5032F">
        <w:t>describe</w:t>
      </w:r>
      <w:r>
        <w:t>d</w:t>
      </w:r>
      <w:r w:rsidRPr="00F5032F">
        <w:t xml:space="preserve"> timing flows.</w:t>
      </w:r>
    </w:p>
    <w:p w14:paraId="2E0A54C2" w14:textId="77777777" w:rsidR="00715CD1" w:rsidRPr="008B38DC" w:rsidRDefault="00715CD1" w:rsidP="00715CD1">
      <w:r w:rsidRPr="008B38DC">
        <w:t xml:space="preserve">The major benefit of architectural modelling is that if properly specified and followed, functional interactions are fully understood from the network level and therefore a complete specification of equipment consistent with the capabilities of the network is possible. Additionally, this results in a network that has a high level of interoperability </w:t>
      </w:r>
      <w:r>
        <w:t>and is fully manageable.</w:t>
      </w:r>
    </w:p>
    <w:p w14:paraId="5D625FC1" w14:textId="77777777" w:rsidR="00715CD1" w:rsidRPr="008B38DC" w:rsidRDefault="00715CD1" w:rsidP="00715CD1">
      <w:pPr>
        <w:pStyle w:val="Headingb"/>
      </w:pPr>
      <w:r w:rsidRPr="008B38DC">
        <w:t xml:space="preserve">The model to support </w:t>
      </w:r>
      <w:r>
        <w:t>t</w:t>
      </w:r>
      <w:r w:rsidRPr="008B38DC">
        <w:t>ime/phase</w:t>
      </w:r>
    </w:p>
    <w:p w14:paraId="220061AE" w14:textId="2DA2697B" w:rsidR="00715CD1" w:rsidRPr="008B38DC" w:rsidRDefault="00715CD1" w:rsidP="00715CD1">
      <w:r w:rsidRPr="008B38DC">
        <w:t xml:space="preserve">Extension of the </w:t>
      </w:r>
      <w:r w:rsidR="00504DAF">
        <w:t>[</w:t>
      </w:r>
      <w:r>
        <w:t xml:space="preserve">ITU-T </w:t>
      </w:r>
      <w:r w:rsidRPr="008B38DC">
        <w:t>G.8264</w:t>
      </w:r>
      <w:r w:rsidR="00504DAF">
        <w:t>]</w:t>
      </w:r>
      <w:r w:rsidRPr="008B38DC">
        <w:t xml:space="preserve"> models to cover time/phase becomes conceptually straightforward and is shown in Figure A.1. Here the output of the adaptation function is time/phase. The format of time/phase is not considered at this point. The important aspects are that the input to the source adaptation function must have additional information (time/phase), rather than simply a frequency reference. The information that is carried across the network remains, from the network perspective, the same as in the frequency only case. The network carries PTP packets. The adaptation functions would be responsible for producing the appropriate outputs. Note that this only shows the timing path and traverses multiple packet network elements. Note that this is </w:t>
      </w:r>
      <w:r>
        <w:t>illustrative of the model only.</w:t>
      </w:r>
    </w:p>
    <w:p w14:paraId="03B01FA4" w14:textId="77777777" w:rsidR="00715CD1" w:rsidRPr="008B38DC" w:rsidRDefault="00715CD1" w:rsidP="00715CD1">
      <w:r w:rsidRPr="008B38DC">
        <w:t xml:space="preserve">Also note that in the case where frequency output is also required, this could be via the </w:t>
      </w:r>
      <w:r>
        <w:t>a</w:t>
      </w:r>
      <w:r w:rsidRPr="008B38DC">
        <w:t xml:space="preserve">daptation function. For simplicity, this is not shown </w:t>
      </w:r>
      <w:r>
        <w:t>i</w:t>
      </w:r>
      <w:r w:rsidRPr="008B38DC">
        <w:t xml:space="preserve">n the figure, but </w:t>
      </w:r>
      <w:r>
        <w:t xml:space="preserve">it </w:t>
      </w:r>
      <w:r w:rsidRPr="008B38DC">
        <w:t>could be described (</w:t>
      </w:r>
      <w:r>
        <w:t>i.e.,</w:t>
      </w:r>
      <w:r w:rsidRPr="008B38DC">
        <w:t xml:space="preserve"> and additional frequency output could be provided).</w:t>
      </w:r>
    </w:p>
    <w:p w14:paraId="16BA7860" w14:textId="77777777" w:rsidR="00715CD1" w:rsidRDefault="00715CD1" w:rsidP="00715CD1">
      <w:pPr>
        <w:pStyle w:val="Figure"/>
      </w:pPr>
      <w:r>
        <w:object w:dxaOrig="9727" w:dyaOrig="5371" w14:anchorId="232E2652">
          <v:shape id="_x0000_i1037" type="#_x0000_t75" style="width:447pt;height:246.75pt" o:ole="">
            <v:imagedata r:id="rId39" o:title=""/>
          </v:shape>
          <o:OLEObject Type="Embed" ProgID="CorelDRAW.Graphic.14" ShapeID="_x0000_i1037" DrawAspect="Content" ObjectID="_1560152645" r:id="rId40"/>
        </w:object>
      </w:r>
    </w:p>
    <w:p w14:paraId="0AA8AB48" w14:textId="77777777" w:rsidR="00715CD1" w:rsidRPr="008B38DC" w:rsidRDefault="00715CD1" w:rsidP="00715CD1">
      <w:pPr>
        <w:pStyle w:val="FigureNoTitle0"/>
      </w:pPr>
      <w:r w:rsidRPr="008B38DC">
        <w:t>Figure A.1</w:t>
      </w:r>
      <w:r>
        <w:t xml:space="preserve"> –</w:t>
      </w:r>
      <w:r w:rsidRPr="008B38DC">
        <w:t xml:space="preserve"> Extension of basic </w:t>
      </w:r>
      <w:r>
        <w:t xml:space="preserve">ITU-T </w:t>
      </w:r>
      <w:r w:rsidRPr="008B38DC">
        <w:t>G.8264 model to support time/phase</w:t>
      </w:r>
    </w:p>
    <w:p w14:paraId="03BFA9AC" w14:textId="77777777" w:rsidR="00715CD1" w:rsidRPr="008B38DC" w:rsidRDefault="00715CD1" w:rsidP="00715CD1">
      <w:pPr>
        <w:pStyle w:val="Headingb"/>
      </w:pPr>
      <w:r w:rsidRPr="008B38DC">
        <w:t>Packet time/phase with frequency support by the network</w:t>
      </w:r>
    </w:p>
    <w:p w14:paraId="6ADCEE05" w14:textId="77777777" w:rsidR="00715CD1" w:rsidRPr="008B38DC" w:rsidRDefault="00715CD1" w:rsidP="00715CD1">
      <w:r w:rsidRPr="008B38DC">
        <w:t>Figure A.2 shows how time/phase can be assisted with frequency. In this specific example, the frequency reference is provided via synchronous Ethernet. A similar model could be developed where the input is via an external interface. Note that this model begins to illustrate the independence of time/phase with frequency.</w:t>
      </w:r>
    </w:p>
    <w:p w14:paraId="38A41B0C" w14:textId="77777777" w:rsidR="00715CD1" w:rsidRPr="0089639D" w:rsidRDefault="00715CD1" w:rsidP="00715CD1">
      <w:pPr>
        <w:pStyle w:val="Figure"/>
      </w:pPr>
      <w:r>
        <w:object w:dxaOrig="10409" w:dyaOrig="5371" w14:anchorId="3C80E723">
          <v:shape id="_x0000_i1038" type="#_x0000_t75" style="width:478.5pt;height:246.75pt" o:ole="">
            <v:imagedata r:id="rId41" o:title=""/>
          </v:shape>
          <o:OLEObject Type="Embed" ProgID="CorelDRAW.Graphic.14" ShapeID="_x0000_i1038" DrawAspect="Content" ObjectID="_1560152646" r:id="rId42"/>
        </w:object>
      </w:r>
    </w:p>
    <w:p w14:paraId="0AAE5E20" w14:textId="77777777" w:rsidR="00715CD1" w:rsidRPr="008B38DC" w:rsidRDefault="00715CD1" w:rsidP="00715CD1">
      <w:pPr>
        <w:pStyle w:val="Figure"/>
        <w:rPr>
          <w:b/>
          <w:bCs/>
        </w:rPr>
      </w:pPr>
      <w:r w:rsidRPr="008B38DC">
        <w:rPr>
          <w:b/>
          <w:bCs/>
        </w:rPr>
        <w:t>Figure A.2</w:t>
      </w:r>
      <w:r>
        <w:rPr>
          <w:b/>
          <w:bCs/>
        </w:rPr>
        <w:t> –</w:t>
      </w:r>
      <w:r w:rsidRPr="008B38DC">
        <w:rPr>
          <w:b/>
          <w:bCs/>
        </w:rPr>
        <w:t xml:space="preserve"> Time/phase with frequency support provided by </w:t>
      </w:r>
      <w:r>
        <w:rPr>
          <w:b/>
          <w:bCs/>
        </w:rPr>
        <w:t xml:space="preserve">the </w:t>
      </w:r>
      <w:r w:rsidRPr="008B38DC">
        <w:rPr>
          <w:b/>
          <w:bCs/>
        </w:rPr>
        <w:t>network</w:t>
      </w:r>
      <w:r w:rsidRPr="008B38DC">
        <w:rPr>
          <w:b/>
          <w:bCs/>
        </w:rPr>
        <w:br/>
        <w:t>(e.g.</w:t>
      </w:r>
      <w:r>
        <w:rPr>
          <w:b/>
          <w:bCs/>
        </w:rPr>
        <w:t>,</w:t>
      </w:r>
      <w:r w:rsidRPr="008B38DC">
        <w:rPr>
          <w:b/>
          <w:bCs/>
        </w:rPr>
        <w:t xml:space="preserve"> synchronous Ethernet)</w:t>
      </w:r>
    </w:p>
    <w:p w14:paraId="5E5D9F08" w14:textId="77777777" w:rsidR="00715CD1" w:rsidRDefault="00715CD1" w:rsidP="00715CD1">
      <w:pPr>
        <w:spacing w:before="0"/>
      </w:pPr>
      <w:r>
        <w:br w:type="page"/>
      </w:r>
    </w:p>
    <w:p w14:paraId="48AAD298" w14:textId="77777777" w:rsidR="00715CD1" w:rsidRPr="008B38DC" w:rsidRDefault="00715CD1" w:rsidP="00715CD1">
      <w:pPr>
        <w:pStyle w:val="AnnexNoTitle0"/>
      </w:pPr>
      <w:r w:rsidRPr="008B38DC">
        <w:lastRenderedPageBreak/>
        <w:t xml:space="preserve">Annex </w:t>
      </w:r>
      <w:r>
        <w:t>B</w:t>
      </w:r>
      <w:r w:rsidRPr="008B38DC">
        <w:br/>
      </w:r>
      <w:r w:rsidRPr="008B38DC">
        <w:br/>
      </w:r>
      <w:r>
        <w:t>Inclusion of an external phase/time interface on a PTP Clock</w:t>
      </w:r>
    </w:p>
    <w:p w14:paraId="5C5DDF25" w14:textId="77777777" w:rsidR="00715CD1" w:rsidRPr="008B38DC" w:rsidRDefault="00715CD1" w:rsidP="00715CD1">
      <w:pPr>
        <w:jc w:val="center"/>
      </w:pPr>
      <w:r w:rsidRPr="008B38DC">
        <w:t>(This annex forms an integral part of this Recommendation</w:t>
      </w:r>
      <w:r>
        <w:t>.</w:t>
      </w:r>
      <w:r w:rsidRPr="008B38DC">
        <w:t>)</w:t>
      </w:r>
    </w:p>
    <w:p w14:paraId="5F916A09" w14:textId="77777777" w:rsidR="00715CD1" w:rsidRPr="005C723B" w:rsidRDefault="00715CD1" w:rsidP="00715CD1">
      <w:pPr>
        <w:pStyle w:val="Normalaftertitle"/>
      </w:pPr>
      <w:r w:rsidRPr="005C723B">
        <w:t>This annex describes the model for inclusion of a</w:t>
      </w:r>
      <w:r>
        <w:t xml:space="preserve"> unidirectional,</w:t>
      </w:r>
      <w:r w:rsidRPr="005C723B">
        <w:t xml:space="preserve"> external phase/time interface </w:t>
      </w:r>
      <w:r>
        <w:t>o</w:t>
      </w:r>
      <w:r w:rsidRPr="005C723B">
        <w:t xml:space="preserve">n a </w:t>
      </w:r>
      <w:r>
        <w:t xml:space="preserve">PTP clock.   </w:t>
      </w:r>
      <w:r w:rsidRPr="005C723B">
        <w:t>The high-level principles are introduced in this annex.</w:t>
      </w:r>
    </w:p>
    <w:p w14:paraId="689DBAA7" w14:textId="77777777" w:rsidR="00715CD1" w:rsidRDefault="00715CD1" w:rsidP="00715CD1">
      <w:r w:rsidRPr="005C723B">
        <w:t>A</w:t>
      </w:r>
      <w:r>
        <w:t>n input</w:t>
      </w:r>
      <w:r w:rsidRPr="005C723B">
        <w:t xml:space="preserve"> virtual PTP port </w:t>
      </w:r>
      <w:r>
        <w:t xml:space="preserve">is </w:t>
      </w:r>
      <w:r w:rsidRPr="005C723B">
        <w:t>associated to the external phase/time input (</w:t>
      </w:r>
      <w:r>
        <w:t>e.g.,</w:t>
      </w:r>
      <w:r w:rsidRPr="005C723B">
        <w:t xml:space="preserve"> coming from a PRTC) of the </w:t>
      </w:r>
      <w:r>
        <w:t>PTP clock</w:t>
      </w:r>
      <w:r w:rsidRPr="005C723B">
        <w:t xml:space="preserve">, in order to allow this external interface to participate </w:t>
      </w:r>
      <w:r>
        <w:t>in</w:t>
      </w:r>
      <w:r w:rsidRPr="005C723B">
        <w:t xml:space="preserve"> the PTP protocol.</w:t>
      </w:r>
      <w:r w:rsidRPr="0046170E">
        <w:t xml:space="preserve"> </w:t>
      </w:r>
      <w:r>
        <w:t xml:space="preserve">  As an input, this external port can participate in the source selection with an associated </w:t>
      </w:r>
      <w:r w:rsidRPr="005C723B">
        <w:t>virtual E</w:t>
      </w:r>
      <w:r w:rsidRPr="005C723B">
        <w:rPr>
          <w:vertAlign w:val="subscript"/>
        </w:rPr>
        <w:t>rbest</w:t>
      </w:r>
      <w:r>
        <w:t>.</w:t>
      </w:r>
    </w:p>
    <w:p w14:paraId="060E7B47" w14:textId="77777777" w:rsidR="00715CD1" w:rsidRDefault="00715CD1" w:rsidP="00715CD1">
      <w:pPr>
        <w:rPr>
          <w:lang w:val="en-US"/>
        </w:rPr>
      </w:pPr>
      <w:r>
        <w:rPr>
          <w:lang w:val="en-US"/>
        </w:rPr>
        <w:t>Not all parameters supported by the virtual PTP port are required to be supported by the PTP clock.    The parameters grouped as Locally Set are not carried across the external phase/time interface, but set internal to the equipment.  The parameters supported by a virtual PTP port are listed below.</w:t>
      </w:r>
    </w:p>
    <w:p w14:paraId="749C07C4" w14:textId="77777777" w:rsidR="00715CD1" w:rsidRDefault="00715CD1" w:rsidP="00715CD1">
      <w:pPr>
        <w:numPr>
          <w:ilvl w:val="0"/>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Time Properties Data Set</w:t>
      </w:r>
    </w:p>
    <w:p w14:paraId="20E2D427"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Leap61</w:t>
      </w:r>
    </w:p>
    <w:p w14:paraId="38F1B003"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Leap59</w:t>
      </w:r>
    </w:p>
    <w:p w14:paraId="2AFA46BF"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currentUtcOffsetValid</w:t>
      </w:r>
    </w:p>
    <w:p w14:paraId="5E78D731"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ptpTimescale</w:t>
      </w:r>
    </w:p>
    <w:p w14:paraId="5CE4496B"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timeTraceable</w:t>
      </w:r>
    </w:p>
    <w:p w14:paraId="3CE166D0"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frequencyTraceable</w:t>
      </w:r>
    </w:p>
    <w:p w14:paraId="2E320458"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timeSource</w:t>
      </w:r>
    </w:p>
    <w:p w14:paraId="4FDD6215"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currentUtcOffset</w:t>
      </w:r>
    </w:p>
    <w:p w14:paraId="7B08AFB8" w14:textId="77777777" w:rsidR="00715CD1" w:rsidRDefault="00715CD1" w:rsidP="00715CD1">
      <w:pPr>
        <w:numPr>
          <w:ilvl w:val="0"/>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Parent Data Set</w:t>
      </w:r>
    </w:p>
    <w:p w14:paraId="174A1BDC"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grandmasterIdentity</w:t>
      </w:r>
    </w:p>
    <w:p w14:paraId="111B7DB3"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grandmasterClockQuality</w:t>
      </w:r>
    </w:p>
    <w:p w14:paraId="66B1E709" w14:textId="77777777" w:rsidR="00715CD1" w:rsidRDefault="00715CD1" w:rsidP="00715CD1">
      <w:pPr>
        <w:numPr>
          <w:ilvl w:val="2"/>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clockClass</w:t>
      </w:r>
    </w:p>
    <w:p w14:paraId="51F92826" w14:textId="77777777" w:rsidR="00715CD1" w:rsidRDefault="00715CD1" w:rsidP="00715CD1">
      <w:pPr>
        <w:numPr>
          <w:ilvl w:val="2"/>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clockAccuracy</w:t>
      </w:r>
    </w:p>
    <w:p w14:paraId="5E861883" w14:textId="77777777" w:rsidR="00715CD1" w:rsidRDefault="00715CD1" w:rsidP="00715CD1">
      <w:pPr>
        <w:numPr>
          <w:ilvl w:val="2"/>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offsetScaledLogVariance</w:t>
      </w:r>
    </w:p>
    <w:p w14:paraId="59674A35"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grandmasterPriority1</w:t>
      </w:r>
    </w:p>
    <w:p w14:paraId="6A96AD51"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grandmasterPriority2</w:t>
      </w:r>
    </w:p>
    <w:p w14:paraId="3183E301" w14:textId="77777777" w:rsidR="00715CD1" w:rsidRDefault="00715CD1" w:rsidP="00715CD1">
      <w:pPr>
        <w:numPr>
          <w:ilvl w:val="0"/>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Other Parameters</w:t>
      </w:r>
    </w:p>
    <w:p w14:paraId="2BA86A64"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stepsRemoved</w:t>
      </w:r>
    </w:p>
    <w:p w14:paraId="77064DAD"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versionPTP</w:t>
      </w:r>
    </w:p>
    <w:p w14:paraId="47DECD66"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domainNumber</w:t>
      </w:r>
    </w:p>
    <w:p w14:paraId="497A9D18"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Time of Day</w:t>
      </w:r>
    </w:p>
    <w:p w14:paraId="7FE96FCA" w14:textId="77777777" w:rsidR="00715CD1" w:rsidRDefault="00715CD1" w:rsidP="00715CD1">
      <w:pPr>
        <w:numPr>
          <w:ilvl w:val="0"/>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Locally Set</w:t>
      </w:r>
    </w:p>
    <w:p w14:paraId="3972A2ED"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Signal Fail (SF)</w:t>
      </w:r>
    </w:p>
    <w:p w14:paraId="7DE13263"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lastRenderedPageBreak/>
        <w:t>localPriority</w:t>
      </w:r>
    </w:p>
    <w:p w14:paraId="43570D6E" w14:textId="77777777" w:rsidR="00715CD1" w:rsidRDefault="00715CD1" w:rsidP="00715CD1">
      <w:pPr>
        <w:numPr>
          <w:ilvl w:val="1"/>
          <w:numId w:val="13"/>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portNumber</w:t>
      </w:r>
    </w:p>
    <w:p w14:paraId="7DAB0C66" w14:textId="77777777" w:rsidR="00715CD1" w:rsidRDefault="00715CD1" w:rsidP="00715CD1">
      <w:pPr>
        <w:rPr>
          <w:lang w:val="en-US"/>
        </w:rPr>
      </w:pPr>
    </w:p>
    <w:p w14:paraId="2607A449" w14:textId="77777777" w:rsidR="00715CD1" w:rsidRDefault="00715CD1" w:rsidP="00715CD1">
      <w:r>
        <w:rPr>
          <w:lang w:val="en-US"/>
        </w:rPr>
        <w:t xml:space="preserve">NOTE1 - </w:t>
      </w:r>
      <w:r>
        <w:t xml:space="preserve">The stepsRemoved attribute must be set to zero in the case a PRTC is connected to the external phase/time interface. </w:t>
      </w:r>
    </w:p>
    <w:p w14:paraId="0E36487C" w14:textId="77777777" w:rsidR="00715CD1" w:rsidRDefault="00715CD1" w:rsidP="00715CD1">
      <w:r>
        <w:rPr>
          <w:lang w:val="en-US"/>
        </w:rPr>
        <w:t xml:space="preserve">NOTE2 - </w:t>
      </w:r>
      <w:r w:rsidRPr="0046170E">
        <w:t>The Signal Fail (SF</w:t>
      </w:r>
      <w:r>
        <w:t>)</w:t>
      </w:r>
      <w:r w:rsidRPr="0046170E">
        <w:t xml:space="preserve"> is a local property of the PTP clock.  SF is set to TRUE when the PTP clock determines the virtual PTP port input (e.g. 1PPS, GNSS) is not useable. When SF is TRUE the portDS.SF parameter is set to TRUE.</w:t>
      </w:r>
    </w:p>
    <w:p w14:paraId="538766DB" w14:textId="77777777" w:rsidR="00715CD1" w:rsidRDefault="00715CD1" w:rsidP="00715CD1">
      <w:r>
        <w:rPr>
          <w:lang w:val="en-US"/>
        </w:rPr>
        <w:t>NOTE3 - When the virtual PTP port is a local physical clock source, such as GNSS, t</w:t>
      </w:r>
      <w:r>
        <w:t xml:space="preserve">he grandmasterIdentity assigned to the virtual PTP port is the clockIdentity of the PTP clock itself. </w:t>
      </w:r>
    </w:p>
    <w:p w14:paraId="0C81C70A" w14:textId="77777777" w:rsidR="00715CD1" w:rsidRDefault="00715CD1" w:rsidP="00715CD1">
      <w:r>
        <w:rPr>
          <w:lang w:val="en-US"/>
        </w:rPr>
        <w:t xml:space="preserve">NOTE4 - </w:t>
      </w:r>
      <w:r>
        <w:t>The portNumber assigned to the virtual PTP port is set to a value different from the portNumber values already assigned to the other PTP ports of the PTP clock.</w:t>
      </w:r>
    </w:p>
    <w:p w14:paraId="69BD7830" w14:textId="77777777" w:rsidR="00715CD1" w:rsidRDefault="00715CD1" w:rsidP="00715CD1">
      <w:pPr>
        <w:spacing w:before="0"/>
        <w:rPr>
          <w:b/>
          <w:sz w:val="28"/>
        </w:rPr>
      </w:pPr>
      <w:r>
        <w:br w:type="page"/>
      </w:r>
    </w:p>
    <w:p w14:paraId="24B8B410" w14:textId="77777777" w:rsidR="00715CD1" w:rsidRPr="008B38DC" w:rsidRDefault="00715CD1" w:rsidP="00715CD1">
      <w:pPr>
        <w:pStyle w:val="AppendixNoTitle0"/>
      </w:pPr>
      <w:bookmarkStart w:id="74" w:name="_Toc379876842"/>
      <w:bookmarkStart w:id="75" w:name="_Toc384016794"/>
      <w:bookmarkStart w:id="76" w:name="_Toc388267467"/>
      <w:bookmarkStart w:id="77" w:name="_Toc388267700"/>
      <w:r w:rsidRPr="008B38DC">
        <w:lastRenderedPageBreak/>
        <w:t>Appendix I</w:t>
      </w:r>
      <w:r w:rsidRPr="008B38DC">
        <w:br/>
      </w:r>
      <w:r w:rsidRPr="008B38DC">
        <w:br/>
        <w:t xml:space="preserve">Architecture for </w:t>
      </w:r>
      <w:r>
        <w:t>t</w:t>
      </w:r>
      <w:r w:rsidRPr="008B38DC">
        <w:t xml:space="preserve">ime and </w:t>
      </w:r>
      <w:r>
        <w:t>p</w:t>
      </w:r>
      <w:r w:rsidRPr="008B38DC">
        <w:t xml:space="preserve">hase </w:t>
      </w:r>
      <w:r>
        <w:t>d</w:t>
      </w:r>
      <w:r w:rsidRPr="008B38DC">
        <w:t xml:space="preserve">istribution over a </w:t>
      </w:r>
      <w:r>
        <w:t>p</w:t>
      </w:r>
      <w:r w:rsidRPr="008B38DC">
        <w:t xml:space="preserve">acket </w:t>
      </w:r>
      <w:r>
        <w:t>n</w:t>
      </w:r>
      <w:r w:rsidRPr="008B38DC">
        <w:t xml:space="preserve">etwork providing </w:t>
      </w:r>
      <w:r>
        <w:t>p</w:t>
      </w:r>
      <w:r w:rsidRPr="008B38DC">
        <w:t xml:space="preserve">artial </w:t>
      </w:r>
      <w:r>
        <w:t>t</w:t>
      </w:r>
      <w:r w:rsidRPr="008B38DC">
        <w:t xml:space="preserve">iming </w:t>
      </w:r>
      <w:r>
        <w:t>s</w:t>
      </w:r>
      <w:r w:rsidRPr="008B38DC">
        <w:t xml:space="preserve">upport at the </w:t>
      </w:r>
      <w:r>
        <w:t>p</w:t>
      </w:r>
      <w:r w:rsidRPr="008B38DC">
        <w:t xml:space="preserve">rotocol </w:t>
      </w:r>
      <w:r>
        <w:t>l</w:t>
      </w:r>
      <w:r w:rsidRPr="008B38DC">
        <w:t>evel</w:t>
      </w:r>
      <w:bookmarkEnd w:id="74"/>
      <w:bookmarkEnd w:id="75"/>
      <w:bookmarkEnd w:id="76"/>
      <w:bookmarkEnd w:id="77"/>
    </w:p>
    <w:p w14:paraId="5CE08F7F" w14:textId="77777777" w:rsidR="00715CD1" w:rsidRPr="008B38DC" w:rsidRDefault="00715CD1" w:rsidP="00715CD1">
      <w:pPr>
        <w:jc w:val="center"/>
      </w:pPr>
      <w:r w:rsidRPr="008B38DC">
        <w:t>(This appendix does not form an integral part of this Recommendation</w:t>
      </w:r>
      <w:r>
        <w:t>.</w:t>
      </w:r>
      <w:r w:rsidRPr="008B38DC">
        <w:t>)</w:t>
      </w:r>
    </w:p>
    <w:p w14:paraId="2DEDD221" w14:textId="77777777" w:rsidR="00715CD1" w:rsidRPr="009B391D" w:rsidRDefault="00715CD1" w:rsidP="00715CD1">
      <w:pPr>
        <w:pStyle w:val="Normalaftertitle"/>
      </w:pPr>
      <w:r w:rsidRPr="009B391D">
        <w:t xml:space="preserve">This appendix describes an alternative to the architecture </w:t>
      </w:r>
      <w:r>
        <w:t xml:space="preserve">for time and phase distribution </w:t>
      </w:r>
      <w:r w:rsidRPr="009B391D">
        <w:t xml:space="preserve">using full timing support described in this </w:t>
      </w:r>
      <w:r>
        <w:t>Recommendation</w:t>
      </w:r>
      <w:r w:rsidRPr="009B391D">
        <w:t>, where not every network element is required to provide timing support. It will operate over a unicast IP network, in a similar manner to the existing frequency distribution architecture, but adapted to carry time and phase</w:t>
      </w:r>
      <w:r>
        <w:t>,</w:t>
      </w:r>
      <w:r w:rsidRPr="009B391D">
        <w:t xml:space="preserve"> as well as frequency. The architecture and its associated PTP profile are still under development and the accuracy and stability of time and phase distribution using this architecture is not yet known.</w:t>
      </w:r>
    </w:p>
    <w:p w14:paraId="17A31169" w14:textId="77777777" w:rsidR="00715CD1" w:rsidRPr="009B391D" w:rsidRDefault="00715CD1" w:rsidP="00715CD1">
      <w:r w:rsidRPr="009B391D">
        <w:t xml:space="preserve">This future architecture is expected to address use cases where the operator wants to distribute accurate time and phase over an existing network and cannot upgrade the network to provide timing support in every network node. Additionally, </w:t>
      </w:r>
      <w:r>
        <w:t>a</w:t>
      </w:r>
      <w:r w:rsidRPr="009B391D">
        <w:t xml:space="preserve"> portion of the network may be provided by a third party and outside the administrative scope of the primary operator. The performance aspects and impacts of these use cases are still under study.</w:t>
      </w:r>
    </w:p>
    <w:p w14:paraId="65DF9F51" w14:textId="77777777" w:rsidR="00715CD1" w:rsidRPr="000A5644" w:rsidRDefault="00715CD1" w:rsidP="00715CD1">
      <w:r w:rsidRPr="000A5644">
        <w:t>This appendix presents the initial concepts.</w:t>
      </w:r>
    </w:p>
    <w:p w14:paraId="4EEFCCC7" w14:textId="77777777" w:rsidR="00715CD1" w:rsidRPr="008B38DC" w:rsidRDefault="00715CD1" w:rsidP="00715CD1">
      <w:pPr>
        <w:pStyle w:val="Heading2"/>
      </w:pPr>
      <w:bookmarkStart w:id="78" w:name="_Toc379876843"/>
      <w:bookmarkStart w:id="79" w:name="_Toc384016795"/>
      <w:bookmarkStart w:id="80" w:name="_Toc388267468"/>
      <w:bookmarkStart w:id="81" w:name="_Toc388267701"/>
      <w:r w:rsidRPr="008B38DC">
        <w:t>I.1</w:t>
      </w:r>
      <w:r w:rsidRPr="008B38DC">
        <w:tab/>
        <w:t xml:space="preserve">Architecture for </w:t>
      </w:r>
      <w:r>
        <w:t>p</w:t>
      </w:r>
      <w:r w:rsidRPr="008B38DC">
        <w:t xml:space="preserve">artial </w:t>
      </w:r>
      <w:r>
        <w:t>t</w:t>
      </w:r>
      <w:r w:rsidRPr="008B38DC">
        <w:t xml:space="preserve">iming </w:t>
      </w:r>
      <w:r>
        <w:t>s</w:t>
      </w:r>
      <w:r w:rsidRPr="008B38DC">
        <w:t>upport</w:t>
      </w:r>
      <w:bookmarkEnd w:id="78"/>
      <w:bookmarkEnd w:id="79"/>
      <w:bookmarkEnd w:id="80"/>
      <w:bookmarkEnd w:id="81"/>
      <w:r w:rsidRPr="008B38DC">
        <w:t xml:space="preserve"> </w:t>
      </w:r>
    </w:p>
    <w:p w14:paraId="608FCCC7" w14:textId="77777777" w:rsidR="00715CD1" w:rsidRPr="008B38DC" w:rsidRDefault="00715CD1" w:rsidP="00715CD1">
      <w:r w:rsidRPr="008B38DC">
        <w:t>The following four architectural aspects are covered in this appendix:</w:t>
      </w:r>
    </w:p>
    <w:p w14:paraId="07AFCA02" w14:textId="77777777" w:rsidR="00715CD1" w:rsidRPr="008B38DC" w:rsidRDefault="00715CD1" w:rsidP="00715CD1">
      <w:pPr>
        <w:pStyle w:val="enumlev1"/>
      </w:pPr>
      <w:r w:rsidRPr="008B38DC">
        <w:sym w:font="Symbol" w:char="F02D"/>
      </w:r>
      <w:r w:rsidRPr="008B38DC">
        <w:tab/>
        <w:t>General packet-based timing distribution architecture</w:t>
      </w:r>
    </w:p>
    <w:p w14:paraId="7DE56EC9" w14:textId="77777777" w:rsidR="00715CD1" w:rsidRPr="008B38DC" w:rsidRDefault="00715CD1" w:rsidP="00715CD1">
      <w:pPr>
        <w:pStyle w:val="enumlev1"/>
      </w:pPr>
      <w:r w:rsidRPr="008B38DC">
        <w:sym w:font="Symbol" w:char="F02D"/>
      </w:r>
      <w:r w:rsidRPr="008B38DC">
        <w:tab/>
        <w:t>Timing protection aspects and functions</w:t>
      </w:r>
    </w:p>
    <w:p w14:paraId="65D820D5" w14:textId="77777777" w:rsidR="00715CD1" w:rsidRPr="008B38DC" w:rsidRDefault="00715CD1" w:rsidP="00715CD1">
      <w:pPr>
        <w:pStyle w:val="enumlev1"/>
      </w:pPr>
      <w:r w:rsidRPr="008B38DC">
        <w:sym w:font="Symbol" w:char="F02D"/>
      </w:r>
      <w:r w:rsidRPr="008B38DC">
        <w:tab/>
        <w:t>Partitioning across multiple administrative domains</w:t>
      </w:r>
    </w:p>
    <w:p w14:paraId="2F70897C" w14:textId="77777777" w:rsidR="00715CD1" w:rsidRPr="008B38DC" w:rsidRDefault="00715CD1" w:rsidP="00715CD1">
      <w:pPr>
        <w:pStyle w:val="enumlev1"/>
      </w:pPr>
      <w:r w:rsidRPr="008B38DC">
        <w:sym w:font="Symbol" w:char="F02D"/>
      </w:r>
      <w:r w:rsidRPr="008B38DC">
        <w:tab/>
      </w:r>
      <w:r>
        <w:t xml:space="preserve">Use of </w:t>
      </w:r>
      <w:r w:rsidRPr="008B38DC">
        <w:t>multiple underlying technologies</w:t>
      </w:r>
    </w:p>
    <w:p w14:paraId="0B57286D" w14:textId="77777777" w:rsidR="00715CD1" w:rsidRPr="008B38DC" w:rsidRDefault="00715CD1" w:rsidP="00715CD1">
      <w:pPr>
        <w:pStyle w:val="Heading3"/>
      </w:pPr>
      <w:r w:rsidRPr="008B38DC">
        <w:t>I.1.1</w:t>
      </w:r>
      <w:r w:rsidRPr="008B38DC">
        <w:tab/>
        <w:t xml:space="preserve">Timing </w:t>
      </w:r>
      <w:r>
        <w:t>d</w:t>
      </w:r>
      <w:r w:rsidRPr="008B38DC">
        <w:t xml:space="preserve">istribution </w:t>
      </w:r>
      <w:r>
        <w:t>a</w:t>
      </w:r>
      <w:r w:rsidRPr="008B38DC">
        <w:t>rchitecture</w:t>
      </w:r>
    </w:p>
    <w:p w14:paraId="29B690ED" w14:textId="77777777" w:rsidR="00715CD1" w:rsidRPr="008B38DC" w:rsidRDefault="00715CD1" w:rsidP="00715CD1">
      <w:r>
        <w:t xml:space="preserve">[ITU-T </w:t>
      </w:r>
      <w:r w:rsidRPr="008B38DC">
        <w:t>G.8265</w:t>
      </w:r>
      <w:r>
        <w:t>]</w:t>
      </w:r>
      <w:r w:rsidRPr="008B38DC">
        <w:t xml:space="preserve"> describes an architecture for frequency distribution using packet timing protoco</w:t>
      </w:r>
      <w:r>
        <w:t xml:space="preserve">ls. </w:t>
      </w:r>
      <w:r w:rsidRPr="008B38DC">
        <w:t>In this architecture a frequency reference is connected to a packet master clock and distributed to the packet slave clock</w:t>
      </w:r>
      <w:r>
        <w:t xml:space="preserve">s using packet timing signals. </w:t>
      </w:r>
      <w:r w:rsidRPr="008B38DC">
        <w:t xml:space="preserve">The packet network itself is "timing unaware", </w:t>
      </w:r>
      <w:r>
        <w:t>i.e.,</w:t>
      </w:r>
      <w:r w:rsidRPr="008B38DC">
        <w:t xml:space="preserve"> it does not contain any elements that provide assistance or correction to the packet timing signals.</w:t>
      </w:r>
    </w:p>
    <w:p w14:paraId="5BE297D5" w14:textId="77777777" w:rsidR="00715CD1" w:rsidRPr="008B38DC" w:rsidRDefault="00715CD1" w:rsidP="00715CD1">
      <w:r w:rsidRPr="008B38DC">
        <w:t>The same method can be considered and adapted to distribute time and pha</w:t>
      </w:r>
      <w:r>
        <w:t xml:space="preserve">se to the packet slave clocks. </w:t>
      </w:r>
      <w:r w:rsidRPr="008B38DC">
        <w:t>This requires changing the frequency reference to a time reference derived from a PRTC (</w:t>
      </w:r>
      <w:r>
        <w:t>p</w:t>
      </w:r>
      <w:r w:rsidRPr="008B38DC">
        <w:t xml:space="preserve">rimary </w:t>
      </w:r>
      <w:r>
        <w:t>r</w:t>
      </w:r>
      <w:r w:rsidRPr="008B38DC">
        <w:t xml:space="preserve">eference </w:t>
      </w:r>
      <w:r>
        <w:t>t</w:t>
      </w:r>
      <w:r w:rsidRPr="008B38DC">
        <w:t xml:space="preserve">ime </w:t>
      </w:r>
      <w:r>
        <w:t>c</w:t>
      </w:r>
      <w:r w:rsidRPr="008B38DC">
        <w:t>lock</w:t>
      </w:r>
      <w:r>
        <w:t xml:space="preserve"> (PRTC)</w:t>
      </w:r>
      <w:r w:rsidRPr="008B38DC">
        <w:t xml:space="preserve">, normally a GNSS receiver </w:t>
      </w:r>
      <w:r>
        <w:t xml:space="preserve">referencing time back to UTC). </w:t>
      </w:r>
      <w:r w:rsidRPr="008B38DC">
        <w:t>It also requires the timing protocol to operate in two-way mode, i.e.</w:t>
      </w:r>
      <w:r>
        <w:t>,</w:t>
      </w:r>
      <w:r w:rsidRPr="008B38DC">
        <w:t xml:space="preserve"> to send even</w:t>
      </w:r>
      <w:r>
        <w:t xml:space="preserve">t messages in both directions. </w:t>
      </w:r>
      <w:r w:rsidRPr="008B38DC">
        <w:t xml:space="preserve">If the PTP protocol is used, this means using both </w:t>
      </w:r>
      <w:r w:rsidRPr="008B38DC">
        <w:rPr>
          <w:i/>
        </w:rPr>
        <w:t>sync</w:t>
      </w:r>
      <w:r w:rsidRPr="008B38DC">
        <w:t xml:space="preserve"> and </w:t>
      </w:r>
      <w:r w:rsidRPr="008B38DC">
        <w:rPr>
          <w:i/>
        </w:rPr>
        <w:t>delay_request</w:t>
      </w:r>
      <w:r w:rsidRPr="008B38DC">
        <w:t xml:space="preserve"> messages.</w:t>
      </w:r>
    </w:p>
    <w:p w14:paraId="1EE7A803" w14:textId="77777777" w:rsidR="00715CD1" w:rsidRPr="008B38DC" w:rsidRDefault="00715CD1" w:rsidP="00715CD1">
      <w:r w:rsidRPr="008B38DC">
        <w:t xml:space="preserve">The applications requiring accurate time and phase distribution described in </w:t>
      </w:r>
      <w:r>
        <w:t>[ITU-T</w:t>
      </w:r>
      <w:r w:rsidRPr="008B38DC">
        <w:t xml:space="preserve"> G.8271</w:t>
      </w:r>
      <w:r>
        <w:t>]</w:t>
      </w:r>
      <w:r w:rsidRPr="008B38DC">
        <w:t xml:space="preserve"> place a much more stringent requirement on the network and packet slave clock performance than for frequency distribution. The objective is to address some of the classes described in </w:t>
      </w:r>
      <w:r>
        <w:t xml:space="preserve">[ITU-T </w:t>
      </w:r>
      <w:r w:rsidRPr="008B38DC">
        <w:t>G.8271</w:t>
      </w:r>
      <w:r>
        <w:t>]</w:t>
      </w:r>
      <w:r w:rsidRPr="008B38DC">
        <w:t>. To achieve this, it may be required to reduce the number and type of network elements that can be</w:t>
      </w:r>
      <w:r>
        <w:t xml:space="preserve"> traversed compared to [ITU-T G.8265.1]/[b-ITU-T </w:t>
      </w:r>
      <w:r w:rsidRPr="008B38DC">
        <w:t>G.8261.1</w:t>
      </w:r>
      <w:r>
        <w:t>]</w:t>
      </w:r>
      <w:r w:rsidRPr="008B38DC">
        <w:t xml:space="preserve"> while still meeting the performance requirements.</w:t>
      </w:r>
    </w:p>
    <w:p w14:paraId="38254891" w14:textId="77777777" w:rsidR="00715CD1" w:rsidRPr="008B38DC" w:rsidRDefault="00715CD1" w:rsidP="00715CD1">
      <w:r w:rsidRPr="008B38DC">
        <w:t>There are two main ways to accommodate this reduction:</w:t>
      </w:r>
    </w:p>
    <w:p w14:paraId="095DB57A" w14:textId="77777777" w:rsidR="00715CD1" w:rsidRPr="008B38DC" w:rsidRDefault="00715CD1" w:rsidP="00715CD1">
      <w:pPr>
        <w:pStyle w:val="enumlev1"/>
      </w:pPr>
      <w:r w:rsidRPr="008B38DC">
        <w:lastRenderedPageBreak/>
        <w:sym w:font="Symbol" w:char="F02D"/>
      </w:r>
      <w:r w:rsidRPr="008B38DC">
        <w:tab/>
        <w:t>Use boundary clocks to break the network up into smaller segments (boundary clocks recover and filter the timing from the original packet timing signal and generate a new packet timing signal to forward the timing downstream).</w:t>
      </w:r>
    </w:p>
    <w:p w14:paraId="6B07B1C7" w14:textId="77777777" w:rsidR="00715CD1" w:rsidRPr="008B38DC" w:rsidRDefault="00715CD1" w:rsidP="00715CD1">
      <w:pPr>
        <w:pStyle w:val="enumlev1"/>
      </w:pPr>
      <w:r w:rsidRPr="008B38DC">
        <w:sym w:font="Symbol" w:char="F02D"/>
      </w:r>
      <w:r w:rsidRPr="008B38DC">
        <w:tab/>
        <w:t>Move the PRTC and packet master clock closer to the packet slave clock (i.e.</w:t>
      </w:r>
      <w:r>
        <w:t>,</w:t>
      </w:r>
      <w:r w:rsidRPr="008B38DC">
        <w:t xml:space="preserve"> a more distributed architecture)</w:t>
      </w:r>
      <w:r>
        <w:t>.</w:t>
      </w:r>
    </w:p>
    <w:p w14:paraId="213C22CB" w14:textId="77777777" w:rsidR="00715CD1" w:rsidRPr="008B38DC" w:rsidRDefault="00715CD1" w:rsidP="00715CD1">
      <w:r w:rsidRPr="008B38DC">
        <w:t>These approaches are shown in Figure I.1:</w:t>
      </w:r>
    </w:p>
    <w:p w14:paraId="1B0F9732" w14:textId="77777777" w:rsidR="00715CD1" w:rsidRDefault="00715CD1" w:rsidP="00715CD1">
      <w:pPr>
        <w:pStyle w:val="Figure"/>
      </w:pPr>
      <w:r>
        <w:object w:dxaOrig="9361" w:dyaOrig="5895" w14:anchorId="38301144">
          <v:shape id="_x0000_i1039" type="#_x0000_t75" style="width:445.5pt;height:281.25pt" o:ole="">
            <v:imagedata r:id="rId43" o:title=""/>
          </v:shape>
          <o:OLEObject Type="Embed" ProgID="CorelDRAW.Graphic.14" ShapeID="_x0000_i1039" DrawAspect="Content" ObjectID="_1560152647" r:id="rId44"/>
        </w:object>
      </w:r>
    </w:p>
    <w:p w14:paraId="40281DA6" w14:textId="77777777" w:rsidR="00715CD1" w:rsidRPr="008B38DC" w:rsidRDefault="00715CD1" w:rsidP="00715CD1">
      <w:pPr>
        <w:pStyle w:val="FigureNoTitle0"/>
      </w:pPr>
      <w:r w:rsidRPr="008B38DC">
        <w:t>Figure I.1</w:t>
      </w:r>
      <w:r>
        <w:t> –</w:t>
      </w:r>
      <w:r w:rsidRPr="008B38DC">
        <w:t xml:space="preserve"> Modified architecture to support time and phase distribution</w:t>
      </w:r>
    </w:p>
    <w:p w14:paraId="5E0643E4" w14:textId="77777777" w:rsidR="00715CD1" w:rsidRPr="008B38DC" w:rsidRDefault="00715CD1" w:rsidP="00715CD1">
      <w:pPr>
        <w:pStyle w:val="Normalaftertitle"/>
      </w:pPr>
      <w:r w:rsidRPr="008B38DC">
        <w:t>In both cases, the stability and performance of the boundary clocks and packet slave clocks may be enhanced by provision of a stable physical layer frequency reference, such as synchronous Ethernet, if available, as shown in Figure I.2:</w:t>
      </w:r>
    </w:p>
    <w:p w14:paraId="316772D2" w14:textId="77777777" w:rsidR="00715CD1" w:rsidRDefault="00715CD1" w:rsidP="00715CD1">
      <w:pPr>
        <w:pStyle w:val="Figure"/>
      </w:pPr>
      <w:r>
        <w:object w:dxaOrig="9069" w:dyaOrig="2932" w14:anchorId="27133898">
          <v:shape id="_x0000_i1040" type="#_x0000_t75" style="width:430.5pt;height:138.75pt" o:ole="">
            <v:imagedata r:id="rId45" o:title=""/>
          </v:shape>
          <o:OLEObject Type="Embed" ProgID="CorelDRAW.Graphic.14" ShapeID="_x0000_i1040" DrawAspect="Content" ObjectID="_1560152648" r:id="rId46"/>
        </w:object>
      </w:r>
    </w:p>
    <w:p w14:paraId="68ACB8D4" w14:textId="77777777" w:rsidR="00715CD1" w:rsidRPr="008B38DC" w:rsidRDefault="00715CD1" w:rsidP="00715CD1">
      <w:pPr>
        <w:pStyle w:val="FigureNoTitle0"/>
      </w:pPr>
      <w:r w:rsidRPr="008B38DC">
        <w:t>Figure I.2</w:t>
      </w:r>
      <w:r>
        <w:t xml:space="preserve"> – </w:t>
      </w:r>
      <w:r w:rsidRPr="008B38DC">
        <w:t xml:space="preserve">Use of </w:t>
      </w:r>
      <w:r>
        <w:t>p</w:t>
      </w:r>
      <w:r w:rsidRPr="008B38DC">
        <w:t xml:space="preserve">hysical </w:t>
      </w:r>
      <w:r>
        <w:t>l</w:t>
      </w:r>
      <w:r w:rsidRPr="008B38DC">
        <w:t xml:space="preserve">ayer </w:t>
      </w:r>
      <w:r>
        <w:t>f</w:t>
      </w:r>
      <w:r w:rsidRPr="008B38DC">
        <w:t xml:space="preserve">requency </w:t>
      </w:r>
      <w:r>
        <w:t>r</w:t>
      </w:r>
      <w:r w:rsidRPr="008B38DC">
        <w:t>eference (if available)</w:t>
      </w:r>
    </w:p>
    <w:p w14:paraId="453B955A" w14:textId="77777777" w:rsidR="00715CD1" w:rsidRPr="008B38DC" w:rsidRDefault="00715CD1" w:rsidP="00715CD1">
      <w:pPr>
        <w:pStyle w:val="Normalaftertitle"/>
      </w:pPr>
      <w:r w:rsidRPr="008B38DC">
        <w:t xml:space="preserve">It should be noted that the specification of the boundary clock in Figure I.2 is not identical to the boundary </w:t>
      </w:r>
      <w:r>
        <w:t xml:space="preserve">clock for full timing support. </w:t>
      </w:r>
      <w:r w:rsidRPr="008B38DC">
        <w:t xml:space="preserve">Similarly, the specification of the packet slave clock in Figure </w:t>
      </w:r>
      <w:r w:rsidRPr="008B38DC">
        <w:lastRenderedPageBreak/>
        <w:t xml:space="preserve">I.2 is not the same as the packet slave clock for full timing support or the packet slave clock for frequency described in </w:t>
      </w:r>
      <w:r>
        <w:t xml:space="preserve">[b-ITU-T </w:t>
      </w:r>
      <w:r w:rsidRPr="008B38DC">
        <w:t>G.8263</w:t>
      </w:r>
      <w:r>
        <w:t>]</w:t>
      </w:r>
      <w:r w:rsidRPr="008B38DC">
        <w:t>.</w:t>
      </w:r>
    </w:p>
    <w:p w14:paraId="19DD6C99" w14:textId="77777777" w:rsidR="00715CD1" w:rsidRPr="008B38DC" w:rsidRDefault="00715CD1" w:rsidP="00715CD1">
      <w:r w:rsidRPr="008B38DC">
        <w:t>Performance specifications for the clocks described in this appendix are for further study.</w:t>
      </w:r>
    </w:p>
    <w:p w14:paraId="5E9BE752" w14:textId="77777777" w:rsidR="00715CD1" w:rsidRPr="008B38DC" w:rsidRDefault="00715CD1" w:rsidP="00715CD1">
      <w:pPr>
        <w:pStyle w:val="Heading3"/>
      </w:pPr>
      <w:r w:rsidRPr="008B38DC">
        <w:t>I.1.2</w:t>
      </w:r>
      <w:r w:rsidRPr="008B38DC">
        <w:tab/>
        <w:t>Timing protection aspects</w:t>
      </w:r>
    </w:p>
    <w:p w14:paraId="1E062868" w14:textId="77777777" w:rsidR="00715CD1" w:rsidRPr="008B38DC" w:rsidRDefault="00715CD1" w:rsidP="00715CD1">
      <w:r w:rsidRPr="008B38DC">
        <w:t>One method of providing protection in case of network failure is to provide access to an alternative packet m</w:t>
      </w:r>
      <w:r>
        <w:t xml:space="preserve">aster clock or boundary clock. </w:t>
      </w:r>
      <w:r w:rsidRPr="008B38DC">
        <w:t xml:space="preserve">The details of the master selection mechanism are </w:t>
      </w:r>
      <w:r>
        <w:t>under study.</w:t>
      </w:r>
    </w:p>
    <w:p w14:paraId="6D48DBAB" w14:textId="5BEB5EEA" w:rsidR="00715CD1" w:rsidRPr="008B38DC" w:rsidRDefault="00715CD1" w:rsidP="00715CD1">
      <w:r w:rsidRPr="008B38DC">
        <w:t>A second method of protection is based on the use of a frequency reference (if available) to maintain the t</w:t>
      </w:r>
      <w:r>
        <w:t xml:space="preserve">ime base of the various clocks. </w:t>
      </w:r>
      <w:r w:rsidRPr="008B38DC">
        <w:t xml:space="preserve">For example, </w:t>
      </w:r>
      <w:r>
        <w:t>[</w:t>
      </w:r>
      <w:r w:rsidR="006D2766">
        <w:t>b-</w:t>
      </w:r>
      <w:r>
        <w:t xml:space="preserve">ITU-T </w:t>
      </w:r>
      <w:r w:rsidRPr="008B38DC">
        <w:t>G.8272</w:t>
      </w:r>
      <w:r>
        <w:t>]</w:t>
      </w:r>
      <w:r w:rsidRPr="008B38DC">
        <w:t xml:space="preserve"> describes the use of a frequency reference (such as synchronous Ethernet) to maintain the PRTC output during periods when the GNSS signal is unavailable.</w:t>
      </w:r>
    </w:p>
    <w:p w14:paraId="1F2030AD" w14:textId="77777777" w:rsidR="00715CD1" w:rsidRPr="008B38DC" w:rsidRDefault="00715CD1" w:rsidP="00715CD1">
      <w:r w:rsidRPr="008B38DC">
        <w:t>This method can be applied to both the boundary clo</w:t>
      </w:r>
      <w:r>
        <w:t xml:space="preserve">ck and the packet slave clock. </w:t>
      </w:r>
      <w:r w:rsidRPr="008B38DC">
        <w:t>A physical layer frequency reference, if available, can be used to maintain the time output of the boundary clock and/or packet slave clock during periods when the packet timing signal is e</w:t>
      </w:r>
      <w:r>
        <w:t xml:space="preserve">ither unavailable or unusable. </w:t>
      </w:r>
      <w:r w:rsidRPr="008B38DC">
        <w:t>This is shown in Figure I.3:</w:t>
      </w:r>
    </w:p>
    <w:p w14:paraId="30F81293" w14:textId="77777777" w:rsidR="00715CD1" w:rsidRDefault="00715CD1" w:rsidP="00715CD1">
      <w:pPr>
        <w:pStyle w:val="Figure"/>
      </w:pPr>
      <w:r>
        <w:object w:dxaOrig="9070" w:dyaOrig="3106" w14:anchorId="276EDF5C">
          <v:shape id="_x0000_i1041" type="#_x0000_t75" style="width:429.75pt;height:147.75pt" o:ole="">
            <v:imagedata r:id="rId47" o:title=""/>
          </v:shape>
          <o:OLEObject Type="Embed" ProgID="CorelDRAW.Graphic.14" ShapeID="_x0000_i1041" DrawAspect="Content" ObjectID="_1560152649" r:id="rId48"/>
        </w:object>
      </w:r>
    </w:p>
    <w:p w14:paraId="37ED4DF2" w14:textId="77777777" w:rsidR="00715CD1" w:rsidRPr="008B38DC" w:rsidRDefault="00715CD1" w:rsidP="00715CD1">
      <w:pPr>
        <w:pStyle w:val="FigureNoTitle0"/>
      </w:pPr>
      <w:r w:rsidRPr="008B38DC">
        <w:t>Figure I.3</w:t>
      </w:r>
      <w:r>
        <w:t xml:space="preserve"> – </w:t>
      </w:r>
      <w:r w:rsidRPr="008B38DC">
        <w:t xml:space="preserve">Protection using </w:t>
      </w:r>
      <w:r>
        <w:t>p</w:t>
      </w:r>
      <w:r w:rsidRPr="008B38DC">
        <w:t xml:space="preserve">hysical </w:t>
      </w:r>
      <w:r>
        <w:t>l</w:t>
      </w:r>
      <w:r w:rsidRPr="008B38DC">
        <w:t xml:space="preserve">ayer </w:t>
      </w:r>
      <w:r>
        <w:t>f</w:t>
      </w:r>
      <w:r w:rsidRPr="008B38DC">
        <w:t xml:space="preserve">requency </w:t>
      </w:r>
      <w:r>
        <w:t>r</w:t>
      </w:r>
      <w:r w:rsidRPr="008B38DC">
        <w:t>eferences</w:t>
      </w:r>
    </w:p>
    <w:p w14:paraId="25D40DC3" w14:textId="77777777" w:rsidR="00715CD1" w:rsidRPr="008B38DC" w:rsidRDefault="00715CD1" w:rsidP="00715CD1">
      <w:pPr>
        <w:pStyle w:val="Heading3"/>
      </w:pPr>
      <w:r w:rsidRPr="008B38DC">
        <w:t>I.1.3</w:t>
      </w:r>
      <w:r w:rsidRPr="008B38DC">
        <w:tab/>
        <w:t xml:space="preserve">Partitioning across </w:t>
      </w:r>
      <w:r>
        <w:t>m</w:t>
      </w:r>
      <w:r w:rsidRPr="008B38DC">
        <w:t xml:space="preserve">ultiple </w:t>
      </w:r>
      <w:r>
        <w:t>a</w:t>
      </w:r>
      <w:r w:rsidRPr="008B38DC">
        <w:t xml:space="preserve">dministrative </w:t>
      </w:r>
      <w:r>
        <w:t>d</w:t>
      </w:r>
      <w:r w:rsidRPr="008B38DC">
        <w:t>omains</w:t>
      </w:r>
    </w:p>
    <w:p w14:paraId="5320CB4E" w14:textId="77777777" w:rsidR="00715CD1" w:rsidRPr="008B38DC" w:rsidRDefault="00715CD1" w:rsidP="00715CD1">
      <w:r w:rsidRPr="008B38DC">
        <w:t>In some cases, operators purchase service</w:t>
      </w:r>
      <w:r>
        <w:t>s</w:t>
      </w:r>
      <w:r w:rsidRPr="008B38DC">
        <w:t xml:space="preserve"> from other operators in order to provide access to re</w:t>
      </w:r>
      <w:r>
        <w:t xml:space="preserve">mote equipment or networks. </w:t>
      </w:r>
      <w:r w:rsidRPr="008B38DC">
        <w:t>The use of the partial timing support architecture permits the distribution of time and phase across such alternative access vendors, even where such vendors may not provide timing support, although the performance of such timing distribution schemes may be undefined.</w:t>
      </w:r>
    </w:p>
    <w:p w14:paraId="2C244488" w14:textId="77777777" w:rsidR="00715CD1" w:rsidRPr="008B38DC" w:rsidRDefault="00715CD1" w:rsidP="00715CD1">
      <w:r w:rsidRPr="008B38DC">
        <w:t>For example, Figure I.4 shows an example of such an</w:t>
      </w:r>
      <w:r>
        <w:t xml:space="preserve"> alternative access provision. </w:t>
      </w:r>
      <w:r w:rsidRPr="008B38DC">
        <w:t>In this example, a boundary clock is used to ensure a clean hand-off point to the second network operator.</w:t>
      </w:r>
    </w:p>
    <w:p w14:paraId="0665DD0B" w14:textId="77777777" w:rsidR="00715CD1" w:rsidRDefault="00715CD1" w:rsidP="00715CD1">
      <w:pPr>
        <w:pStyle w:val="Figure"/>
      </w:pPr>
      <w:r>
        <w:object w:dxaOrig="9494" w:dyaOrig="3967" w14:anchorId="637B927A">
          <v:shape id="_x0000_i1042" type="#_x0000_t75" style="width:439.5pt;height:184.5pt" o:ole="">
            <v:imagedata r:id="rId49" o:title=""/>
          </v:shape>
          <o:OLEObject Type="Embed" ProgID="CorelDRAW.Graphic.14" ShapeID="_x0000_i1042" DrawAspect="Content" ObjectID="_1560152650" r:id="rId50"/>
        </w:object>
      </w:r>
    </w:p>
    <w:p w14:paraId="0CDD94FD" w14:textId="77777777" w:rsidR="00715CD1" w:rsidRPr="00EB4FA0" w:rsidRDefault="00715CD1" w:rsidP="00715CD1">
      <w:pPr>
        <w:pStyle w:val="FigureNoTitle0"/>
      </w:pPr>
      <w:r>
        <w:t>Figure I.4 – Timing transmission over a second operator's network</w:t>
      </w:r>
    </w:p>
    <w:p w14:paraId="2BA964E9" w14:textId="77777777" w:rsidR="00715CD1" w:rsidRPr="008B38DC" w:rsidRDefault="00715CD1" w:rsidP="00715CD1">
      <w:pPr>
        <w:pStyle w:val="Normalaftertitle"/>
      </w:pPr>
      <w:r w:rsidRPr="008B38DC">
        <w:t>Passing accurate phase/time between administrative domains is for further study. Issues surrounding the demarcation of the packet timing flow and the transferred performanc</w:t>
      </w:r>
      <w:r>
        <w:t xml:space="preserve">e between operators may exist. </w:t>
      </w:r>
      <w:r w:rsidRPr="008B38DC">
        <w:t>It may be difficult to determine the location of performance problems especially if the packet timing is passing through multiple administrative domains.</w:t>
      </w:r>
    </w:p>
    <w:p w14:paraId="1C90FE90" w14:textId="77777777" w:rsidR="00715CD1" w:rsidRPr="008B38DC" w:rsidRDefault="00715CD1" w:rsidP="00715CD1">
      <w:r w:rsidRPr="008B38DC">
        <w:t xml:space="preserve">When multiple administrative domains are involved, other methods may be required to deliver accurate phase/time reference to the mobile network operator. For instance, a carrier operator may provide a phase/time reference as a service. The details of </w:t>
      </w:r>
      <w:r>
        <w:t>these other</w:t>
      </w:r>
      <w:r w:rsidRPr="008B38DC">
        <w:t xml:space="preserve"> methods are for further study</w:t>
      </w:r>
      <w:r>
        <w:t>.</w:t>
      </w:r>
    </w:p>
    <w:p w14:paraId="01828B78" w14:textId="77777777" w:rsidR="00715CD1" w:rsidRPr="008B38DC" w:rsidRDefault="00715CD1" w:rsidP="00715CD1">
      <w:pPr>
        <w:pStyle w:val="Heading3"/>
      </w:pPr>
      <w:r w:rsidRPr="008B38DC">
        <w:t>I.1.4</w:t>
      </w:r>
      <w:r w:rsidRPr="008B38DC">
        <w:tab/>
        <w:t xml:space="preserve">Use of </w:t>
      </w:r>
      <w:r>
        <w:t>m</w:t>
      </w:r>
      <w:r w:rsidRPr="008B38DC">
        <w:t xml:space="preserve">ultiple </w:t>
      </w:r>
      <w:r>
        <w:t>u</w:t>
      </w:r>
      <w:r w:rsidRPr="008B38DC">
        <w:t xml:space="preserve">nderlying </w:t>
      </w:r>
      <w:r>
        <w:t>t</w:t>
      </w:r>
      <w:r w:rsidRPr="008B38DC">
        <w:t>echnologies</w:t>
      </w:r>
    </w:p>
    <w:p w14:paraId="082D3411" w14:textId="77777777" w:rsidR="00715CD1" w:rsidRPr="008B38DC" w:rsidRDefault="00715CD1" w:rsidP="00715CD1">
      <w:r w:rsidRPr="008B38DC">
        <w:t>Packet networks are built on a number of diff</w:t>
      </w:r>
      <w:r>
        <w:t xml:space="preserve">erent underlying technologies. </w:t>
      </w:r>
      <w:r w:rsidRPr="008B38DC">
        <w:t>Some technologies not only create packet delay variation</w:t>
      </w:r>
      <w:r>
        <w:t xml:space="preserve"> (PDV)</w:t>
      </w:r>
      <w:r w:rsidRPr="008B38DC">
        <w:t xml:space="preserve">, but also introduce significant asymmetry or difference in delay between </w:t>
      </w:r>
      <w:r>
        <w:t xml:space="preserve">the forward and reverse paths. </w:t>
      </w:r>
      <w:r w:rsidRPr="008B38DC">
        <w:t xml:space="preserve">If uncorrected, this asymmetry will cause an error in the packet slave clock's estimate of the correct time or phase. </w:t>
      </w:r>
    </w:p>
    <w:p w14:paraId="49332FDE" w14:textId="77777777" w:rsidR="00715CD1" w:rsidRDefault="00715CD1" w:rsidP="00715CD1">
      <w:pPr>
        <w:spacing w:before="0"/>
      </w:pPr>
      <w:r w:rsidRPr="008B38DC">
        <w:t>Where such technologies are used, it will be necessary to verify that they are suitable for accurate time and phase transfer</w:t>
      </w:r>
      <w:r>
        <w:t>,</w:t>
      </w:r>
      <w:r w:rsidRPr="008B38DC">
        <w:t xml:space="preserve"> or that appropriate timing support has </w:t>
      </w:r>
      <w:r>
        <w:t xml:space="preserve">been built into the equipment. </w:t>
      </w:r>
      <w:r w:rsidRPr="008B38DC">
        <w:t>Details of the PDV and asymmetry contributions of individual transport technologies and their suitability for accurate time and phase distribution are for further study.</w:t>
      </w:r>
      <w:r>
        <w:br w:type="page"/>
      </w:r>
    </w:p>
    <w:p w14:paraId="4BC025C3" w14:textId="77777777" w:rsidR="00715CD1" w:rsidRPr="004B64AA" w:rsidRDefault="00715CD1" w:rsidP="00715CD1">
      <w:pPr>
        <w:pStyle w:val="AppendixNoTitle0"/>
      </w:pPr>
      <w:bookmarkStart w:id="82" w:name="_Toc528557548"/>
      <w:bookmarkStart w:id="83" w:name="_Toc12183886"/>
      <w:bookmarkStart w:id="84" w:name="_Toc20631253"/>
      <w:bookmarkStart w:id="85" w:name="_Toc21319338"/>
      <w:bookmarkStart w:id="86" w:name="_Toc21945926"/>
      <w:bookmarkStart w:id="87" w:name="_Toc22639700"/>
      <w:bookmarkStart w:id="88" w:name="_Toc23050676"/>
      <w:bookmarkStart w:id="89" w:name="_Toc251574240"/>
      <w:r w:rsidRPr="004B64AA">
        <w:lastRenderedPageBreak/>
        <w:t>Appendix I</w:t>
      </w:r>
      <w:r w:rsidRPr="004B64AA">
        <w:rPr>
          <w:lang w:eastAsia="zh-CN"/>
        </w:rPr>
        <w:t>I</w:t>
      </w:r>
      <w:r w:rsidRPr="004B64AA">
        <w:br/>
      </w:r>
      <w:r w:rsidRPr="004B64AA">
        <w:br/>
      </w:r>
      <w:r w:rsidRPr="004B64AA">
        <w:rPr>
          <w:lang w:eastAsia="zh-CN"/>
        </w:rPr>
        <w:t xml:space="preserve">An example of PRTC </w:t>
      </w:r>
      <w:r w:rsidRPr="004B64AA">
        <w:t xml:space="preserve">switching </w:t>
      </w:r>
      <w:r w:rsidRPr="004B64AA">
        <w:rPr>
          <w:lang w:eastAsia="zh-CN"/>
        </w:rPr>
        <w:t>by the BMCA</w:t>
      </w:r>
      <w:r w:rsidRPr="004B64AA">
        <w:t xml:space="preserve"> in a ring network</w:t>
      </w:r>
    </w:p>
    <w:p w14:paraId="25757E5C" w14:textId="77777777" w:rsidR="00715CD1" w:rsidRPr="004B64AA" w:rsidRDefault="00715CD1" w:rsidP="00715CD1">
      <w:pPr>
        <w:keepNext/>
        <w:keepLines/>
        <w:jc w:val="center"/>
      </w:pPr>
      <w:r w:rsidRPr="004B64AA">
        <w:t>(This appendix does not form an integral part of this Recommendation.)</w:t>
      </w:r>
    </w:p>
    <w:p w14:paraId="277D6511" w14:textId="77777777" w:rsidR="00715CD1" w:rsidRPr="004B64AA" w:rsidRDefault="00715CD1" w:rsidP="00715CD1">
      <w:pPr>
        <w:pStyle w:val="Normalaftertitle"/>
        <w:rPr>
          <w:lang w:eastAsia="zh-CN"/>
        </w:rPr>
      </w:pPr>
      <w:r w:rsidRPr="004B64AA">
        <w:rPr>
          <w:lang w:eastAsia="zh-CN"/>
        </w:rPr>
        <w:t>Figure II.1 and Figure II.2 in the following show the application scenario. In the figures, the working PRTC has higher priority than the back-up PRTC.</w:t>
      </w:r>
    </w:p>
    <w:p w14:paraId="109B0842" w14:textId="77777777" w:rsidR="00715CD1" w:rsidRPr="004B64AA" w:rsidRDefault="00715CD1" w:rsidP="00715CD1">
      <w:pPr>
        <w:rPr>
          <w:lang w:eastAsia="zh-CN"/>
        </w:rPr>
      </w:pPr>
      <w:r w:rsidRPr="004B64AA">
        <w:rPr>
          <w:lang w:eastAsia="zh-CN"/>
        </w:rPr>
        <w:t>Normally, the working PRTC (i.e., PRTC-1) sends frequency via a 2048 kHz or 2048 kbit/s signal and phase/time via a 1PPS +</w:t>
      </w:r>
      <w:r>
        <w:rPr>
          <w:lang w:eastAsia="zh-CN"/>
        </w:rPr>
        <w:t xml:space="preserve"> </w:t>
      </w:r>
      <w:r w:rsidRPr="004B64AA">
        <w:rPr>
          <w:lang w:eastAsia="zh-CN"/>
        </w:rPr>
        <w:t>ToD signal to the T-BC that it is connected to. This T-BC is the GM, and all the network elements including the T-BC connected to the back-up PRTC (i.e., PRTC-2) track the phase/time of the working PRTC, as shown in Figure II.1.</w:t>
      </w:r>
    </w:p>
    <w:p w14:paraId="26987F9B" w14:textId="77777777" w:rsidR="00715CD1" w:rsidRPr="004B64AA" w:rsidRDefault="00715CD1" w:rsidP="00715CD1">
      <w:pPr>
        <w:pStyle w:val="Figure"/>
        <w:rPr>
          <w:lang w:eastAsia="zh-CN"/>
        </w:rPr>
      </w:pPr>
      <w:r>
        <w:rPr>
          <w:noProof/>
          <w:lang w:eastAsia="zh-CN"/>
        </w:rPr>
        <w:drawing>
          <wp:inline distT="0" distB="0" distL="0" distR="0" wp14:anchorId="0587369C" wp14:editId="2F46A809">
            <wp:extent cx="5693676" cy="272796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8275-Y.1369(13)-Amd.2(16)_FII.1.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693676" cy="2727966"/>
                    </a:xfrm>
                    <a:prstGeom prst="rect">
                      <a:avLst/>
                    </a:prstGeom>
                  </pic:spPr>
                </pic:pic>
              </a:graphicData>
            </a:graphic>
          </wp:inline>
        </w:drawing>
      </w:r>
    </w:p>
    <w:p w14:paraId="4364168E" w14:textId="77777777" w:rsidR="00715CD1" w:rsidRPr="004B64AA" w:rsidRDefault="00715CD1" w:rsidP="00715CD1">
      <w:pPr>
        <w:pStyle w:val="FigureNoTitle0"/>
        <w:rPr>
          <w:lang w:eastAsia="zh-CN"/>
        </w:rPr>
      </w:pPr>
      <w:r w:rsidRPr="004B64AA">
        <w:rPr>
          <w:lang w:eastAsia="zh-CN"/>
        </w:rPr>
        <w:t>Figure II.1 − Normal state (T-BC connected to working PRTC is working as a GM)</w:t>
      </w:r>
    </w:p>
    <w:p w14:paraId="71C216BB" w14:textId="77777777" w:rsidR="00715CD1" w:rsidRPr="004B64AA" w:rsidRDefault="00715CD1" w:rsidP="00715CD1">
      <w:pPr>
        <w:pStyle w:val="Normalaftertitle"/>
        <w:rPr>
          <w:lang w:eastAsia="zh-CN"/>
        </w:rPr>
      </w:pPr>
      <w:r w:rsidRPr="004B64AA">
        <w:rPr>
          <w:lang w:eastAsia="zh-CN"/>
        </w:rPr>
        <w:t>If, at some time, PRTC-1 is degraded (e.g., the GNSS signal is lost), or the connection between PRTC</w:t>
      </w:r>
      <w:r w:rsidRPr="004B64AA">
        <w:rPr>
          <w:lang w:eastAsia="zh-CN"/>
        </w:rPr>
        <w:noBreakHyphen/>
        <w:t>1 and the T-BC it is connected to fails, PRTC-2 becomes the working PRTC. All the network elements will then track the phase/time of PRTC-2, and the T-BC initially connected to PRTC-1 will no longer be the GM, as shown in Figure II.2.</w:t>
      </w:r>
    </w:p>
    <w:p w14:paraId="3DEEF946" w14:textId="77777777" w:rsidR="00715CD1" w:rsidRPr="004B64AA" w:rsidRDefault="00715CD1" w:rsidP="00715CD1">
      <w:pPr>
        <w:pStyle w:val="Figure"/>
        <w:rPr>
          <w:lang w:eastAsia="zh-CN"/>
        </w:rPr>
      </w:pPr>
      <w:r>
        <w:rPr>
          <w:noProof/>
          <w:lang w:eastAsia="zh-CN"/>
        </w:rPr>
        <w:lastRenderedPageBreak/>
        <w:drawing>
          <wp:inline distT="0" distB="0" distL="0" distR="0" wp14:anchorId="44A91EF0" wp14:editId="2714A379">
            <wp:extent cx="5705868" cy="272796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8275-Y.1369(13)-Amd.2(16)_FII.2.p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705868" cy="2727966"/>
                    </a:xfrm>
                    <a:prstGeom prst="rect">
                      <a:avLst/>
                    </a:prstGeom>
                  </pic:spPr>
                </pic:pic>
              </a:graphicData>
            </a:graphic>
          </wp:inline>
        </w:drawing>
      </w:r>
    </w:p>
    <w:p w14:paraId="13DDB74B" w14:textId="77777777" w:rsidR="00715CD1" w:rsidRPr="004B64AA" w:rsidRDefault="00715CD1" w:rsidP="00715CD1">
      <w:pPr>
        <w:pStyle w:val="FigureNoTitle0"/>
        <w:rPr>
          <w:lang w:eastAsia="zh-CN"/>
        </w:rPr>
      </w:pPr>
      <w:r w:rsidRPr="004B64AA">
        <w:rPr>
          <w:lang w:eastAsia="zh-CN"/>
        </w:rPr>
        <w:t>Figure II.2 – Abnormal state (the working PRTC has failed)</w:t>
      </w:r>
    </w:p>
    <w:p w14:paraId="3BCD68F3" w14:textId="77777777" w:rsidR="00715CD1" w:rsidRPr="004B64AA" w:rsidRDefault="00715CD1" w:rsidP="00715CD1">
      <w:pPr>
        <w:pStyle w:val="Normalaftertitle"/>
        <w:rPr>
          <w:szCs w:val="22"/>
          <w:lang w:eastAsia="zh-CN"/>
        </w:rPr>
      </w:pPr>
      <w:r w:rsidRPr="004B64AA">
        <w:t>The above operation can be obtained using the BMCA by setting the clockClass of PRTC-1 and PRTC-2 to 6 when they are operating normally (i.e., when they are traceable to a GNSS) and setting priority2 for PRTC-1 to be better (i.e., to have a smaller value) than priority2 for PRTC-1. Both PRTC-1 and PRTC-2 are attached to the respective T-BCs via virtual PTP ports (see [b</w:t>
      </w:r>
      <w:r w:rsidRPr="004B64AA">
        <w:noBreakHyphen/>
        <w:t>ITU</w:t>
      </w:r>
      <w:r w:rsidRPr="004B64AA">
        <w:noBreakHyphen/>
        <w:t>T G.8275.1]), and the respective PTP attributes, which include clockClass and priority2 are transferred via the 1PPS+ToD interfaces to the virtual PTP ports (see [ITU-T G.8271]). With these values for clockClass and priority2 (and with clockAccuracy and offsetScaledLogVariance of PRTC</w:t>
      </w:r>
      <w:r w:rsidRPr="004B64AA">
        <w:noBreakHyphen/>
        <w:t>1 and PRTC-2 the same) PRTC-1 will win the BMCA when it is operating normally because its clockClass will be the same or better than the clockClass of PRTC-2 and its priority2 will be better than the priority2 of PRTC-2. If PRTC-1 degrades, its clockClass will be worse than that of PRTC-2 and PRTC-2 will win the BMCA. If PRTC-1 is lost (i.e., the connection from PRTC-1 to the T-BC it is attached to is cut), there will be no input to the virtual PTP port and PRTC-2 will win the BMCA</w:t>
      </w:r>
      <w:r w:rsidRPr="004B64AA">
        <w:rPr>
          <w:szCs w:val="22"/>
          <w:lang w:eastAsia="zh-CN"/>
        </w:rPr>
        <w:t>.</w:t>
      </w:r>
    </w:p>
    <w:bookmarkEnd w:id="82"/>
    <w:bookmarkEnd w:id="83"/>
    <w:bookmarkEnd w:id="84"/>
    <w:bookmarkEnd w:id="85"/>
    <w:bookmarkEnd w:id="86"/>
    <w:bookmarkEnd w:id="87"/>
    <w:bookmarkEnd w:id="88"/>
    <w:bookmarkEnd w:id="89"/>
    <w:p w14:paraId="52400EAA" w14:textId="77777777" w:rsidR="00715CD1" w:rsidRPr="0044410D" w:rsidRDefault="00715CD1" w:rsidP="00715CD1">
      <w:pPr>
        <w:rPr>
          <w:iCs/>
        </w:rPr>
      </w:pPr>
    </w:p>
    <w:p w14:paraId="7E7F682B" w14:textId="77777777" w:rsidR="00715CD1" w:rsidRDefault="00715CD1" w:rsidP="00715CD1">
      <w:pPr>
        <w:spacing w:before="0"/>
      </w:pPr>
      <w:r>
        <w:br w:type="page"/>
      </w:r>
    </w:p>
    <w:p w14:paraId="78CC46B5" w14:textId="77777777" w:rsidR="00715CD1" w:rsidRPr="004B64AA" w:rsidRDefault="00715CD1" w:rsidP="00715CD1">
      <w:pPr>
        <w:pStyle w:val="AppendixNoTitle0"/>
      </w:pPr>
      <w:r w:rsidRPr="004B64AA">
        <w:lastRenderedPageBreak/>
        <w:t>Appendix I</w:t>
      </w:r>
      <w:r w:rsidRPr="004B64AA">
        <w:rPr>
          <w:lang w:eastAsia="zh-CN"/>
        </w:rPr>
        <w:t>I</w:t>
      </w:r>
      <w:r>
        <w:rPr>
          <w:lang w:eastAsia="zh-CN"/>
        </w:rPr>
        <w:t>I</w:t>
      </w:r>
      <w:r w:rsidRPr="004B64AA">
        <w:br/>
      </w:r>
      <w:r w:rsidRPr="004B64AA">
        <w:br/>
      </w:r>
      <w:r>
        <w:rPr>
          <w:lang w:eastAsia="zh-CN"/>
        </w:rPr>
        <w:t>Generic IWF PTP Clock</w:t>
      </w:r>
    </w:p>
    <w:p w14:paraId="4FC18F28" w14:textId="77777777" w:rsidR="00715CD1" w:rsidRDefault="00715CD1" w:rsidP="00715CD1">
      <w:pPr>
        <w:keepNext/>
        <w:keepLines/>
        <w:jc w:val="center"/>
      </w:pPr>
      <w:r w:rsidRPr="004B64AA">
        <w:t>(This appendix does not form an integral part of this Recommendation.)</w:t>
      </w:r>
    </w:p>
    <w:p w14:paraId="4F9DBFAE" w14:textId="56DDB9D2" w:rsidR="00715CD1" w:rsidRDefault="00715CD1" w:rsidP="00715CD1">
      <w:r>
        <w:t>It some deployment scenarios an inter-working function may be used to translate between different segments of a network that are running different PTP profiles.  An example is shown below in Figure III.1 where a</w:t>
      </w:r>
      <w:r>
        <w:rPr>
          <w:lang w:val="en-US"/>
        </w:rPr>
        <w:t>n inter-working function (IWF), containing a T-BC among other functions, would be needed to translate from the full timing support profile (</w:t>
      </w:r>
      <w:r w:rsidR="00504DAF">
        <w:rPr>
          <w:lang w:val="en-US"/>
        </w:rPr>
        <w:t>[b-</w:t>
      </w:r>
      <w:r>
        <w:rPr>
          <w:lang w:val="en-US"/>
        </w:rPr>
        <w:t>ITU-T G.8275.1</w:t>
      </w:r>
      <w:r w:rsidR="00504DAF">
        <w:rPr>
          <w:lang w:val="en-US"/>
        </w:rPr>
        <w:t>]</w:t>
      </w:r>
      <w:r>
        <w:rPr>
          <w:lang w:val="en-US"/>
        </w:rPr>
        <w:t>) to the partial timing support (</w:t>
      </w:r>
      <w:r w:rsidR="00504DAF">
        <w:rPr>
          <w:lang w:val="en-US"/>
        </w:rPr>
        <w:t>[b-</w:t>
      </w:r>
      <w:r>
        <w:rPr>
          <w:lang w:val="en-US"/>
        </w:rPr>
        <w:t>ITU-T G.8275.2</w:t>
      </w:r>
      <w:r w:rsidR="00504DAF">
        <w:rPr>
          <w:lang w:val="en-US"/>
        </w:rPr>
        <w:t>]</w:t>
      </w:r>
      <w:r>
        <w:rPr>
          <w:lang w:val="en-US"/>
        </w:rPr>
        <w:t>) going downstream from the T-GM towards the End Application.</w:t>
      </w:r>
    </w:p>
    <w:p w14:paraId="71CF615B" w14:textId="77777777" w:rsidR="00715CD1" w:rsidRDefault="00715CD1" w:rsidP="00715CD1">
      <w:pPr>
        <w:jc w:val="center"/>
      </w:pPr>
      <w:r>
        <w:object w:dxaOrig="10052" w:dyaOrig="1647" w14:anchorId="16AF4C28">
          <v:shape id="_x0000_i1043" type="#_x0000_t75" style="width:481.5pt;height:77.25pt" o:ole="">
            <v:imagedata r:id="rId53" o:title=""/>
          </v:shape>
          <o:OLEObject Type="Embed" ProgID="Visio.Drawing.11" ShapeID="_x0000_i1043" DrawAspect="Content" ObjectID="_1560152651" r:id="rId54"/>
        </w:object>
      </w:r>
    </w:p>
    <w:p w14:paraId="3BD6D685" w14:textId="77777777" w:rsidR="00715CD1" w:rsidRDefault="00715CD1" w:rsidP="00715CD1">
      <w:pPr>
        <w:jc w:val="center"/>
        <w:rPr>
          <w:lang w:val="en-US"/>
        </w:rPr>
      </w:pPr>
      <w:r w:rsidRPr="00EE5BDC">
        <w:rPr>
          <w:b/>
        </w:rPr>
        <w:t xml:space="preserve">Figure </w:t>
      </w:r>
      <w:r>
        <w:rPr>
          <w:b/>
        </w:rPr>
        <w:t>III.1</w:t>
      </w:r>
      <w:r>
        <w:t>:  Deployment Case Requiring IWF</w:t>
      </w:r>
    </w:p>
    <w:p w14:paraId="3BF08CE6" w14:textId="77777777" w:rsidR="00715CD1" w:rsidRDefault="00715CD1" w:rsidP="00715CD1">
      <w:pPr>
        <w:rPr>
          <w:lang w:val="en-US"/>
        </w:rPr>
      </w:pPr>
      <w:r>
        <w:t xml:space="preserve">A model for the IWF is shown in Figure III.2.   This IWF uses a Virtual PTP port to inter-connect PTP clocks from different PTP profiles. </w:t>
      </w:r>
      <w:r>
        <w:rPr>
          <w:lang w:val="en-US"/>
        </w:rPr>
        <w:t xml:space="preserve"> The IWF consists of several aspects.</w:t>
      </w:r>
    </w:p>
    <w:p w14:paraId="165A3291" w14:textId="77777777" w:rsidR="00715CD1" w:rsidRDefault="00715CD1" w:rsidP="00715CD1">
      <w:pPr>
        <w:numPr>
          <w:ilvl w:val="0"/>
          <w:numId w:val="12"/>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PTP Clock, running Profile A</w:t>
      </w:r>
    </w:p>
    <w:p w14:paraId="1D52A471" w14:textId="77777777" w:rsidR="00715CD1" w:rsidRDefault="00715CD1" w:rsidP="00715CD1">
      <w:pPr>
        <w:numPr>
          <w:ilvl w:val="1"/>
          <w:numId w:val="12"/>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Several PTP Ports</w:t>
      </w:r>
    </w:p>
    <w:p w14:paraId="067B4CA2" w14:textId="77777777" w:rsidR="00715CD1" w:rsidRDefault="00715CD1" w:rsidP="00715CD1">
      <w:pPr>
        <w:numPr>
          <w:ilvl w:val="1"/>
          <w:numId w:val="12"/>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Output Virtual PTP Port</w:t>
      </w:r>
    </w:p>
    <w:p w14:paraId="4337A490" w14:textId="77777777" w:rsidR="00715CD1" w:rsidRDefault="00715CD1" w:rsidP="00715CD1">
      <w:pPr>
        <w:numPr>
          <w:ilvl w:val="0"/>
          <w:numId w:val="12"/>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PTP Clock, running Profile B</w:t>
      </w:r>
    </w:p>
    <w:p w14:paraId="48B10D9E" w14:textId="77777777" w:rsidR="00715CD1" w:rsidRDefault="00715CD1" w:rsidP="00715CD1">
      <w:pPr>
        <w:numPr>
          <w:ilvl w:val="1"/>
          <w:numId w:val="12"/>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Several PTP Ports</w:t>
      </w:r>
    </w:p>
    <w:p w14:paraId="4B64300D" w14:textId="77777777" w:rsidR="00715CD1" w:rsidRDefault="00715CD1" w:rsidP="00715CD1">
      <w:pPr>
        <w:numPr>
          <w:ilvl w:val="1"/>
          <w:numId w:val="12"/>
        </w:numPr>
        <w:tabs>
          <w:tab w:val="left" w:pos="794"/>
          <w:tab w:val="left" w:pos="1191"/>
          <w:tab w:val="left" w:pos="1588"/>
          <w:tab w:val="left" w:pos="1985"/>
        </w:tabs>
        <w:overflowPunct w:val="0"/>
        <w:autoSpaceDE w:val="0"/>
        <w:autoSpaceDN w:val="0"/>
        <w:adjustRightInd w:val="0"/>
        <w:textAlignment w:val="baseline"/>
        <w:rPr>
          <w:lang w:val="en-US"/>
        </w:rPr>
      </w:pPr>
      <w:r>
        <w:rPr>
          <w:lang w:val="en-US"/>
        </w:rPr>
        <w:t>Input Virtual PTP Port</w:t>
      </w:r>
    </w:p>
    <w:p w14:paraId="5D9451C4" w14:textId="77777777" w:rsidR="00715CD1" w:rsidRDefault="00715CD1" w:rsidP="00715CD1">
      <w:pPr>
        <w:numPr>
          <w:ilvl w:val="0"/>
          <w:numId w:val="12"/>
        </w:numPr>
        <w:tabs>
          <w:tab w:val="left" w:pos="794"/>
          <w:tab w:val="left" w:pos="1191"/>
          <w:tab w:val="left" w:pos="1588"/>
          <w:tab w:val="left" w:pos="1985"/>
        </w:tabs>
        <w:overflowPunct w:val="0"/>
        <w:autoSpaceDE w:val="0"/>
        <w:autoSpaceDN w:val="0"/>
        <w:adjustRightInd w:val="0"/>
        <w:textAlignment w:val="baseline"/>
        <w:rPr>
          <w:lang w:val="en-US"/>
        </w:rPr>
      </w:pPr>
      <w:r w:rsidRPr="00BD3347">
        <w:rPr>
          <w:lang w:val="en-US"/>
        </w:rPr>
        <w:t>Profile Translator</w:t>
      </w:r>
    </w:p>
    <w:p w14:paraId="1E11AD63" w14:textId="77777777" w:rsidR="00715CD1" w:rsidRDefault="00715CD1" w:rsidP="00715CD1">
      <w:pPr>
        <w:jc w:val="center"/>
        <w:rPr>
          <w:lang w:val="en-US"/>
        </w:rPr>
      </w:pPr>
      <w:r>
        <w:rPr>
          <w:noProof/>
          <w:lang w:eastAsia="zh-CN"/>
        </w:rPr>
        <w:drawing>
          <wp:inline distT="0" distB="0" distL="0" distR="0" wp14:anchorId="5DD01AF8" wp14:editId="13A776E9">
            <wp:extent cx="3172968" cy="2578608"/>
            <wp:effectExtent l="0" t="0" r="889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172968" cy="2578608"/>
                    </a:xfrm>
                    <a:prstGeom prst="rect">
                      <a:avLst/>
                    </a:prstGeom>
                    <a:noFill/>
                  </pic:spPr>
                </pic:pic>
              </a:graphicData>
            </a:graphic>
          </wp:inline>
        </w:drawing>
      </w:r>
    </w:p>
    <w:p w14:paraId="273578FF" w14:textId="77777777" w:rsidR="00715CD1" w:rsidRDefault="00715CD1" w:rsidP="00715CD1">
      <w:pPr>
        <w:jc w:val="center"/>
        <w:rPr>
          <w:lang w:val="en-US"/>
        </w:rPr>
      </w:pPr>
      <w:r w:rsidRPr="00350D0A">
        <w:rPr>
          <w:b/>
          <w:lang w:val="en-US"/>
        </w:rPr>
        <w:t xml:space="preserve">Figure </w:t>
      </w:r>
      <w:r>
        <w:rPr>
          <w:b/>
        </w:rPr>
        <w:t>III.2</w:t>
      </w:r>
      <w:r>
        <w:rPr>
          <w:lang w:val="en-US"/>
        </w:rPr>
        <w:t>: Model of Telecom Profile IWF Clock</w:t>
      </w:r>
    </w:p>
    <w:p w14:paraId="496F93CC" w14:textId="77777777" w:rsidR="00715CD1" w:rsidRDefault="00715CD1" w:rsidP="00715CD1">
      <w:pPr>
        <w:rPr>
          <w:lang w:val="en-US"/>
        </w:rPr>
      </w:pPr>
      <w:r>
        <w:rPr>
          <w:lang w:val="en-US"/>
        </w:rPr>
        <w:t xml:space="preserve">A typical scenario would have a uni-directional timing service flowing from one profile (profile A) to the other profile (profile B).  The performance of such a clock may be defined in a </w:t>
      </w:r>
      <w:r>
        <w:rPr>
          <w:lang w:val="en-US"/>
        </w:rPr>
        <w:lastRenderedPageBreak/>
        <w:t>recommendation, and may be built as a slave clock of profile A and a master clock of profile B.   Continuing the description of the typical scenario, the PTP clock configured with profile A would operate as a Slave-Only clock, while the PTP clock configured with profile B would operate as a Master clock with masterOnly PTP ports.</w:t>
      </w:r>
    </w:p>
    <w:p w14:paraId="5885C5AF" w14:textId="77777777" w:rsidR="00715CD1" w:rsidRPr="004B64AA" w:rsidRDefault="00715CD1" w:rsidP="00715CD1">
      <w:pPr>
        <w:keepNext/>
        <w:keepLines/>
        <w:jc w:val="center"/>
      </w:pPr>
    </w:p>
    <w:p w14:paraId="1EFDBCD8" w14:textId="77777777" w:rsidR="00715CD1" w:rsidRDefault="00715CD1" w:rsidP="00715CD1">
      <w:pPr>
        <w:spacing w:before="0"/>
      </w:pPr>
      <w:r>
        <w:br w:type="page"/>
      </w:r>
    </w:p>
    <w:p w14:paraId="07425E06" w14:textId="77777777" w:rsidR="00715CD1" w:rsidRPr="004B64AA" w:rsidRDefault="00715CD1" w:rsidP="00715CD1">
      <w:pPr>
        <w:pStyle w:val="AppendixNoTitle0"/>
      </w:pPr>
      <w:r w:rsidRPr="004B64AA">
        <w:lastRenderedPageBreak/>
        <w:t>Appendix I</w:t>
      </w:r>
      <w:r>
        <w:rPr>
          <w:lang w:eastAsia="zh-CN"/>
        </w:rPr>
        <w:t>V</w:t>
      </w:r>
      <w:r w:rsidRPr="004B64AA">
        <w:br/>
      </w:r>
      <w:r w:rsidRPr="004B64AA">
        <w:br/>
      </w:r>
      <w:r>
        <w:rPr>
          <w:rFonts w:hint="eastAsia"/>
          <w:lang w:eastAsia="zh-CN"/>
        </w:rPr>
        <w:t>U</w:t>
      </w:r>
      <w:r>
        <w:rPr>
          <w:lang w:eastAsia="zh-CN"/>
        </w:rPr>
        <w:t xml:space="preserve">se </w:t>
      </w:r>
      <w:r>
        <w:rPr>
          <w:rFonts w:hint="eastAsia"/>
          <w:lang w:eastAsia="zh-CN"/>
        </w:rPr>
        <w:t>c</w:t>
      </w:r>
      <w:r w:rsidRPr="00E16B82">
        <w:rPr>
          <w:lang w:eastAsia="zh-CN"/>
        </w:rPr>
        <w:t>ase</w:t>
      </w:r>
      <w:r>
        <w:rPr>
          <w:rFonts w:hint="eastAsia"/>
          <w:lang w:eastAsia="zh-CN"/>
        </w:rPr>
        <w:t>s</w:t>
      </w:r>
      <w:r>
        <w:rPr>
          <w:lang w:eastAsia="zh-CN"/>
        </w:rPr>
        <w:t xml:space="preserve"> for </w:t>
      </w:r>
      <w:r>
        <w:rPr>
          <w:rFonts w:hint="eastAsia"/>
          <w:lang w:eastAsia="zh-CN"/>
        </w:rPr>
        <w:t>m</w:t>
      </w:r>
      <w:r w:rsidRPr="00E16B82">
        <w:rPr>
          <w:lang w:eastAsia="zh-CN"/>
        </w:rPr>
        <w:t xml:space="preserve">apping from </w:t>
      </w:r>
      <w:r>
        <w:rPr>
          <w:rFonts w:hint="eastAsia"/>
          <w:lang w:eastAsia="zh-CN"/>
        </w:rPr>
        <w:t xml:space="preserve">PTP </w:t>
      </w:r>
      <w:r w:rsidRPr="00E16B82">
        <w:rPr>
          <w:lang w:eastAsia="zh-CN"/>
        </w:rPr>
        <w:t xml:space="preserve">clockClass </w:t>
      </w:r>
      <w:r>
        <w:rPr>
          <w:rFonts w:hint="eastAsia"/>
          <w:lang w:eastAsia="zh-CN"/>
        </w:rPr>
        <w:t xml:space="preserve">values </w:t>
      </w:r>
      <w:r w:rsidRPr="00E16B82">
        <w:rPr>
          <w:lang w:eastAsia="zh-CN"/>
        </w:rPr>
        <w:t xml:space="preserve">to </w:t>
      </w:r>
      <w:r>
        <w:rPr>
          <w:lang w:eastAsia="zh-CN"/>
        </w:rPr>
        <w:t>Quality Levels</w:t>
      </w:r>
    </w:p>
    <w:p w14:paraId="181DBE76" w14:textId="77777777" w:rsidR="00715CD1" w:rsidRDefault="00715CD1" w:rsidP="00715CD1">
      <w:pPr>
        <w:keepNext/>
        <w:keepLines/>
        <w:jc w:val="center"/>
      </w:pPr>
      <w:r w:rsidRPr="004B64AA">
        <w:t>(This appendix does not form an integral part of this Recommendation.)</w:t>
      </w:r>
    </w:p>
    <w:p w14:paraId="482063C6" w14:textId="77777777" w:rsidR="00715CD1" w:rsidRPr="004B42DE" w:rsidRDefault="00715CD1" w:rsidP="00715CD1">
      <w:pPr>
        <w:rPr>
          <w:lang w:eastAsia="zh-CN"/>
        </w:rPr>
      </w:pPr>
      <w:r>
        <w:t>This appendix provides</w:t>
      </w:r>
      <w:r>
        <w:rPr>
          <w:rFonts w:hint="eastAsia"/>
          <w:lang w:eastAsia="zh-CN"/>
        </w:rPr>
        <w:t xml:space="preserve"> the use cases for mapping </w:t>
      </w:r>
      <w:r w:rsidRPr="00E16B82">
        <w:rPr>
          <w:lang w:eastAsia="zh-CN"/>
        </w:rPr>
        <w:t xml:space="preserve">from </w:t>
      </w:r>
      <w:r>
        <w:rPr>
          <w:rFonts w:hint="eastAsia"/>
          <w:lang w:eastAsia="zh-CN"/>
        </w:rPr>
        <w:t xml:space="preserve">PTP </w:t>
      </w:r>
      <w:r w:rsidRPr="00E16B82">
        <w:rPr>
          <w:lang w:eastAsia="zh-CN"/>
        </w:rPr>
        <w:t xml:space="preserve">clockClass </w:t>
      </w:r>
      <w:r>
        <w:rPr>
          <w:rFonts w:hint="eastAsia"/>
          <w:lang w:eastAsia="zh-CN"/>
        </w:rPr>
        <w:t xml:space="preserve">values </w:t>
      </w:r>
      <w:r w:rsidRPr="00E16B82">
        <w:rPr>
          <w:lang w:eastAsia="zh-CN"/>
        </w:rPr>
        <w:t xml:space="preserve">to </w:t>
      </w:r>
      <w:r>
        <w:rPr>
          <w:lang w:eastAsia="zh-CN"/>
        </w:rPr>
        <w:t>quality levels</w:t>
      </w:r>
      <w:r>
        <w:rPr>
          <w:rFonts w:hint="eastAsia"/>
          <w:lang w:eastAsia="zh-CN"/>
        </w:rPr>
        <w:t xml:space="preserve"> </w:t>
      </w:r>
      <w:r>
        <w:rPr>
          <w:lang w:eastAsia="zh-CN"/>
        </w:rPr>
        <w:t xml:space="preserve">for use by SSM and ESMC </w:t>
      </w:r>
      <w:r>
        <w:rPr>
          <w:rFonts w:hint="eastAsia"/>
          <w:lang w:eastAsia="zh-CN"/>
        </w:rPr>
        <w:t>when using PTP time profile for frequency recovery.</w:t>
      </w:r>
    </w:p>
    <w:p w14:paraId="1DA07188" w14:textId="77777777" w:rsidR="00715CD1" w:rsidRPr="00CA6385" w:rsidRDefault="00715CD1" w:rsidP="00715CD1">
      <w:pPr>
        <w:rPr>
          <w:b/>
          <w:lang w:eastAsia="zh-CN"/>
        </w:rPr>
      </w:pPr>
      <w:r>
        <w:rPr>
          <w:rFonts w:hint="eastAsia"/>
          <w:b/>
          <w:lang w:eastAsia="zh-CN"/>
        </w:rPr>
        <w:t>(</w:t>
      </w:r>
      <w:r w:rsidRPr="00CA6385">
        <w:rPr>
          <w:rFonts w:hint="eastAsia"/>
          <w:b/>
          <w:lang w:eastAsia="zh-CN"/>
        </w:rPr>
        <w:t xml:space="preserve">1) Use case </w:t>
      </w:r>
      <w:r>
        <w:rPr>
          <w:rFonts w:hint="eastAsia"/>
          <w:b/>
          <w:lang w:eastAsia="zh-CN"/>
        </w:rPr>
        <w:t>I</w:t>
      </w:r>
    </w:p>
    <w:p w14:paraId="2F3036A3" w14:textId="19F2D4CD" w:rsidR="00715CD1" w:rsidRPr="00FF4E49" w:rsidRDefault="00715CD1" w:rsidP="00715CD1">
      <w:pPr>
        <w:rPr>
          <w:lang w:eastAsia="zh-CN"/>
        </w:rPr>
      </w:pPr>
      <w:r>
        <w:rPr>
          <w:rFonts w:hint="eastAsia"/>
          <w:lang w:eastAsia="zh-CN"/>
        </w:rPr>
        <w:t xml:space="preserve">Due to the evolution from 3G to 4G, base stations of different generations coexist. In some situations, two different base stations, such as one WCDMA station and one LTE station are connected to the same node. </w:t>
      </w:r>
      <w:r>
        <w:rPr>
          <w:lang w:eastAsia="zh-CN"/>
        </w:rPr>
        <w:t>A</w:t>
      </w:r>
      <w:r>
        <w:rPr>
          <w:rFonts w:hint="eastAsia"/>
          <w:lang w:eastAsia="zh-CN"/>
        </w:rPr>
        <w:t xml:space="preserve">s shown in </w:t>
      </w:r>
      <w:r>
        <w:rPr>
          <w:rFonts w:hint="eastAsia"/>
          <w:sz w:val="22"/>
          <w:szCs w:val="22"/>
          <w:lang w:eastAsia="zh-CN"/>
        </w:rPr>
        <w:t>Figure IV.1</w:t>
      </w:r>
      <w:r>
        <w:rPr>
          <w:rFonts w:hint="eastAsia"/>
          <w:lang w:eastAsia="zh-CN"/>
        </w:rPr>
        <w:t xml:space="preserve">, one WCDMA station and one LTE station are connected to the same one </w:t>
      </w:r>
      <w:r w:rsidR="00504DAF">
        <w:rPr>
          <w:lang w:eastAsia="zh-CN"/>
        </w:rPr>
        <w:t>[b-ITU-</w:t>
      </w:r>
      <w:r>
        <w:rPr>
          <w:rFonts w:hint="eastAsia"/>
          <w:lang w:eastAsia="zh-CN"/>
        </w:rPr>
        <w:t>G.8275.2</w:t>
      </w:r>
      <w:r w:rsidR="00504DAF">
        <w:rPr>
          <w:lang w:eastAsia="zh-CN"/>
        </w:rPr>
        <w:t>]</w:t>
      </w:r>
      <w:r>
        <w:rPr>
          <w:rFonts w:hint="eastAsia"/>
          <w:lang w:eastAsia="zh-CN"/>
        </w:rPr>
        <w:t xml:space="preserve"> T-TSC-P/</w:t>
      </w:r>
      <w:r w:rsidRPr="00FF4E49">
        <w:rPr>
          <w:rFonts w:hint="eastAsia"/>
          <w:lang w:eastAsia="zh-CN"/>
        </w:rPr>
        <w:t xml:space="preserve"> </w:t>
      </w:r>
      <w:r>
        <w:rPr>
          <w:rFonts w:hint="eastAsia"/>
          <w:lang w:eastAsia="zh-CN"/>
        </w:rPr>
        <w:t xml:space="preserve">T-TSC-A node. The WCDMA station </w:t>
      </w:r>
      <w:r>
        <w:rPr>
          <w:lang w:eastAsia="zh-CN"/>
        </w:rPr>
        <w:t>requires</w:t>
      </w:r>
      <w:r>
        <w:rPr>
          <w:rFonts w:hint="eastAsia"/>
          <w:lang w:eastAsia="zh-CN"/>
        </w:rPr>
        <w:t xml:space="preserve"> frequency </w:t>
      </w:r>
      <w:r>
        <w:rPr>
          <w:lang w:eastAsia="zh-CN"/>
        </w:rPr>
        <w:t>signal</w:t>
      </w:r>
      <w:r>
        <w:rPr>
          <w:rFonts w:hint="eastAsia"/>
          <w:lang w:eastAsia="zh-CN"/>
        </w:rPr>
        <w:t xml:space="preserve"> from the T-TSC-P/</w:t>
      </w:r>
      <w:r w:rsidRPr="00FF4E49">
        <w:rPr>
          <w:rFonts w:hint="eastAsia"/>
          <w:lang w:eastAsia="zh-CN"/>
        </w:rPr>
        <w:t xml:space="preserve"> </w:t>
      </w:r>
      <w:r>
        <w:rPr>
          <w:rFonts w:hint="eastAsia"/>
          <w:lang w:eastAsia="zh-CN"/>
        </w:rPr>
        <w:t>T-TSC-A node. However, i</w:t>
      </w:r>
      <w:r>
        <w:rPr>
          <w:lang w:eastAsia="zh-CN"/>
        </w:rPr>
        <w:t>n</w:t>
      </w:r>
      <w:r>
        <w:rPr>
          <w:rFonts w:hint="eastAsia"/>
          <w:lang w:eastAsia="zh-CN"/>
        </w:rPr>
        <w:t xml:space="preserve"> the </w:t>
      </w:r>
      <w:r>
        <w:rPr>
          <w:lang w:eastAsia="zh-CN"/>
        </w:rPr>
        <w:t>scenario</w:t>
      </w:r>
      <w:r>
        <w:rPr>
          <w:rFonts w:hint="eastAsia"/>
          <w:lang w:eastAsia="zh-CN"/>
        </w:rPr>
        <w:t xml:space="preserve"> of partial-PTP timing support, the node can only get PTP messages through </w:t>
      </w:r>
      <w:r w:rsidRPr="000A72D2">
        <w:rPr>
          <w:lang w:eastAsia="zh-CN"/>
        </w:rPr>
        <w:t xml:space="preserve">the middle network </w:t>
      </w:r>
      <w:r w:rsidRPr="000A72D2">
        <w:rPr>
          <w:rFonts w:hint="eastAsia"/>
          <w:lang w:eastAsia="zh-CN"/>
        </w:rPr>
        <w:t xml:space="preserve">that </w:t>
      </w:r>
      <w:r w:rsidRPr="000A72D2">
        <w:rPr>
          <w:lang w:eastAsia="zh-CN"/>
        </w:rPr>
        <w:t>does not support PTP function and SyncE function</w:t>
      </w:r>
      <w:r w:rsidRPr="000A72D2">
        <w:rPr>
          <w:rFonts w:hint="eastAsia"/>
          <w:lang w:eastAsia="zh-CN"/>
        </w:rPr>
        <w:t xml:space="preserve">. Therefore, to provide </w:t>
      </w:r>
      <w:r w:rsidRPr="000A72D2">
        <w:rPr>
          <w:lang w:eastAsia="zh-CN"/>
        </w:rPr>
        <w:t>frequency</w:t>
      </w:r>
      <w:r w:rsidRPr="000A72D2">
        <w:rPr>
          <w:rFonts w:hint="eastAsia"/>
          <w:lang w:eastAsia="zh-CN"/>
        </w:rPr>
        <w:t xml:space="preserve"> signal to the WCDMA station, the </w:t>
      </w:r>
      <w:r>
        <w:rPr>
          <w:rFonts w:hint="eastAsia"/>
          <w:lang w:eastAsia="zh-CN"/>
        </w:rPr>
        <w:t>T-TSC-P/</w:t>
      </w:r>
      <w:r w:rsidRPr="00FF4E49">
        <w:rPr>
          <w:rFonts w:hint="eastAsia"/>
          <w:lang w:eastAsia="zh-CN"/>
        </w:rPr>
        <w:t xml:space="preserve"> </w:t>
      </w:r>
      <w:r>
        <w:rPr>
          <w:rFonts w:hint="eastAsia"/>
          <w:lang w:eastAsia="zh-CN"/>
        </w:rPr>
        <w:t xml:space="preserve">T-TSC-A node has to transform the </w:t>
      </w:r>
      <w:r>
        <w:rPr>
          <w:lang w:eastAsia="zh-CN"/>
        </w:rPr>
        <w:t xml:space="preserve">PTP clockClass values </w:t>
      </w:r>
      <w:r>
        <w:rPr>
          <w:rFonts w:hint="eastAsia"/>
          <w:lang w:eastAsia="zh-CN"/>
        </w:rPr>
        <w:t>into</w:t>
      </w:r>
      <w:r>
        <w:rPr>
          <w:lang w:eastAsia="zh-CN"/>
        </w:rPr>
        <w:t xml:space="preserve"> quality levels</w:t>
      </w:r>
      <w:r>
        <w:rPr>
          <w:rFonts w:hint="eastAsia"/>
          <w:lang w:eastAsia="zh-CN"/>
        </w:rPr>
        <w:t xml:space="preserve">. In this case, the mapping </w:t>
      </w:r>
      <w:r w:rsidRPr="00E16B82">
        <w:rPr>
          <w:lang w:eastAsia="zh-CN"/>
        </w:rPr>
        <w:t xml:space="preserve">from </w:t>
      </w:r>
      <w:r>
        <w:rPr>
          <w:rFonts w:hint="eastAsia"/>
          <w:lang w:eastAsia="zh-CN"/>
        </w:rPr>
        <w:t xml:space="preserve">PTP </w:t>
      </w:r>
      <w:r w:rsidRPr="00E16B82">
        <w:rPr>
          <w:lang w:eastAsia="zh-CN"/>
        </w:rPr>
        <w:t xml:space="preserve">clockClass </w:t>
      </w:r>
      <w:r>
        <w:rPr>
          <w:rFonts w:hint="eastAsia"/>
          <w:lang w:eastAsia="zh-CN"/>
        </w:rPr>
        <w:t xml:space="preserve">values </w:t>
      </w:r>
      <w:r w:rsidRPr="00E16B82">
        <w:rPr>
          <w:lang w:eastAsia="zh-CN"/>
        </w:rPr>
        <w:t xml:space="preserve">to </w:t>
      </w:r>
      <w:r>
        <w:rPr>
          <w:lang w:eastAsia="zh-CN"/>
        </w:rPr>
        <w:t>quality levels</w:t>
      </w:r>
      <w:r>
        <w:rPr>
          <w:rFonts w:hint="eastAsia"/>
          <w:lang w:eastAsia="zh-CN"/>
        </w:rPr>
        <w:t xml:space="preserve"> is required.</w:t>
      </w:r>
    </w:p>
    <w:p w14:paraId="67ACE8F3" w14:textId="77777777" w:rsidR="00715CD1" w:rsidRDefault="00715CD1" w:rsidP="00715CD1">
      <w:pPr>
        <w:jc w:val="center"/>
        <w:rPr>
          <w:sz w:val="22"/>
          <w:szCs w:val="22"/>
          <w:lang w:eastAsia="zh-CN"/>
        </w:rPr>
      </w:pPr>
      <w:r w:rsidRPr="005D2384">
        <w:rPr>
          <w:sz w:val="22"/>
          <w:szCs w:val="22"/>
          <w:lang w:eastAsia="zh-CN"/>
        </w:rPr>
        <w:object w:dxaOrig="13470" w:dyaOrig="2625" w14:anchorId="5E095B58">
          <v:shape id="_x0000_i1044" type="#_x0000_t75" style="width:464.25pt;height:91.5pt" o:ole="">
            <v:imagedata r:id="rId56" o:title="" cropright="1056f"/>
          </v:shape>
          <o:OLEObject Type="Embed" ProgID="Visio.Drawing.15" ShapeID="_x0000_i1044" DrawAspect="Content" ObjectID="_1560152652" r:id="rId57"/>
        </w:object>
      </w:r>
    </w:p>
    <w:p w14:paraId="6F719508" w14:textId="77777777" w:rsidR="00715CD1" w:rsidRDefault="00715CD1" w:rsidP="00715CD1">
      <w:pPr>
        <w:jc w:val="center"/>
        <w:rPr>
          <w:sz w:val="22"/>
          <w:szCs w:val="22"/>
          <w:lang w:eastAsia="zh-CN"/>
        </w:rPr>
      </w:pPr>
      <w:r w:rsidRPr="00F5623D">
        <w:rPr>
          <w:rFonts w:hint="eastAsia"/>
          <w:b/>
          <w:sz w:val="22"/>
          <w:szCs w:val="22"/>
          <w:lang w:eastAsia="zh-CN"/>
        </w:rPr>
        <w:t xml:space="preserve">Figure </w:t>
      </w:r>
      <w:r>
        <w:rPr>
          <w:rFonts w:hint="eastAsia"/>
          <w:b/>
          <w:sz w:val="22"/>
          <w:szCs w:val="22"/>
          <w:lang w:eastAsia="zh-CN"/>
        </w:rPr>
        <w:t>IV</w:t>
      </w:r>
      <w:r w:rsidRPr="00F5623D">
        <w:rPr>
          <w:rFonts w:hint="eastAsia"/>
          <w:b/>
          <w:sz w:val="22"/>
          <w:szCs w:val="22"/>
          <w:lang w:eastAsia="zh-CN"/>
        </w:rPr>
        <w:t>.1 -</w:t>
      </w:r>
      <w:r>
        <w:rPr>
          <w:rFonts w:hint="eastAsia"/>
          <w:sz w:val="22"/>
          <w:szCs w:val="22"/>
          <w:lang w:eastAsia="zh-CN"/>
        </w:rPr>
        <w:t xml:space="preserve"> </w:t>
      </w:r>
      <w:r>
        <w:rPr>
          <w:sz w:val="22"/>
          <w:szCs w:val="22"/>
          <w:lang w:eastAsia="zh-CN"/>
        </w:rPr>
        <w:t xml:space="preserve">Use case </w:t>
      </w:r>
      <w:r>
        <w:rPr>
          <w:rFonts w:hint="eastAsia"/>
          <w:sz w:val="22"/>
          <w:szCs w:val="22"/>
          <w:lang w:eastAsia="zh-CN"/>
        </w:rPr>
        <w:t>I</w:t>
      </w:r>
    </w:p>
    <w:p w14:paraId="736F3D2D" w14:textId="77777777" w:rsidR="00715CD1" w:rsidRPr="00D972E5" w:rsidRDefault="00715CD1" w:rsidP="00715CD1">
      <w:pPr>
        <w:rPr>
          <w:b/>
          <w:lang w:eastAsia="zh-CN"/>
        </w:rPr>
      </w:pPr>
      <w:r>
        <w:rPr>
          <w:rFonts w:hint="eastAsia"/>
          <w:b/>
          <w:lang w:eastAsia="zh-CN"/>
        </w:rPr>
        <w:t>(2) Use case II</w:t>
      </w:r>
    </w:p>
    <w:p w14:paraId="0D8AEF7F" w14:textId="77777777" w:rsidR="00715CD1" w:rsidRDefault="00715CD1" w:rsidP="00715CD1">
      <w:pPr>
        <w:rPr>
          <w:lang w:eastAsia="zh-CN"/>
        </w:rPr>
      </w:pPr>
      <w:r>
        <w:rPr>
          <w:lang w:eastAsia="zh-CN"/>
        </w:rPr>
        <w:t>I</w:t>
      </w:r>
      <w:r>
        <w:rPr>
          <w:rFonts w:hint="eastAsia"/>
          <w:lang w:eastAsia="zh-CN"/>
        </w:rPr>
        <w:t xml:space="preserve">n order to provide frequency and time service to a local network area (e.g. to deploy the small cells in a building) and meet the stringent accuracy </w:t>
      </w:r>
      <w:r>
        <w:rPr>
          <w:lang w:eastAsia="zh-CN"/>
        </w:rPr>
        <w:t>requirement</w:t>
      </w:r>
      <w:r>
        <w:rPr>
          <w:rFonts w:hint="eastAsia"/>
          <w:lang w:eastAsia="zh-CN"/>
        </w:rPr>
        <w:t xml:space="preserve">, one possible </w:t>
      </w:r>
      <w:r>
        <w:rPr>
          <w:lang w:eastAsia="zh-CN"/>
        </w:rPr>
        <w:t>convenient</w:t>
      </w:r>
      <w:r>
        <w:rPr>
          <w:rFonts w:hint="eastAsia"/>
          <w:lang w:eastAsia="zh-CN"/>
        </w:rPr>
        <w:t xml:space="preserve"> </w:t>
      </w:r>
      <w:r>
        <w:rPr>
          <w:lang w:eastAsia="zh-CN"/>
        </w:rPr>
        <w:t>solution</w:t>
      </w:r>
      <w:r>
        <w:rPr>
          <w:rFonts w:hint="eastAsia"/>
          <w:lang w:eastAsia="zh-CN"/>
        </w:rPr>
        <w:t xml:space="preserve"> is to deploy </w:t>
      </w:r>
      <w:r>
        <w:rPr>
          <w:lang w:eastAsia="zh-CN"/>
        </w:rPr>
        <w:t>a boundary clock with GNSS input</w:t>
      </w:r>
      <w:r>
        <w:rPr>
          <w:rFonts w:hint="eastAsia"/>
          <w:lang w:eastAsia="zh-CN"/>
        </w:rPr>
        <w:t xml:space="preserve"> close to access network area rather than rely on the grandmaster in the core network.</w:t>
      </w:r>
    </w:p>
    <w:p w14:paraId="26129043" w14:textId="77777777" w:rsidR="00715CD1" w:rsidRPr="00F61618" w:rsidRDefault="00715CD1" w:rsidP="00715CD1">
      <w:pPr>
        <w:rPr>
          <w:lang w:eastAsia="zh-CN"/>
        </w:rPr>
      </w:pPr>
      <w:r>
        <w:rPr>
          <w:lang w:eastAsia="zh-CN"/>
        </w:rPr>
        <w:t>T</w:t>
      </w:r>
      <w:r>
        <w:rPr>
          <w:rFonts w:hint="eastAsia"/>
          <w:lang w:eastAsia="zh-CN"/>
        </w:rPr>
        <w:t xml:space="preserve">his kind of </w:t>
      </w:r>
      <w:r>
        <w:rPr>
          <w:lang w:eastAsia="zh-CN"/>
        </w:rPr>
        <w:t>boundary clock with GNSS input</w:t>
      </w:r>
      <w:r>
        <w:rPr>
          <w:rFonts w:hint="eastAsia"/>
          <w:lang w:eastAsia="zh-CN"/>
        </w:rPr>
        <w:t xml:space="preserve"> usually supports at least two kinds of input sources: GNSS or PTP input from the upstream network. </w:t>
      </w:r>
      <w:r>
        <w:rPr>
          <w:lang w:eastAsia="zh-CN"/>
        </w:rPr>
        <w:t>T</w:t>
      </w:r>
      <w:r>
        <w:rPr>
          <w:rFonts w:hint="eastAsia"/>
          <w:lang w:eastAsia="zh-CN"/>
        </w:rPr>
        <w:t xml:space="preserve">he </w:t>
      </w:r>
      <w:r>
        <w:rPr>
          <w:lang w:eastAsia="zh-CN"/>
        </w:rPr>
        <w:t>boundary clock with GNSS input</w:t>
      </w:r>
      <w:r>
        <w:rPr>
          <w:rFonts w:hint="eastAsia"/>
          <w:lang w:eastAsia="zh-CN"/>
        </w:rPr>
        <w:t xml:space="preserve"> also provides the PTP output and frequency output (</w:t>
      </w:r>
      <w:r>
        <w:rPr>
          <w:lang w:eastAsia="zh-CN"/>
        </w:rPr>
        <w:t xml:space="preserve">e.g. </w:t>
      </w:r>
      <w:r>
        <w:rPr>
          <w:rFonts w:hint="eastAsia"/>
          <w:lang w:eastAsia="zh-CN"/>
        </w:rPr>
        <w:t xml:space="preserve">SyncE or </w:t>
      </w:r>
      <w:r>
        <w:rPr>
          <w:lang w:eastAsia="zh-CN"/>
        </w:rPr>
        <w:t>2048 kHz/2048 kbit/s</w:t>
      </w:r>
      <w:r>
        <w:rPr>
          <w:rFonts w:hint="eastAsia"/>
          <w:lang w:eastAsia="zh-CN"/>
        </w:rPr>
        <w:t xml:space="preserve">) </w:t>
      </w:r>
      <w:r>
        <w:rPr>
          <w:lang w:eastAsia="zh-CN"/>
        </w:rPr>
        <w:t>simultaneously</w:t>
      </w:r>
      <w:r>
        <w:rPr>
          <w:rFonts w:hint="eastAsia"/>
          <w:lang w:eastAsia="zh-CN"/>
        </w:rPr>
        <w:t xml:space="preserve">, to support various applications. </w:t>
      </w:r>
    </w:p>
    <w:p w14:paraId="31352BDD" w14:textId="77777777" w:rsidR="00715CD1" w:rsidRDefault="00715CD1" w:rsidP="00715CD1">
      <w:pPr>
        <w:rPr>
          <w:lang w:eastAsia="zh-CN"/>
        </w:rPr>
      </w:pPr>
      <w:r>
        <w:rPr>
          <w:lang w:eastAsia="zh-CN"/>
        </w:rPr>
        <w:t>W</w:t>
      </w:r>
      <w:r>
        <w:rPr>
          <w:rFonts w:hint="eastAsia"/>
          <w:lang w:eastAsia="zh-CN"/>
        </w:rPr>
        <w:t xml:space="preserve">hen the </w:t>
      </w:r>
      <w:r>
        <w:rPr>
          <w:lang w:eastAsia="zh-CN"/>
        </w:rPr>
        <w:t>boundary clock with GNSS input</w:t>
      </w:r>
      <w:r>
        <w:rPr>
          <w:rFonts w:hint="eastAsia"/>
          <w:lang w:eastAsia="zh-CN"/>
        </w:rPr>
        <w:t xml:space="preserve"> chooses the PTP input and provides the </w:t>
      </w:r>
      <w:r>
        <w:rPr>
          <w:lang w:eastAsia="zh-CN"/>
        </w:rPr>
        <w:t>frequency</w:t>
      </w:r>
      <w:r>
        <w:rPr>
          <w:rFonts w:hint="eastAsia"/>
          <w:lang w:eastAsia="zh-CN"/>
        </w:rPr>
        <w:t xml:space="preserve"> output, it should support transforming the </w:t>
      </w:r>
      <w:r>
        <w:rPr>
          <w:lang w:eastAsia="zh-CN"/>
        </w:rPr>
        <w:t xml:space="preserve">PTP clockClass values </w:t>
      </w:r>
      <w:r>
        <w:rPr>
          <w:rFonts w:hint="eastAsia"/>
          <w:lang w:eastAsia="zh-CN"/>
        </w:rPr>
        <w:t>into</w:t>
      </w:r>
      <w:r>
        <w:rPr>
          <w:lang w:eastAsia="zh-CN"/>
        </w:rPr>
        <w:t xml:space="preserve"> quality levels</w:t>
      </w:r>
      <w:r>
        <w:rPr>
          <w:rFonts w:hint="eastAsia"/>
          <w:lang w:eastAsia="zh-CN"/>
        </w:rPr>
        <w:t xml:space="preserve">. </w:t>
      </w:r>
      <w:r>
        <w:rPr>
          <w:lang w:eastAsia="zh-CN"/>
        </w:rPr>
        <w:t>F</w:t>
      </w:r>
      <w:r>
        <w:rPr>
          <w:rFonts w:hint="eastAsia"/>
          <w:lang w:eastAsia="zh-CN"/>
        </w:rPr>
        <w:t xml:space="preserve">or example, in </w:t>
      </w:r>
      <w:r w:rsidRPr="00F5623D">
        <w:rPr>
          <w:lang w:eastAsia="zh-CN"/>
        </w:rPr>
        <w:t xml:space="preserve">Figure </w:t>
      </w:r>
      <w:r>
        <w:rPr>
          <w:lang w:eastAsia="zh-CN"/>
        </w:rPr>
        <w:t>IV</w:t>
      </w:r>
      <w:r w:rsidRPr="00F5623D">
        <w:rPr>
          <w:lang w:eastAsia="zh-CN"/>
        </w:rPr>
        <w:t>.2</w:t>
      </w:r>
      <w:r>
        <w:rPr>
          <w:rFonts w:hint="eastAsia"/>
          <w:lang w:eastAsia="zh-CN"/>
        </w:rPr>
        <w:t xml:space="preserve">, the </w:t>
      </w:r>
      <w:r>
        <w:rPr>
          <w:lang w:eastAsia="zh-CN"/>
        </w:rPr>
        <w:t>boundary clock with GNSS input</w:t>
      </w:r>
      <w:r>
        <w:rPr>
          <w:rFonts w:hint="eastAsia"/>
          <w:lang w:eastAsia="zh-CN"/>
        </w:rPr>
        <w:t xml:space="preserve"> is deployed close to small cells and provides services for users within certain area. The </w:t>
      </w:r>
      <w:r>
        <w:rPr>
          <w:lang w:eastAsia="zh-CN"/>
        </w:rPr>
        <w:t>boundary clock with GNSS input</w:t>
      </w:r>
      <w:r>
        <w:rPr>
          <w:rFonts w:hint="eastAsia"/>
          <w:lang w:eastAsia="zh-CN"/>
        </w:rPr>
        <w:t xml:space="preserve"> may get time source via a full-PTP or partial-PTP path. At the same time, the </w:t>
      </w:r>
      <w:r>
        <w:rPr>
          <w:lang w:eastAsia="zh-CN"/>
        </w:rPr>
        <w:t>boundary clock with GNSS input</w:t>
      </w:r>
      <w:r>
        <w:rPr>
          <w:rFonts w:hint="eastAsia"/>
          <w:lang w:eastAsia="zh-CN"/>
        </w:rPr>
        <w:t xml:space="preserve"> offers time and frequency services to small cells. To provide frequency service for small cells, the mapping </w:t>
      </w:r>
      <w:r w:rsidRPr="00E16B82">
        <w:rPr>
          <w:lang w:eastAsia="zh-CN"/>
        </w:rPr>
        <w:t xml:space="preserve">from </w:t>
      </w:r>
      <w:r>
        <w:rPr>
          <w:rFonts w:hint="eastAsia"/>
          <w:lang w:eastAsia="zh-CN"/>
        </w:rPr>
        <w:t xml:space="preserve">PTP </w:t>
      </w:r>
      <w:r w:rsidRPr="00E16B82">
        <w:rPr>
          <w:lang w:eastAsia="zh-CN"/>
        </w:rPr>
        <w:t xml:space="preserve">clockClass </w:t>
      </w:r>
      <w:r>
        <w:rPr>
          <w:rFonts w:hint="eastAsia"/>
          <w:lang w:eastAsia="zh-CN"/>
        </w:rPr>
        <w:t xml:space="preserve">values </w:t>
      </w:r>
      <w:r w:rsidRPr="00E16B82">
        <w:rPr>
          <w:lang w:eastAsia="zh-CN"/>
        </w:rPr>
        <w:t xml:space="preserve">to </w:t>
      </w:r>
      <w:r>
        <w:rPr>
          <w:lang w:eastAsia="zh-CN"/>
        </w:rPr>
        <w:t>quality levels</w:t>
      </w:r>
      <w:r>
        <w:rPr>
          <w:rFonts w:hint="eastAsia"/>
          <w:lang w:eastAsia="zh-CN"/>
        </w:rPr>
        <w:t xml:space="preserve"> is also required for the </w:t>
      </w:r>
      <w:r>
        <w:rPr>
          <w:lang w:eastAsia="zh-CN"/>
        </w:rPr>
        <w:t>boundary clock with GNSS input</w:t>
      </w:r>
      <w:r>
        <w:rPr>
          <w:rFonts w:hint="eastAsia"/>
          <w:lang w:eastAsia="zh-CN"/>
        </w:rPr>
        <w:t>.</w:t>
      </w:r>
    </w:p>
    <w:p w14:paraId="5FE088BC" w14:textId="77777777" w:rsidR="00715CD1" w:rsidRDefault="00715CD1" w:rsidP="00715CD1">
      <w:pPr>
        <w:jc w:val="center"/>
        <w:rPr>
          <w:lang w:eastAsia="zh-CN"/>
        </w:rPr>
      </w:pPr>
      <w:r>
        <w:object w:dxaOrig="8545" w:dyaOrig="3870" w14:anchorId="28021D61">
          <v:shape id="_x0000_i1045" type="#_x0000_t75" style="width:240pt;height:108.75pt" o:ole="">
            <v:imagedata r:id="rId58" o:title=""/>
          </v:shape>
          <o:OLEObject Type="Embed" ProgID="Visio.Drawing.11" ShapeID="_x0000_i1045" DrawAspect="Content" ObjectID="_1560152653" r:id="rId59"/>
        </w:object>
      </w:r>
    </w:p>
    <w:p w14:paraId="43EA9121" w14:textId="77777777" w:rsidR="00715CD1" w:rsidRDefault="00715CD1" w:rsidP="00715CD1">
      <w:pPr>
        <w:rPr>
          <w:lang w:eastAsia="zh-CN"/>
        </w:rPr>
      </w:pPr>
    </w:p>
    <w:p w14:paraId="18CE69FF" w14:textId="77777777" w:rsidR="00715CD1" w:rsidRDefault="00715CD1" w:rsidP="00715CD1">
      <w:pPr>
        <w:jc w:val="center"/>
        <w:rPr>
          <w:lang w:eastAsia="zh-CN"/>
        </w:rPr>
      </w:pPr>
      <w:r>
        <w:object w:dxaOrig="8280" w:dyaOrig="2336" w14:anchorId="742DE6FB">
          <v:shape id="_x0000_i1046" type="#_x0000_t75" style="width:414.75pt;height:117pt" o:ole="">
            <v:imagedata r:id="rId60" o:title=""/>
          </v:shape>
          <o:OLEObject Type="Embed" ProgID="Visio.Drawing.11" ShapeID="_x0000_i1046" DrawAspect="Content" ObjectID="_1560152654" r:id="rId61"/>
        </w:object>
      </w:r>
    </w:p>
    <w:p w14:paraId="41C5084B" w14:textId="77777777" w:rsidR="00715CD1" w:rsidRPr="00F02F81" w:rsidRDefault="00715CD1" w:rsidP="00715CD1">
      <w:pPr>
        <w:jc w:val="center"/>
        <w:rPr>
          <w:lang w:eastAsia="zh-CN"/>
        </w:rPr>
      </w:pPr>
      <w:r>
        <w:rPr>
          <w:b/>
          <w:sz w:val="22"/>
          <w:szCs w:val="22"/>
          <w:lang w:eastAsia="zh-CN"/>
        </w:rPr>
        <w:t>Figure IV.</w:t>
      </w:r>
      <w:r>
        <w:rPr>
          <w:rFonts w:hint="eastAsia"/>
          <w:b/>
          <w:sz w:val="22"/>
          <w:szCs w:val="22"/>
          <w:lang w:eastAsia="zh-CN"/>
        </w:rPr>
        <w:t>2</w:t>
      </w:r>
      <w:r w:rsidRPr="00F5623D">
        <w:rPr>
          <w:b/>
          <w:sz w:val="22"/>
          <w:szCs w:val="22"/>
          <w:lang w:eastAsia="zh-CN"/>
        </w:rPr>
        <w:t xml:space="preserve"> -</w:t>
      </w:r>
      <w:r w:rsidRPr="00F02F81">
        <w:rPr>
          <w:sz w:val="22"/>
          <w:szCs w:val="22"/>
          <w:lang w:eastAsia="zh-CN"/>
        </w:rPr>
        <w:t xml:space="preserve">Use case </w:t>
      </w:r>
      <w:r>
        <w:rPr>
          <w:rFonts w:hint="eastAsia"/>
          <w:sz w:val="22"/>
          <w:szCs w:val="22"/>
          <w:lang w:eastAsia="zh-CN"/>
        </w:rPr>
        <w:t>II</w:t>
      </w:r>
    </w:p>
    <w:p w14:paraId="3EDC08FA" w14:textId="77777777" w:rsidR="00715CD1" w:rsidRDefault="00715CD1" w:rsidP="00715CD1">
      <w:pPr>
        <w:spacing w:before="0"/>
      </w:pPr>
    </w:p>
    <w:p w14:paraId="1A512F98" w14:textId="77777777" w:rsidR="00715CD1" w:rsidRDefault="00715CD1" w:rsidP="00715CD1">
      <w:pPr>
        <w:spacing w:before="0"/>
      </w:pPr>
    </w:p>
    <w:p w14:paraId="379BACB7" w14:textId="77777777" w:rsidR="00715CD1" w:rsidRDefault="00715CD1" w:rsidP="00715CD1">
      <w:pPr>
        <w:spacing w:before="0"/>
        <w:rPr>
          <w:b/>
          <w:sz w:val="28"/>
          <w:lang w:val="en-US"/>
        </w:rPr>
      </w:pPr>
      <w:r>
        <w:rPr>
          <w:lang w:val="en-US"/>
        </w:rPr>
        <w:br w:type="page"/>
      </w:r>
    </w:p>
    <w:p w14:paraId="6A3DC1CB" w14:textId="77777777" w:rsidR="00715CD1" w:rsidRPr="006E7C9A" w:rsidRDefault="00715CD1" w:rsidP="00715CD1">
      <w:pPr>
        <w:pStyle w:val="AppendixNotitle"/>
        <w:rPr>
          <w:lang w:val="en-US"/>
        </w:rPr>
      </w:pPr>
      <w:r w:rsidRPr="006E7C9A">
        <w:rPr>
          <w:lang w:val="en-US"/>
        </w:rPr>
        <w:lastRenderedPageBreak/>
        <w:t>Bibliography</w:t>
      </w:r>
    </w:p>
    <w:p w14:paraId="5E40765D" w14:textId="77777777" w:rsidR="00715CD1" w:rsidRDefault="00715CD1" w:rsidP="00715CD1">
      <w:pPr>
        <w:pStyle w:val="Reftext"/>
        <w:ind w:left="2880" w:hanging="2880"/>
      </w:pPr>
    </w:p>
    <w:p w14:paraId="6A09C405" w14:textId="3B980990" w:rsidR="00715CD1" w:rsidRDefault="00715CD1" w:rsidP="00715CD1">
      <w:pPr>
        <w:pStyle w:val="Reftext"/>
        <w:ind w:left="2880" w:hanging="2880"/>
      </w:pPr>
      <w:r>
        <w:t>[b-ITU-T G.8261.1]</w:t>
      </w:r>
      <w:r>
        <w:tab/>
        <w:t>Recommendation ITU-T G.8261.1/Y.1361.1 (2012),</w:t>
      </w:r>
      <w:r>
        <w:rPr>
          <w:rStyle w:val="apple-converted-space"/>
        </w:rPr>
        <w:t> </w:t>
      </w:r>
      <w:r w:rsidRPr="004E040A">
        <w:rPr>
          <w:i/>
          <w:iCs/>
        </w:rPr>
        <w:t>Packet delay variation network limits applicable to packet-based methods (Frequency synchronization)</w:t>
      </w:r>
      <w:r>
        <w:t>.</w:t>
      </w:r>
    </w:p>
    <w:p w14:paraId="13B1E5C9" w14:textId="406D8FF2" w:rsidR="00715CD1" w:rsidRDefault="00715CD1" w:rsidP="00715CD1">
      <w:pPr>
        <w:pStyle w:val="Reftext"/>
        <w:ind w:left="2880" w:hanging="2880"/>
      </w:pPr>
      <w:r>
        <w:t>[b-ITU-T G.8263]</w:t>
      </w:r>
      <w:r>
        <w:tab/>
        <w:t>Recommendation ITU-T G.8263/Y.1363 (</w:t>
      </w:r>
      <w:r w:rsidRPr="000871FC">
        <w:t>2012</w:t>
      </w:r>
      <w:r>
        <w:t>),</w:t>
      </w:r>
      <w:r>
        <w:rPr>
          <w:rStyle w:val="apple-converted-space"/>
        </w:rPr>
        <w:t> </w:t>
      </w:r>
      <w:r w:rsidRPr="004E040A">
        <w:rPr>
          <w:i/>
          <w:iCs/>
        </w:rPr>
        <w:t>Timing characteristics of packet-based equipment clocks</w:t>
      </w:r>
      <w:r>
        <w:t>.</w:t>
      </w:r>
    </w:p>
    <w:p w14:paraId="44343172" w14:textId="1CBD2092" w:rsidR="006D2766" w:rsidRDefault="006D2766" w:rsidP="006D2766">
      <w:pPr>
        <w:pStyle w:val="Reftext"/>
        <w:ind w:left="2880" w:hanging="2880"/>
      </w:pPr>
      <w:r w:rsidRPr="008B38DC">
        <w:t>[</w:t>
      </w:r>
      <w:r>
        <w:t>b-</w:t>
      </w:r>
      <w:r w:rsidRPr="008B38DC">
        <w:t>ITU-T G.8272]</w:t>
      </w:r>
      <w:r w:rsidRPr="008B38DC">
        <w:tab/>
        <w:t>Recommendation ITU-T G.8272/Y.1367 (</w:t>
      </w:r>
      <w:r>
        <w:t>2015</w:t>
      </w:r>
      <w:r w:rsidRPr="008B38DC">
        <w:t xml:space="preserve">), </w:t>
      </w:r>
      <w:r w:rsidRPr="000871FC">
        <w:t>Timing characteristics of primary reference time clocks</w:t>
      </w:r>
      <w:r w:rsidRPr="008B38DC">
        <w:t>.</w:t>
      </w:r>
      <w:r w:rsidRPr="006D2766">
        <w:t xml:space="preserve"> </w:t>
      </w:r>
    </w:p>
    <w:p w14:paraId="2AC90E10" w14:textId="44F20B94" w:rsidR="00715CD1" w:rsidRDefault="00715CD1" w:rsidP="00715CD1">
      <w:pPr>
        <w:pStyle w:val="Reftext"/>
        <w:ind w:left="2880" w:hanging="2880"/>
      </w:pPr>
      <w:r w:rsidRPr="004B64AA">
        <w:t>[b-ITU-T G.8275.1]</w:t>
      </w:r>
      <w:r w:rsidRPr="004B64AA">
        <w:tab/>
        <w:t xml:space="preserve">Recommendation ITU-T G.8275.1/Y.1369.1 (2016), </w:t>
      </w:r>
      <w:r w:rsidRPr="006C642D">
        <w:t>Precision time protocol telecom profile for phase/time synchronization with full timing support from the network</w:t>
      </w:r>
      <w:r w:rsidRPr="004B64AA">
        <w:t>.</w:t>
      </w:r>
      <w:r w:rsidRPr="00B769CF">
        <w:t xml:space="preserve"> </w:t>
      </w:r>
    </w:p>
    <w:p w14:paraId="394F334B" w14:textId="53C6E142" w:rsidR="00504DAF" w:rsidRDefault="00504DAF" w:rsidP="00504DAF">
      <w:pPr>
        <w:pStyle w:val="Reftext"/>
        <w:ind w:left="2880" w:hanging="2880"/>
      </w:pPr>
      <w:r>
        <w:t>[b-ITU-T G.8275.2</w:t>
      </w:r>
      <w:r w:rsidRPr="004B64AA">
        <w:t>]</w:t>
      </w:r>
      <w:r w:rsidRPr="004B64AA">
        <w:tab/>
        <w:t>Recommendation ITU-T G.</w:t>
      </w:r>
      <w:r>
        <w:t>8275.2</w:t>
      </w:r>
      <w:r w:rsidRPr="004B64AA">
        <w:t>/Y.1369.</w:t>
      </w:r>
      <w:r>
        <w:t>2</w:t>
      </w:r>
      <w:r w:rsidRPr="004B64AA">
        <w:t xml:space="preserve"> (2016), </w:t>
      </w:r>
      <w:r>
        <w:t>Precision time protocol telecom profile for phase/time synchronization with partial timing support from the network.</w:t>
      </w:r>
    </w:p>
    <w:p w14:paraId="7E2D3E92" w14:textId="77777777" w:rsidR="00715CD1" w:rsidRDefault="00715CD1" w:rsidP="00715CD1">
      <w:pPr>
        <w:spacing w:before="0"/>
      </w:pPr>
    </w:p>
    <w:p w14:paraId="40A35767" w14:textId="77777777" w:rsidR="00794F4F" w:rsidRDefault="00394DBF" w:rsidP="001200A6">
      <w:pPr>
        <w:jc w:val="center"/>
      </w:pPr>
      <w:r>
        <w:t>_______________________</w:t>
      </w:r>
    </w:p>
    <w:sectPr w:rsidR="00794F4F" w:rsidSect="00BE1411">
      <w:headerReference w:type="default" r:id="rId62"/>
      <w:pgSz w:w="11907" w:h="16840" w:code="9"/>
      <w:pgMar w:top="1417" w:right="1134" w:bottom="1417" w:left="1134"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872645" w14:textId="77777777" w:rsidR="009C2CAA" w:rsidRDefault="009C2CAA" w:rsidP="00C42125">
      <w:pPr>
        <w:spacing w:before="0"/>
      </w:pPr>
      <w:r>
        <w:separator/>
      </w:r>
    </w:p>
  </w:endnote>
  <w:endnote w:type="continuationSeparator" w:id="0">
    <w:p w14:paraId="16D41370" w14:textId="77777777" w:rsidR="009C2CAA" w:rsidRDefault="009C2CAA" w:rsidP="00C42125">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altName w:val="Arial"/>
    <w:panose1 w:val="020B0604020202020204"/>
    <w:charset w:val="00"/>
    <w:family w:val="swiss"/>
    <w:pitch w:val="variable"/>
    <w:sig w:usb0="E0002AFF" w:usb1="C0007843" w:usb2="00000009" w:usb3="00000000" w:csb0="000001FF" w:csb1="00000000"/>
  </w:font>
  <w:font w:name="????">
    <w:altName w:val="MS Mincho"/>
    <w:panose1 w:val="00000000000000000000"/>
    <w:charset w:val="80"/>
    <w:family w:val="auto"/>
    <w:notTrueType/>
    <w:pitch w:val="variable"/>
    <w:sig w:usb0="00000001" w:usb1="08070000" w:usb2="00000010" w:usb3="00000000" w:csb0="00020000"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10022FF" w:usb1="C000E47F" w:usb2="00000029" w:usb3="00000000" w:csb0="000001DF"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8E9ABE1" w14:textId="77777777" w:rsidR="009C2CAA" w:rsidRDefault="009C2CAA" w:rsidP="00C42125">
      <w:pPr>
        <w:spacing w:before="0"/>
      </w:pPr>
      <w:r>
        <w:separator/>
      </w:r>
    </w:p>
  </w:footnote>
  <w:footnote w:type="continuationSeparator" w:id="0">
    <w:p w14:paraId="077390D0" w14:textId="77777777" w:rsidR="009C2CAA" w:rsidRDefault="009C2CAA" w:rsidP="00C42125">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D62F83" w14:textId="34C248CE" w:rsidR="009C2CAA" w:rsidRPr="00BE1411" w:rsidRDefault="009C2CAA" w:rsidP="00BE1411">
    <w:pPr>
      <w:pStyle w:val="Header"/>
      <w:rPr>
        <w:sz w:val="18"/>
      </w:rPr>
    </w:pPr>
    <w:r w:rsidRPr="00BE1411">
      <w:rPr>
        <w:sz w:val="18"/>
      </w:rPr>
      <w:t xml:space="preserve">- </w:t>
    </w:r>
    <w:r w:rsidRPr="00BE1411">
      <w:rPr>
        <w:sz w:val="18"/>
      </w:rPr>
      <w:fldChar w:fldCharType="begin"/>
    </w:r>
    <w:r w:rsidRPr="00BE1411">
      <w:rPr>
        <w:sz w:val="18"/>
      </w:rPr>
      <w:instrText xml:space="preserve"> PAGE  \* MERGEFORMAT </w:instrText>
    </w:r>
    <w:r w:rsidRPr="00BE1411">
      <w:rPr>
        <w:sz w:val="18"/>
      </w:rPr>
      <w:fldChar w:fldCharType="separate"/>
    </w:r>
    <w:r w:rsidR="002D221A">
      <w:rPr>
        <w:noProof/>
        <w:sz w:val="18"/>
      </w:rPr>
      <w:t>21</w:t>
    </w:r>
    <w:r w:rsidRPr="00BE1411">
      <w:rPr>
        <w:sz w:val="18"/>
      </w:rPr>
      <w:fldChar w:fldCharType="end"/>
    </w:r>
    <w:r w:rsidRPr="00BE1411">
      <w:rPr>
        <w:sz w:val="18"/>
      </w:rPr>
      <w:t xml:space="preserve"> -</w:t>
    </w:r>
  </w:p>
  <w:p w14:paraId="13F9F9A7" w14:textId="0AA68E8D" w:rsidR="009C2CAA" w:rsidRPr="00BE1411" w:rsidRDefault="009C2CAA" w:rsidP="00BE1411">
    <w:pPr>
      <w:pStyle w:val="Header"/>
      <w:spacing w:after="240"/>
      <w:rPr>
        <w:sz w:val="18"/>
      </w:rPr>
    </w:pPr>
    <w:r w:rsidRPr="00BE1411">
      <w:rPr>
        <w:sz w:val="18"/>
      </w:rPr>
      <w:fldChar w:fldCharType="begin"/>
    </w:r>
    <w:r w:rsidRPr="00BE1411">
      <w:rPr>
        <w:sz w:val="18"/>
      </w:rPr>
      <w:instrText xml:space="preserve"> STYLEREF  Docnumber  </w:instrText>
    </w:r>
    <w:r w:rsidRPr="00BE1411">
      <w:rPr>
        <w:sz w:val="18"/>
      </w:rPr>
      <w:fldChar w:fldCharType="separate"/>
    </w:r>
    <w:r w:rsidR="002D221A">
      <w:rPr>
        <w:noProof/>
        <w:sz w:val="18"/>
      </w:rPr>
      <w:t>SG15-TD76R1/PLEN</w:t>
    </w:r>
    <w:r w:rsidRPr="00BE1411">
      <w:rPr>
        <w:sz w:val="18"/>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C6DEC96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176014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66CA4D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60247D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9F7E330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5F0431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CF81E5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864D3F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8526ED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588F8D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76A04FC"/>
    <w:multiLevelType w:val="hybridMultilevel"/>
    <w:tmpl w:val="9EEE79EE"/>
    <w:lvl w:ilvl="0" w:tplc="48A0B2B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3A623EF"/>
    <w:multiLevelType w:val="hybridMultilevel"/>
    <w:tmpl w:val="45D2E4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27B4621"/>
    <w:multiLevelType w:val="hybridMultilevel"/>
    <w:tmpl w:val="5986EB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 w:numId="12">
    <w:abstractNumId w:val="12"/>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307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6899"/>
    <w:rsid w:val="00007041"/>
    <w:rsid w:val="00014F69"/>
    <w:rsid w:val="000171DB"/>
    <w:rsid w:val="00023D9A"/>
    <w:rsid w:val="0003582E"/>
    <w:rsid w:val="00043D75"/>
    <w:rsid w:val="00057000"/>
    <w:rsid w:val="000640E0"/>
    <w:rsid w:val="00086D80"/>
    <w:rsid w:val="000871FC"/>
    <w:rsid w:val="00091047"/>
    <w:rsid w:val="000966A8"/>
    <w:rsid w:val="000A0A5C"/>
    <w:rsid w:val="000A5CA2"/>
    <w:rsid w:val="000C45C8"/>
    <w:rsid w:val="000E3C61"/>
    <w:rsid w:val="000E3E55"/>
    <w:rsid w:val="000E6083"/>
    <w:rsid w:val="000E6125"/>
    <w:rsid w:val="00100BAF"/>
    <w:rsid w:val="00113DBE"/>
    <w:rsid w:val="001200A6"/>
    <w:rsid w:val="001251DA"/>
    <w:rsid w:val="00125432"/>
    <w:rsid w:val="00136DDD"/>
    <w:rsid w:val="00137F40"/>
    <w:rsid w:val="00144BDF"/>
    <w:rsid w:val="00155DDC"/>
    <w:rsid w:val="001871EC"/>
    <w:rsid w:val="001A20C3"/>
    <w:rsid w:val="001A670F"/>
    <w:rsid w:val="001B6A45"/>
    <w:rsid w:val="001C1003"/>
    <w:rsid w:val="001C62B8"/>
    <w:rsid w:val="001D22D8"/>
    <w:rsid w:val="001D4296"/>
    <w:rsid w:val="001E7B0E"/>
    <w:rsid w:val="001F141D"/>
    <w:rsid w:val="00200A06"/>
    <w:rsid w:val="00200A98"/>
    <w:rsid w:val="00201AFA"/>
    <w:rsid w:val="002229F1"/>
    <w:rsid w:val="00233F75"/>
    <w:rsid w:val="00253DBE"/>
    <w:rsid w:val="00253DC6"/>
    <w:rsid w:val="0025489C"/>
    <w:rsid w:val="002622FA"/>
    <w:rsid w:val="00263518"/>
    <w:rsid w:val="002759E7"/>
    <w:rsid w:val="00277326"/>
    <w:rsid w:val="002A11C4"/>
    <w:rsid w:val="002A399B"/>
    <w:rsid w:val="002A3FE6"/>
    <w:rsid w:val="002C17F2"/>
    <w:rsid w:val="002C26C0"/>
    <w:rsid w:val="002C2BC5"/>
    <w:rsid w:val="002D221A"/>
    <w:rsid w:val="002E0407"/>
    <w:rsid w:val="002E79CB"/>
    <w:rsid w:val="002F0471"/>
    <w:rsid w:val="002F1714"/>
    <w:rsid w:val="002F7F55"/>
    <w:rsid w:val="0030745F"/>
    <w:rsid w:val="00314630"/>
    <w:rsid w:val="00317010"/>
    <w:rsid w:val="0032090A"/>
    <w:rsid w:val="00321CDE"/>
    <w:rsid w:val="00333E15"/>
    <w:rsid w:val="003571BC"/>
    <w:rsid w:val="0036090C"/>
    <w:rsid w:val="00364979"/>
    <w:rsid w:val="00385B9C"/>
    <w:rsid w:val="00385FB5"/>
    <w:rsid w:val="0038715D"/>
    <w:rsid w:val="00392E84"/>
    <w:rsid w:val="00394DBF"/>
    <w:rsid w:val="003957A6"/>
    <w:rsid w:val="003A43EF"/>
    <w:rsid w:val="003B60A2"/>
    <w:rsid w:val="003C7445"/>
    <w:rsid w:val="003E39A2"/>
    <w:rsid w:val="003E57AB"/>
    <w:rsid w:val="003F2BED"/>
    <w:rsid w:val="00400B49"/>
    <w:rsid w:val="00443878"/>
    <w:rsid w:val="00444ED0"/>
    <w:rsid w:val="004539A8"/>
    <w:rsid w:val="004712CA"/>
    <w:rsid w:val="0047422E"/>
    <w:rsid w:val="0049674B"/>
    <w:rsid w:val="004C0673"/>
    <w:rsid w:val="004C4E4E"/>
    <w:rsid w:val="004D7CBE"/>
    <w:rsid w:val="004E2BF7"/>
    <w:rsid w:val="004F3816"/>
    <w:rsid w:val="004F500A"/>
    <w:rsid w:val="00504DAF"/>
    <w:rsid w:val="005126A0"/>
    <w:rsid w:val="00524504"/>
    <w:rsid w:val="00543D41"/>
    <w:rsid w:val="00545472"/>
    <w:rsid w:val="005571A4"/>
    <w:rsid w:val="00566EDA"/>
    <w:rsid w:val="0057081A"/>
    <w:rsid w:val="00572654"/>
    <w:rsid w:val="005976A1"/>
    <w:rsid w:val="005A34E7"/>
    <w:rsid w:val="005B5629"/>
    <w:rsid w:val="005C0300"/>
    <w:rsid w:val="005C27A2"/>
    <w:rsid w:val="005D4FEB"/>
    <w:rsid w:val="005D65ED"/>
    <w:rsid w:val="005E0E6C"/>
    <w:rsid w:val="005F4B6A"/>
    <w:rsid w:val="006010F3"/>
    <w:rsid w:val="00615A0A"/>
    <w:rsid w:val="006333D4"/>
    <w:rsid w:val="006369B2"/>
    <w:rsid w:val="0063718D"/>
    <w:rsid w:val="00647525"/>
    <w:rsid w:val="00647A71"/>
    <w:rsid w:val="006530A8"/>
    <w:rsid w:val="006570B0"/>
    <w:rsid w:val="0066022F"/>
    <w:rsid w:val="006823F3"/>
    <w:rsid w:val="0069210B"/>
    <w:rsid w:val="00695C95"/>
    <w:rsid w:val="00695DD7"/>
    <w:rsid w:val="006A4055"/>
    <w:rsid w:val="006A7C27"/>
    <w:rsid w:val="006B2FE4"/>
    <w:rsid w:val="006B37B0"/>
    <w:rsid w:val="006C5641"/>
    <w:rsid w:val="006D1089"/>
    <w:rsid w:val="006D1B86"/>
    <w:rsid w:val="006D2766"/>
    <w:rsid w:val="006D7355"/>
    <w:rsid w:val="006F7DEE"/>
    <w:rsid w:val="00715CA6"/>
    <w:rsid w:val="00715CD1"/>
    <w:rsid w:val="00731135"/>
    <w:rsid w:val="007324AF"/>
    <w:rsid w:val="007409B4"/>
    <w:rsid w:val="00741974"/>
    <w:rsid w:val="0075525E"/>
    <w:rsid w:val="00756D3D"/>
    <w:rsid w:val="007806C2"/>
    <w:rsid w:val="00781FEE"/>
    <w:rsid w:val="007903F8"/>
    <w:rsid w:val="00794F4F"/>
    <w:rsid w:val="007974BE"/>
    <w:rsid w:val="007A0916"/>
    <w:rsid w:val="007A0DFD"/>
    <w:rsid w:val="007C7122"/>
    <w:rsid w:val="007D3F11"/>
    <w:rsid w:val="007E2C69"/>
    <w:rsid w:val="007E53E4"/>
    <w:rsid w:val="007E656A"/>
    <w:rsid w:val="007F3CAA"/>
    <w:rsid w:val="007F664D"/>
    <w:rsid w:val="00837203"/>
    <w:rsid w:val="00842137"/>
    <w:rsid w:val="00853F5F"/>
    <w:rsid w:val="00856C7A"/>
    <w:rsid w:val="008623ED"/>
    <w:rsid w:val="008753F2"/>
    <w:rsid w:val="00875AA6"/>
    <w:rsid w:val="00875BF4"/>
    <w:rsid w:val="00880944"/>
    <w:rsid w:val="0089088E"/>
    <w:rsid w:val="00892297"/>
    <w:rsid w:val="008964D6"/>
    <w:rsid w:val="008B5123"/>
    <w:rsid w:val="008E0172"/>
    <w:rsid w:val="00902E32"/>
    <w:rsid w:val="00936852"/>
    <w:rsid w:val="0094045D"/>
    <w:rsid w:val="009406B5"/>
    <w:rsid w:val="009436B8"/>
    <w:rsid w:val="00946166"/>
    <w:rsid w:val="00983164"/>
    <w:rsid w:val="009972EF"/>
    <w:rsid w:val="009B5035"/>
    <w:rsid w:val="009C2CAA"/>
    <w:rsid w:val="009C3160"/>
    <w:rsid w:val="009D644B"/>
    <w:rsid w:val="009E766E"/>
    <w:rsid w:val="009F1960"/>
    <w:rsid w:val="009F4B1A"/>
    <w:rsid w:val="009F715E"/>
    <w:rsid w:val="00A10DBB"/>
    <w:rsid w:val="00A11720"/>
    <w:rsid w:val="00A21247"/>
    <w:rsid w:val="00A31D47"/>
    <w:rsid w:val="00A4013E"/>
    <w:rsid w:val="00A4045F"/>
    <w:rsid w:val="00A427CD"/>
    <w:rsid w:val="00A438E3"/>
    <w:rsid w:val="00A45FEE"/>
    <w:rsid w:val="00A4600B"/>
    <w:rsid w:val="00A50506"/>
    <w:rsid w:val="00A51EF0"/>
    <w:rsid w:val="00A67A81"/>
    <w:rsid w:val="00A730A6"/>
    <w:rsid w:val="00A96899"/>
    <w:rsid w:val="00A971A0"/>
    <w:rsid w:val="00AA1186"/>
    <w:rsid w:val="00AA1F22"/>
    <w:rsid w:val="00AC7B7E"/>
    <w:rsid w:val="00B05821"/>
    <w:rsid w:val="00B100D6"/>
    <w:rsid w:val="00B164C9"/>
    <w:rsid w:val="00B26C28"/>
    <w:rsid w:val="00B4174C"/>
    <w:rsid w:val="00B453F5"/>
    <w:rsid w:val="00B61624"/>
    <w:rsid w:val="00B66481"/>
    <w:rsid w:val="00B7189C"/>
    <w:rsid w:val="00B718A5"/>
    <w:rsid w:val="00BA788A"/>
    <w:rsid w:val="00BB4983"/>
    <w:rsid w:val="00BB7597"/>
    <w:rsid w:val="00BC62E2"/>
    <w:rsid w:val="00BE1411"/>
    <w:rsid w:val="00BE1907"/>
    <w:rsid w:val="00C42125"/>
    <w:rsid w:val="00C567AA"/>
    <w:rsid w:val="00C62814"/>
    <w:rsid w:val="00C67B25"/>
    <w:rsid w:val="00C748F7"/>
    <w:rsid w:val="00C74937"/>
    <w:rsid w:val="00CB2599"/>
    <w:rsid w:val="00CC386F"/>
    <w:rsid w:val="00CD2139"/>
    <w:rsid w:val="00CE35D6"/>
    <w:rsid w:val="00CE5986"/>
    <w:rsid w:val="00CF7610"/>
    <w:rsid w:val="00D26477"/>
    <w:rsid w:val="00D647EF"/>
    <w:rsid w:val="00D6668C"/>
    <w:rsid w:val="00D73137"/>
    <w:rsid w:val="00D977A2"/>
    <w:rsid w:val="00DA1D47"/>
    <w:rsid w:val="00DA2B34"/>
    <w:rsid w:val="00DB0706"/>
    <w:rsid w:val="00DD50DE"/>
    <w:rsid w:val="00DE3062"/>
    <w:rsid w:val="00E0581D"/>
    <w:rsid w:val="00E1590B"/>
    <w:rsid w:val="00E204DD"/>
    <w:rsid w:val="00E228B7"/>
    <w:rsid w:val="00E353EC"/>
    <w:rsid w:val="00E51F61"/>
    <w:rsid w:val="00E53C24"/>
    <w:rsid w:val="00E53E02"/>
    <w:rsid w:val="00E56E77"/>
    <w:rsid w:val="00EA0BE7"/>
    <w:rsid w:val="00EB1DC8"/>
    <w:rsid w:val="00EB444D"/>
    <w:rsid w:val="00ED58F6"/>
    <w:rsid w:val="00EE1A06"/>
    <w:rsid w:val="00EE5C0D"/>
    <w:rsid w:val="00EF4792"/>
    <w:rsid w:val="00F02294"/>
    <w:rsid w:val="00F30DE7"/>
    <w:rsid w:val="00F35F57"/>
    <w:rsid w:val="00F50467"/>
    <w:rsid w:val="00F562A0"/>
    <w:rsid w:val="00F57FA4"/>
    <w:rsid w:val="00FA02CB"/>
    <w:rsid w:val="00FA2177"/>
    <w:rsid w:val="00FB0783"/>
    <w:rsid w:val="00FB7A8B"/>
    <w:rsid w:val="00FC2485"/>
    <w:rsid w:val="00FD439E"/>
    <w:rsid w:val="00FD76CB"/>
    <w:rsid w:val="00FE152B"/>
    <w:rsid w:val="00FE239E"/>
    <w:rsid w:val="00FF1151"/>
    <w:rsid w:val="00FF4546"/>
    <w:rsid w:val="00FF538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1CDB2D29"/>
  <w15:chartTrackingRefBased/>
  <w15:docId w15:val="{771BBDFE-E432-4368-8E63-B6D99736FE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D65ED"/>
    <w:pPr>
      <w:spacing w:before="120" w:after="0" w:line="240" w:lineRule="auto"/>
    </w:pPr>
    <w:rPr>
      <w:rFonts w:ascii="Times New Roman" w:hAnsi="Times New Roman" w:cs="Times New Roman"/>
      <w:sz w:val="24"/>
      <w:szCs w:val="24"/>
      <w:lang w:val="en-GB" w:eastAsia="ja-JP"/>
    </w:rPr>
  </w:style>
  <w:style w:type="paragraph" w:styleId="Heading1">
    <w:name w:val="heading 1"/>
    <w:basedOn w:val="Normal"/>
    <w:next w:val="Normal"/>
    <w:link w:val="Heading1Char"/>
    <w:qFormat/>
    <w:rsid w:val="005D65ED"/>
    <w:pPr>
      <w:keepNext/>
      <w:keepLines/>
      <w:tabs>
        <w:tab w:val="left" w:pos="794"/>
        <w:tab w:val="left" w:pos="1191"/>
        <w:tab w:val="left" w:pos="1588"/>
        <w:tab w:val="left" w:pos="1985"/>
      </w:tabs>
      <w:overflowPunct w:val="0"/>
      <w:autoSpaceDE w:val="0"/>
      <w:autoSpaceDN w:val="0"/>
      <w:adjustRightInd w:val="0"/>
      <w:spacing w:before="360"/>
      <w:ind w:left="794" w:hanging="794"/>
      <w:textAlignment w:val="baseline"/>
      <w:outlineLvl w:val="0"/>
    </w:pPr>
    <w:rPr>
      <w:rFonts w:eastAsia="Times New Roman"/>
      <w:b/>
      <w:szCs w:val="20"/>
      <w:lang w:eastAsia="en-US"/>
    </w:rPr>
  </w:style>
  <w:style w:type="paragraph" w:styleId="Heading2">
    <w:name w:val="heading 2"/>
    <w:basedOn w:val="Heading1"/>
    <w:next w:val="Normal"/>
    <w:link w:val="Heading2Char"/>
    <w:qFormat/>
    <w:rsid w:val="005D65ED"/>
    <w:pPr>
      <w:spacing w:before="240"/>
      <w:outlineLvl w:val="1"/>
    </w:pPr>
  </w:style>
  <w:style w:type="paragraph" w:styleId="Heading3">
    <w:name w:val="heading 3"/>
    <w:basedOn w:val="Heading1"/>
    <w:next w:val="Normal"/>
    <w:link w:val="Heading3Char"/>
    <w:qFormat/>
    <w:rsid w:val="005D65ED"/>
    <w:pPr>
      <w:spacing w:before="160"/>
      <w:outlineLvl w:val="2"/>
    </w:pPr>
  </w:style>
  <w:style w:type="paragraph" w:styleId="Heading4">
    <w:name w:val="heading 4"/>
    <w:basedOn w:val="Heading3"/>
    <w:next w:val="Normal"/>
    <w:link w:val="Heading4Char"/>
    <w:qFormat/>
    <w:rsid w:val="005D65ED"/>
    <w:pPr>
      <w:tabs>
        <w:tab w:val="clear" w:pos="794"/>
        <w:tab w:val="left" w:pos="1021"/>
      </w:tabs>
      <w:ind w:left="1021" w:hanging="1021"/>
      <w:outlineLvl w:val="3"/>
    </w:pPr>
  </w:style>
  <w:style w:type="paragraph" w:styleId="Heading5">
    <w:name w:val="heading 5"/>
    <w:basedOn w:val="Heading4"/>
    <w:next w:val="Normal"/>
    <w:link w:val="Heading5Char"/>
    <w:qFormat/>
    <w:rsid w:val="005D65ED"/>
    <w:pPr>
      <w:outlineLvl w:val="4"/>
    </w:pPr>
  </w:style>
  <w:style w:type="paragraph" w:styleId="Heading6">
    <w:name w:val="heading 6"/>
    <w:basedOn w:val="Heading4"/>
    <w:next w:val="Normal"/>
    <w:link w:val="Heading6Char"/>
    <w:qFormat/>
    <w:rsid w:val="005D65ED"/>
    <w:pPr>
      <w:tabs>
        <w:tab w:val="clear" w:pos="1021"/>
        <w:tab w:val="clear" w:pos="1191"/>
      </w:tabs>
      <w:ind w:left="1588" w:hanging="1588"/>
      <w:outlineLvl w:val="5"/>
    </w:pPr>
  </w:style>
  <w:style w:type="paragraph" w:styleId="Heading7">
    <w:name w:val="heading 7"/>
    <w:basedOn w:val="Heading6"/>
    <w:next w:val="Normal"/>
    <w:link w:val="Heading7Char"/>
    <w:qFormat/>
    <w:rsid w:val="005D65ED"/>
    <w:pPr>
      <w:outlineLvl w:val="6"/>
    </w:pPr>
  </w:style>
  <w:style w:type="paragraph" w:styleId="Heading8">
    <w:name w:val="heading 8"/>
    <w:basedOn w:val="Heading6"/>
    <w:next w:val="Normal"/>
    <w:link w:val="Heading8Char"/>
    <w:qFormat/>
    <w:rsid w:val="005D65ED"/>
    <w:pPr>
      <w:outlineLvl w:val="7"/>
    </w:pPr>
  </w:style>
  <w:style w:type="paragraph" w:styleId="Heading9">
    <w:name w:val="heading 9"/>
    <w:basedOn w:val="Heading6"/>
    <w:next w:val="Normal"/>
    <w:link w:val="Heading9Char"/>
    <w:qFormat/>
    <w:rsid w:val="005D65ED"/>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D65ED"/>
    <w:rPr>
      <w:rFonts w:ascii="Times New Roman" w:hAnsi="Times New Roman"/>
      <w:color w:val="808080"/>
    </w:rPr>
  </w:style>
  <w:style w:type="paragraph" w:customStyle="1" w:styleId="Docnumber">
    <w:name w:val="Docnumber"/>
    <w:basedOn w:val="Normal"/>
    <w:link w:val="DocnumberChar"/>
    <w:qFormat/>
    <w:rsid w:val="005D65ED"/>
    <w:pPr>
      <w:tabs>
        <w:tab w:val="left" w:pos="794"/>
        <w:tab w:val="left" w:pos="1191"/>
        <w:tab w:val="left" w:pos="1588"/>
        <w:tab w:val="left" w:pos="1985"/>
      </w:tabs>
      <w:overflowPunct w:val="0"/>
      <w:autoSpaceDE w:val="0"/>
      <w:autoSpaceDN w:val="0"/>
      <w:adjustRightInd w:val="0"/>
      <w:jc w:val="right"/>
      <w:textAlignment w:val="baseline"/>
    </w:pPr>
    <w:rPr>
      <w:rFonts w:eastAsia="SimSun"/>
      <w:b/>
      <w:sz w:val="32"/>
      <w:szCs w:val="20"/>
      <w:lang w:eastAsia="en-US"/>
    </w:rPr>
  </w:style>
  <w:style w:type="character" w:customStyle="1" w:styleId="DocnumberChar">
    <w:name w:val="Docnumber Char"/>
    <w:link w:val="Docnumber"/>
    <w:rsid w:val="005D65ED"/>
    <w:rPr>
      <w:rFonts w:ascii="Times New Roman" w:eastAsia="SimSun" w:hAnsi="Times New Roman" w:cs="Times New Roman"/>
      <w:b/>
      <w:sz w:val="32"/>
      <w:szCs w:val="20"/>
      <w:lang w:val="en-GB" w:eastAsia="en-US"/>
    </w:rPr>
  </w:style>
  <w:style w:type="paragraph" w:customStyle="1" w:styleId="AnnexNotitle">
    <w:name w:val="Annex_No &amp; title"/>
    <w:basedOn w:val="Normal"/>
    <w:next w:val="Normal"/>
    <w:rsid w:val="005D65ED"/>
    <w:pPr>
      <w:keepNext/>
      <w:keepLines/>
      <w:tabs>
        <w:tab w:val="left" w:pos="794"/>
        <w:tab w:val="left" w:pos="1191"/>
        <w:tab w:val="left" w:pos="1588"/>
        <w:tab w:val="left" w:pos="1985"/>
      </w:tabs>
      <w:overflowPunct w:val="0"/>
      <w:autoSpaceDE w:val="0"/>
      <w:autoSpaceDN w:val="0"/>
      <w:adjustRightInd w:val="0"/>
      <w:spacing w:before="480"/>
      <w:jc w:val="center"/>
      <w:textAlignment w:val="baseline"/>
      <w:outlineLvl w:val="0"/>
    </w:pPr>
    <w:rPr>
      <w:rFonts w:eastAsia="Times New Roman"/>
      <w:b/>
      <w:sz w:val="28"/>
      <w:szCs w:val="20"/>
      <w:lang w:eastAsia="en-US"/>
    </w:rPr>
  </w:style>
  <w:style w:type="paragraph" w:customStyle="1" w:styleId="AppendixNotitle">
    <w:name w:val="Appendix_No &amp; title"/>
    <w:basedOn w:val="AnnexNotitle"/>
    <w:next w:val="Normal"/>
    <w:rsid w:val="005D65ED"/>
  </w:style>
  <w:style w:type="paragraph" w:customStyle="1" w:styleId="CorrectionSeparatorBegin">
    <w:name w:val="Correction Separator Begin"/>
    <w:basedOn w:val="Normal"/>
    <w:rsid w:val="005D65ED"/>
    <w:pPr>
      <w:keepNext/>
      <w:pBdr>
        <w:bottom w:val="single" w:sz="12" w:space="1" w:color="auto"/>
      </w:pBdr>
      <w:spacing w:before="240" w:after="240"/>
      <w:ind w:left="1440" w:right="1440"/>
      <w:jc w:val="center"/>
    </w:pPr>
    <w:rPr>
      <w:rFonts w:eastAsia="Times New Roman"/>
      <w:b/>
      <w:i/>
      <w:sz w:val="20"/>
      <w:szCs w:val="20"/>
      <w:lang w:val="en-US" w:eastAsia="en-US"/>
    </w:rPr>
  </w:style>
  <w:style w:type="paragraph" w:customStyle="1" w:styleId="CorrectionSeparatorEnd">
    <w:name w:val="Correction Separator End"/>
    <w:basedOn w:val="Normal"/>
    <w:rsid w:val="005D65ED"/>
    <w:pPr>
      <w:pBdr>
        <w:top w:val="single" w:sz="12" w:space="1" w:color="auto"/>
      </w:pBdr>
      <w:spacing w:before="240" w:after="240"/>
      <w:ind w:left="1440" w:right="1440"/>
      <w:jc w:val="center"/>
    </w:pPr>
    <w:rPr>
      <w:rFonts w:eastAsia="Times New Roman"/>
      <w:b/>
      <w:i/>
      <w:sz w:val="20"/>
      <w:szCs w:val="20"/>
      <w:lang w:val="en-US" w:eastAsia="en-US"/>
    </w:rPr>
  </w:style>
  <w:style w:type="paragraph" w:customStyle="1" w:styleId="Figure">
    <w:name w:val="Figure"/>
    <w:basedOn w:val="Normal"/>
    <w:next w:val="Normal"/>
    <w:rsid w:val="005D65ED"/>
    <w:pPr>
      <w:keepNext/>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eastAsia="Times New Roman"/>
      <w:szCs w:val="20"/>
      <w:lang w:eastAsia="en-US"/>
    </w:rPr>
  </w:style>
  <w:style w:type="paragraph" w:customStyle="1" w:styleId="FigureNotitle">
    <w:name w:val="Figure_No &amp; title"/>
    <w:basedOn w:val="Normal"/>
    <w:next w:val="Normal"/>
    <w:qFormat/>
    <w:rsid w:val="005D65ED"/>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b/>
      <w:szCs w:val="20"/>
    </w:rPr>
  </w:style>
  <w:style w:type="paragraph" w:customStyle="1" w:styleId="Formal">
    <w:name w:val="Formal"/>
    <w:basedOn w:val="Normal"/>
    <w:rsid w:val="005D65ED"/>
    <w:pPr>
      <w:tabs>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eastAsia="SimSun" w:hAnsi="Courier New"/>
      <w:noProof/>
      <w:sz w:val="20"/>
      <w:szCs w:val="20"/>
      <w:lang w:val="en-US" w:eastAsia="en-US"/>
    </w:rPr>
  </w:style>
  <w:style w:type="paragraph" w:customStyle="1" w:styleId="Headingb">
    <w:name w:val="Heading_b"/>
    <w:basedOn w:val="Normal"/>
    <w:next w:val="Normal"/>
    <w:qFormat/>
    <w:rsid w:val="005D65ED"/>
    <w:pPr>
      <w:keepNext/>
      <w:tabs>
        <w:tab w:val="left" w:pos="794"/>
        <w:tab w:val="left" w:pos="1191"/>
        <w:tab w:val="left" w:pos="1588"/>
        <w:tab w:val="left" w:pos="1985"/>
      </w:tabs>
      <w:overflowPunct w:val="0"/>
      <w:autoSpaceDE w:val="0"/>
      <w:autoSpaceDN w:val="0"/>
      <w:adjustRightInd w:val="0"/>
      <w:spacing w:before="160"/>
      <w:textAlignment w:val="baseline"/>
    </w:pPr>
    <w:rPr>
      <w:rFonts w:eastAsia="Times New Roman"/>
      <w:b/>
      <w:szCs w:val="20"/>
      <w:lang w:eastAsia="en-US"/>
    </w:rPr>
  </w:style>
  <w:style w:type="paragraph" w:customStyle="1" w:styleId="Headingi">
    <w:name w:val="Heading_i"/>
    <w:basedOn w:val="Normal"/>
    <w:next w:val="Normal"/>
    <w:rsid w:val="005D65ED"/>
    <w:pPr>
      <w:keepNext/>
      <w:tabs>
        <w:tab w:val="left" w:pos="794"/>
        <w:tab w:val="left" w:pos="1191"/>
        <w:tab w:val="left" w:pos="1588"/>
        <w:tab w:val="left" w:pos="1985"/>
      </w:tabs>
      <w:overflowPunct w:val="0"/>
      <w:autoSpaceDE w:val="0"/>
      <w:autoSpaceDN w:val="0"/>
      <w:adjustRightInd w:val="0"/>
      <w:spacing w:before="160"/>
      <w:textAlignment w:val="baseline"/>
    </w:pPr>
    <w:rPr>
      <w:rFonts w:eastAsia="Times New Roman"/>
      <w:i/>
      <w:szCs w:val="20"/>
      <w:lang w:eastAsia="en-US"/>
    </w:rPr>
  </w:style>
  <w:style w:type="paragraph" w:customStyle="1" w:styleId="Headingib">
    <w:name w:val="Heading_ib"/>
    <w:basedOn w:val="Headingi"/>
    <w:next w:val="Normal"/>
    <w:qFormat/>
    <w:rsid w:val="005D65ED"/>
    <w:rPr>
      <w:rFonts w:eastAsiaTheme="minorEastAsia"/>
      <w:b/>
      <w:bCs/>
      <w:lang w:eastAsia="ja-JP"/>
    </w:rPr>
  </w:style>
  <w:style w:type="paragraph" w:customStyle="1" w:styleId="Normalbeforetable">
    <w:name w:val="Normal before table"/>
    <w:basedOn w:val="Normal"/>
    <w:rsid w:val="005D65ED"/>
    <w:pPr>
      <w:keepNext/>
      <w:spacing w:after="120"/>
    </w:pPr>
    <w:rPr>
      <w:rFonts w:eastAsia="????"/>
      <w:lang w:eastAsia="en-US"/>
    </w:rPr>
  </w:style>
  <w:style w:type="paragraph" w:customStyle="1" w:styleId="RecNo">
    <w:name w:val="Rec_No"/>
    <w:basedOn w:val="Normal"/>
    <w:next w:val="Normal"/>
    <w:rsid w:val="005D65ED"/>
    <w:pPr>
      <w:keepNext/>
      <w:keepLines/>
      <w:tabs>
        <w:tab w:val="left" w:pos="794"/>
        <w:tab w:val="left" w:pos="1191"/>
        <w:tab w:val="left" w:pos="1588"/>
        <w:tab w:val="left" w:pos="1985"/>
      </w:tabs>
      <w:overflowPunct w:val="0"/>
      <w:autoSpaceDE w:val="0"/>
      <w:autoSpaceDN w:val="0"/>
      <w:adjustRightInd w:val="0"/>
      <w:spacing w:before="0"/>
      <w:textAlignment w:val="baseline"/>
    </w:pPr>
    <w:rPr>
      <w:b/>
      <w:sz w:val="28"/>
      <w:szCs w:val="20"/>
    </w:rPr>
  </w:style>
  <w:style w:type="paragraph" w:customStyle="1" w:styleId="Rectitle">
    <w:name w:val="Rec_title"/>
    <w:basedOn w:val="Normal"/>
    <w:next w:val="Normal"/>
    <w:rsid w:val="005D65ED"/>
    <w:pPr>
      <w:keepNext/>
      <w:keepLines/>
      <w:tabs>
        <w:tab w:val="left" w:pos="794"/>
        <w:tab w:val="left" w:pos="1191"/>
        <w:tab w:val="left" w:pos="1588"/>
        <w:tab w:val="left" w:pos="1985"/>
      </w:tabs>
      <w:overflowPunct w:val="0"/>
      <w:autoSpaceDE w:val="0"/>
      <w:autoSpaceDN w:val="0"/>
      <w:adjustRightInd w:val="0"/>
      <w:spacing w:before="360"/>
      <w:jc w:val="center"/>
      <w:textAlignment w:val="baseline"/>
    </w:pPr>
    <w:rPr>
      <w:b/>
      <w:sz w:val="28"/>
      <w:szCs w:val="20"/>
    </w:rPr>
  </w:style>
  <w:style w:type="paragraph" w:customStyle="1" w:styleId="Reftext">
    <w:name w:val="Ref_text"/>
    <w:basedOn w:val="Normal"/>
    <w:rsid w:val="005D65ED"/>
    <w:pPr>
      <w:overflowPunct w:val="0"/>
      <w:autoSpaceDE w:val="0"/>
      <w:autoSpaceDN w:val="0"/>
      <w:adjustRightInd w:val="0"/>
      <w:ind w:left="2268" w:hanging="2268"/>
      <w:textAlignment w:val="baseline"/>
    </w:pPr>
    <w:rPr>
      <w:rFonts w:eastAsia="Times New Roman"/>
      <w:szCs w:val="20"/>
      <w:lang w:eastAsia="en-US"/>
    </w:rPr>
  </w:style>
  <w:style w:type="paragraph" w:customStyle="1" w:styleId="Tablehead">
    <w:name w:val="Table_head"/>
    <w:basedOn w:val="Normal"/>
    <w:next w:val="Normal"/>
    <w:rsid w:val="005D65ED"/>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eastAsia="Times New Roman"/>
      <w:b/>
      <w:sz w:val="22"/>
      <w:szCs w:val="20"/>
      <w:lang w:eastAsia="en-US"/>
    </w:rPr>
  </w:style>
  <w:style w:type="paragraph" w:customStyle="1" w:styleId="Tablelegend">
    <w:name w:val="Table_legend"/>
    <w:basedOn w:val="Normal"/>
    <w:rsid w:val="005D65E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after="40"/>
      <w:textAlignment w:val="baseline"/>
    </w:pPr>
    <w:rPr>
      <w:rFonts w:eastAsia="Times New Roman"/>
      <w:sz w:val="22"/>
      <w:szCs w:val="20"/>
      <w:lang w:eastAsia="en-US"/>
    </w:rPr>
  </w:style>
  <w:style w:type="paragraph" w:customStyle="1" w:styleId="TableNotitle">
    <w:name w:val="Table_No &amp; title"/>
    <w:basedOn w:val="Normal"/>
    <w:next w:val="Normal"/>
    <w:qFormat/>
    <w:rsid w:val="005D65ED"/>
    <w:pPr>
      <w:keepNext/>
      <w:keepLines/>
      <w:tabs>
        <w:tab w:val="left" w:pos="794"/>
        <w:tab w:val="left" w:pos="1191"/>
        <w:tab w:val="left" w:pos="1588"/>
        <w:tab w:val="left" w:pos="1985"/>
      </w:tabs>
      <w:overflowPunct w:val="0"/>
      <w:autoSpaceDE w:val="0"/>
      <w:autoSpaceDN w:val="0"/>
      <w:adjustRightInd w:val="0"/>
      <w:spacing w:before="360" w:after="120"/>
      <w:jc w:val="center"/>
      <w:textAlignment w:val="baseline"/>
    </w:pPr>
    <w:rPr>
      <w:b/>
      <w:szCs w:val="20"/>
    </w:rPr>
  </w:style>
  <w:style w:type="paragraph" w:customStyle="1" w:styleId="Tabletext">
    <w:name w:val="Table_text"/>
    <w:basedOn w:val="Normal"/>
    <w:rsid w:val="005D65E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sz w:val="22"/>
      <w:szCs w:val="20"/>
      <w:lang w:eastAsia="en-US"/>
    </w:rPr>
  </w:style>
  <w:style w:type="paragraph" w:styleId="TableofFigures">
    <w:name w:val="table of figures"/>
    <w:basedOn w:val="Normal"/>
    <w:next w:val="Normal"/>
    <w:uiPriority w:val="99"/>
    <w:rsid w:val="005D65ED"/>
    <w:pPr>
      <w:tabs>
        <w:tab w:val="right" w:leader="dot" w:pos="9639"/>
      </w:tabs>
    </w:pPr>
    <w:rPr>
      <w:rFonts w:eastAsia="MS Mincho"/>
    </w:rPr>
  </w:style>
  <w:style w:type="paragraph" w:styleId="TOC1">
    <w:name w:val="toc 1"/>
    <w:basedOn w:val="Normal"/>
    <w:uiPriority w:val="39"/>
    <w:rsid w:val="005D65ED"/>
    <w:pPr>
      <w:keepLines/>
      <w:tabs>
        <w:tab w:val="left" w:pos="964"/>
        <w:tab w:val="left" w:leader="dot" w:pos="9356"/>
        <w:tab w:val="right" w:pos="9639"/>
      </w:tabs>
      <w:overflowPunct w:val="0"/>
      <w:autoSpaceDE w:val="0"/>
      <w:autoSpaceDN w:val="0"/>
      <w:adjustRightInd w:val="0"/>
      <w:spacing w:before="240"/>
      <w:ind w:left="680" w:right="851" w:hanging="680"/>
      <w:textAlignment w:val="baseline"/>
    </w:pPr>
    <w:rPr>
      <w:rFonts w:eastAsia="Batang"/>
      <w:noProof/>
      <w:szCs w:val="20"/>
      <w:lang w:eastAsia="en-US"/>
    </w:rPr>
  </w:style>
  <w:style w:type="paragraph" w:styleId="TOC2">
    <w:name w:val="toc 2"/>
    <w:basedOn w:val="TOC1"/>
    <w:uiPriority w:val="39"/>
    <w:rsid w:val="005D65ED"/>
    <w:pPr>
      <w:tabs>
        <w:tab w:val="clear" w:pos="964"/>
      </w:tabs>
      <w:spacing w:before="80"/>
      <w:ind w:left="1531" w:hanging="851"/>
    </w:pPr>
  </w:style>
  <w:style w:type="paragraph" w:styleId="TOC3">
    <w:name w:val="toc 3"/>
    <w:basedOn w:val="TOC2"/>
    <w:rsid w:val="005D65ED"/>
    <w:pPr>
      <w:ind w:left="2269"/>
    </w:pPr>
  </w:style>
  <w:style w:type="character" w:styleId="Hyperlink">
    <w:name w:val="Hyperlink"/>
    <w:basedOn w:val="DefaultParagraphFont"/>
    <w:rsid w:val="005D65ED"/>
    <w:rPr>
      <w:rFonts w:asciiTheme="majorBidi" w:hAnsiTheme="majorBidi"/>
      <w:color w:val="0000FF"/>
      <w:u w:val="single"/>
    </w:rPr>
  </w:style>
  <w:style w:type="character" w:customStyle="1" w:styleId="Heading1Char">
    <w:name w:val="Heading 1 Char"/>
    <w:basedOn w:val="DefaultParagraphFont"/>
    <w:link w:val="Heading1"/>
    <w:rsid w:val="005D65ED"/>
    <w:rPr>
      <w:rFonts w:ascii="Times New Roman" w:eastAsia="Times New Roman" w:hAnsi="Times New Roman" w:cs="Times New Roman"/>
      <w:b/>
      <w:sz w:val="24"/>
      <w:szCs w:val="20"/>
      <w:lang w:val="en-GB" w:eastAsia="en-US"/>
    </w:rPr>
  </w:style>
  <w:style w:type="character" w:customStyle="1" w:styleId="Heading2Char">
    <w:name w:val="Heading 2 Char"/>
    <w:basedOn w:val="DefaultParagraphFont"/>
    <w:link w:val="Heading2"/>
    <w:rsid w:val="005D65ED"/>
    <w:rPr>
      <w:rFonts w:ascii="Times New Roman" w:eastAsia="Times New Roman" w:hAnsi="Times New Roman" w:cs="Times New Roman"/>
      <w:b/>
      <w:sz w:val="24"/>
      <w:szCs w:val="20"/>
      <w:lang w:val="en-GB" w:eastAsia="en-US"/>
    </w:rPr>
  </w:style>
  <w:style w:type="character" w:customStyle="1" w:styleId="Heading3Char">
    <w:name w:val="Heading 3 Char"/>
    <w:basedOn w:val="DefaultParagraphFont"/>
    <w:link w:val="Heading3"/>
    <w:rsid w:val="005D65ED"/>
    <w:rPr>
      <w:rFonts w:ascii="Times New Roman" w:eastAsia="Times New Roman" w:hAnsi="Times New Roman" w:cs="Times New Roman"/>
      <w:b/>
      <w:sz w:val="24"/>
      <w:szCs w:val="20"/>
      <w:lang w:val="en-GB" w:eastAsia="en-US"/>
    </w:rPr>
  </w:style>
  <w:style w:type="character" w:customStyle="1" w:styleId="Heading4Char">
    <w:name w:val="Heading 4 Char"/>
    <w:basedOn w:val="DefaultParagraphFont"/>
    <w:link w:val="Heading4"/>
    <w:rsid w:val="005D65ED"/>
    <w:rPr>
      <w:rFonts w:ascii="Times New Roman" w:eastAsia="Times New Roman" w:hAnsi="Times New Roman" w:cs="Times New Roman"/>
      <w:b/>
      <w:sz w:val="24"/>
      <w:szCs w:val="20"/>
      <w:lang w:val="en-GB" w:eastAsia="en-US"/>
    </w:rPr>
  </w:style>
  <w:style w:type="character" w:customStyle="1" w:styleId="Heading5Char">
    <w:name w:val="Heading 5 Char"/>
    <w:basedOn w:val="DefaultParagraphFont"/>
    <w:link w:val="Heading5"/>
    <w:rsid w:val="005D65ED"/>
    <w:rPr>
      <w:rFonts w:ascii="Times New Roman" w:eastAsia="Times New Roman" w:hAnsi="Times New Roman" w:cs="Times New Roman"/>
      <w:b/>
      <w:sz w:val="24"/>
      <w:szCs w:val="20"/>
      <w:lang w:val="en-GB" w:eastAsia="en-US"/>
    </w:rPr>
  </w:style>
  <w:style w:type="character" w:customStyle="1" w:styleId="Heading6Char">
    <w:name w:val="Heading 6 Char"/>
    <w:basedOn w:val="DefaultParagraphFont"/>
    <w:link w:val="Heading6"/>
    <w:rsid w:val="005D65ED"/>
    <w:rPr>
      <w:rFonts w:ascii="Times New Roman" w:eastAsia="Times New Roman" w:hAnsi="Times New Roman" w:cs="Times New Roman"/>
      <w:b/>
      <w:sz w:val="24"/>
      <w:szCs w:val="20"/>
      <w:lang w:val="en-GB" w:eastAsia="en-US"/>
    </w:rPr>
  </w:style>
  <w:style w:type="character" w:customStyle="1" w:styleId="Heading7Char">
    <w:name w:val="Heading 7 Char"/>
    <w:basedOn w:val="DefaultParagraphFont"/>
    <w:link w:val="Heading7"/>
    <w:rsid w:val="005D65ED"/>
    <w:rPr>
      <w:rFonts w:ascii="Times New Roman" w:eastAsia="Times New Roman" w:hAnsi="Times New Roman" w:cs="Times New Roman"/>
      <w:b/>
      <w:sz w:val="24"/>
      <w:szCs w:val="20"/>
      <w:lang w:val="en-GB" w:eastAsia="en-US"/>
    </w:rPr>
  </w:style>
  <w:style w:type="character" w:customStyle="1" w:styleId="Heading8Char">
    <w:name w:val="Heading 8 Char"/>
    <w:basedOn w:val="DefaultParagraphFont"/>
    <w:link w:val="Heading8"/>
    <w:rsid w:val="005D65ED"/>
    <w:rPr>
      <w:rFonts w:ascii="Times New Roman" w:eastAsia="Times New Roman" w:hAnsi="Times New Roman" w:cs="Times New Roman"/>
      <w:b/>
      <w:sz w:val="24"/>
      <w:szCs w:val="20"/>
      <w:lang w:val="en-GB" w:eastAsia="en-US"/>
    </w:rPr>
  </w:style>
  <w:style w:type="character" w:customStyle="1" w:styleId="Heading9Char">
    <w:name w:val="Heading 9 Char"/>
    <w:basedOn w:val="DefaultParagraphFont"/>
    <w:link w:val="Heading9"/>
    <w:rsid w:val="005D65ED"/>
    <w:rPr>
      <w:rFonts w:ascii="Times New Roman" w:eastAsia="Times New Roman" w:hAnsi="Times New Roman" w:cs="Times New Roman"/>
      <w:b/>
      <w:sz w:val="24"/>
      <w:szCs w:val="20"/>
      <w:lang w:val="en-GB" w:eastAsia="en-US"/>
    </w:rPr>
  </w:style>
  <w:style w:type="paragraph" w:styleId="Caption">
    <w:name w:val="caption"/>
    <w:basedOn w:val="Normal"/>
    <w:next w:val="Normal"/>
    <w:uiPriority w:val="35"/>
    <w:semiHidden/>
    <w:unhideWhenUsed/>
    <w:rsid w:val="005D65ED"/>
    <w:pPr>
      <w:spacing w:before="0" w:after="200"/>
    </w:pPr>
    <w:rPr>
      <w:i/>
      <w:iCs/>
      <w:color w:val="44546A" w:themeColor="text2"/>
      <w:sz w:val="18"/>
      <w:szCs w:val="18"/>
    </w:rPr>
  </w:style>
  <w:style w:type="paragraph" w:styleId="Header">
    <w:name w:val="header"/>
    <w:basedOn w:val="Normal"/>
    <w:link w:val="HeaderChar"/>
    <w:uiPriority w:val="99"/>
    <w:unhideWhenUsed/>
    <w:rsid w:val="005D65ED"/>
    <w:pPr>
      <w:tabs>
        <w:tab w:val="center" w:pos="4680"/>
        <w:tab w:val="right" w:pos="9360"/>
      </w:tabs>
      <w:spacing w:before="0"/>
      <w:jc w:val="center"/>
    </w:pPr>
    <w:rPr>
      <w:sz w:val="20"/>
      <w:szCs w:val="20"/>
    </w:rPr>
  </w:style>
  <w:style w:type="character" w:customStyle="1" w:styleId="HeaderChar">
    <w:name w:val="Header Char"/>
    <w:basedOn w:val="DefaultParagraphFont"/>
    <w:link w:val="Header"/>
    <w:uiPriority w:val="99"/>
    <w:rsid w:val="005D65ED"/>
    <w:rPr>
      <w:rFonts w:ascii="Times New Roman" w:hAnsi="Times New Roman" w:cs="Times New Roman"/>
      <w:sz w:val="20"/>
      <w:szCs w:val="20"/>
      <w:lang w:val="en-GB" w:eastAsia="ja-JP"/>
    </w:rPr>
  </w:style>
  <w:style w:type="paragraph" w:styleId="Footer">
    <w:name w:val="footer"/>
    <w:basedOn w:val="Normal"/>
    <w:link w:val="FooterChar"/>
    <w:unhideWhenUsed/>
    <w:rsid w:val="005D65ED"/>
    <w:pPr>
      <w:tabs>
        <w:tab w:val="center" w:pos="4680"/>
        <w:tab w:val="right" w:pos="9360"/>
      </w:tabs>
      <w:spacing w:before="0"/>
    </w:pPr>
    <w:rPr>
      <w:sz w:val="20"/>
    </w:rPr>
  </w:style>
  <w:style w:type="character" w:customStyle="1" w:styleId="FooterChar">
    <w:name w:val="Footer Char"/>
    <w:basedOn w:val="DefaultParagraphFont"/>
    <w:link w:val="Footer"/>
    <w:uiPriority w:val="99"/>
    <w:rsid w:val="005D65ED"/>
    <w:rPr>
      <w:rFonts w:ascii="Times New Roman" w:hAnsi="Times New Roman" w:cs="Times New Roman"/>
      <w:sz w:val="20"/>
      <w:szCs w:val="24"/>
      <w:lang w:val="en-GB" w:eastAsia="ja-JP"/>
    </w:rPr>
  </w:style>
  <w:style w:type="character" w:styleId="Emphasis">
    <w:name w:val="Emphasis"/>
    <w:basedOn w:val="DefaultParagraphFont"/>
    <w:uiPriority w:val="20"/>
    <w:rsid w:val="005D65ED"/>
    <w:rPr>
      <w:i/>
      <w:iCs/>
    </w:rPr>
  </w:style>
  <w:style w:type="paragraph" w:styleId="Quote">
    <w:name w:val="Quote"/>
    <w:basedOn w:val="Normal"/>
    <w:next w:val="Normal"/>
    <w:link w:val="QuoteChar"/>
    <w:uiPriority w:val="29"/>
    <w:rsid w:val="005D65ED"/>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D65ED"/>
    <w:rPr>
      <w:rFonts w:ascii="Times New Roman" w:hAnsi="Times New Roman" w:cs="Times New Roman"/>
      <w:i/>
      <w:iCs/>
      <w:color w:val="404040" w:themeColor="text1" w:themeTint="BF"/>
      <w:sz w:val="24"/>
      <w:szCs w:val="24"/>
      <w:lang w:val="en-GB" w:eastAsia="ja-JP"/>
    </w:rPr>
  </w:style>
  <w:style w:type="paragraph" w:styleId="BalloonText">
    <w:name w:val="Balloon Text"/>
    <w:basedOn w:val="Normal"/>
    <w:link w:val="BalloonTextChar"/>
    <w:unhideWhenUsed/>
    <w:rsid w:val="006A7C27"/>
    <w:pPr>
      <w:spacing w:before="0"/>
    </w:pPr>
    <w:rPr>
      <w:rFonts w:ascii="Segoe UI" w:hAnsi="Segoe UI" w:cs="Segoe UI"/>
      <w:sz w:val="18"/>
      <w:szCs w:val="18"/>
    </w:rPr>
  </w:style>
  <w:style w:type="character" w:customStyle="1" w:styleId="BalloonTextChar">
    <w:name w:val="Balloon Text Char"/>
    <w:basedOn w:val="DefaultParagraphFont"/>
    <w:link w:val="BalloonText"/>
    <w:rsid w:val="006A7C27"/>
    <w:rPr>
      <w:rFonts w:ascii="Segoe UI" w:hAnsi="Segoe UI" w:cs="Segoe UI"/>
      <w:sz w:val="18"/>
      <w:szCs w:val="18"/>
      <w:lang w:val="en-GB" w:eastAsia="ja-JP"/>
    </w:rPr>
  </w:style>
  <w:style w:type="paragraph" w:customStyle="1" w:styleId="enumlev1">
    <w:name w:val="enumlev1"/>
    <w:basedOn w:val="Normal"/>
    <w:rsid w:val="005D65ED"/>
    <w:pPr>
      <w:tabs>
        <w:tab w:val="left" w:pos="794"/>
        <w:tab w:val="left" w:pos="1191"/>
        <w:tab w:val="left" w:pos="1588"/>
        <w:tab w:val="left" w:pos="1985"/>
      </w:tabs>
      <w:overflowPunct w:val="0"/>
      <w:autoSpaceDE w:val="0"/>
      <w:autoSpaceDN w:val="0"/>
      <w:adjustRightInd w:val="0"/>
      <w:spacing w:before="80"/>
      <w:ind w:left="794" w:hanging="794"/>
      <w:textAlignment w:val="baseline"/>
    </w:pPr>
    <w:rPr>
      <w:rFonts w:eastAsia="Times New Roman"/>
      <w:szCs w:val="20"/>
      <w:lang w:eastAsia="en-US"/>
    </w:rPr>
  </w:style>
  <w:style w:type="paragraph" w:customStyle="1" w:styleId="enumlev2">
    <w:name w:val="enumlev2"/>
    <w:basedOn w:val="enumlev1"/>
    <w:rsid w:val="005D65ED"/>
    <w:pPr>
      <w:ind w:left="1191" w:hanging="397"/>
    </w:pPr>
  </w:style>
  <w:style w:type="paragraph" w:customStyle="1" w:styleId="enumlev3">
    <w:name w:val="enumlev3"/>
    <w:basedOn w:val="enumlev2"/>
    <w:rsid w:val="005D65ED"/>
    <w:pPr>
      <w:ind w:left="1588"/>
    </w:pPr>
  </w:style>
  <w:style w:type="paragraph" w:styleId="TOC8">
    <w:name w:val="toc 8"/>
    <w:basedOn w:val="TOC4"/>
    <w:semiHidden/>
    <w:rsid w:val="00715CD1"/>
  </w:style>
  <w:style w:type="paragraph" w:styleId="TOC4">
    <w:name w:val="toc 4"/>
    <w:basedOn w:val="TOC3"/>
    <w:semiHidden/>
    <w:rsid w:val="00715CD1"/>
    <w:pPr>
      <w:keepLines w:val="0"/>
      <w:tabs>
        <w:tab w:val="clear" w:pos="9356"/>
        <w:tab w:val="left" w:pos="964"/>
        <w:tab w:val="left" w:leader="dot" w:pos="8789"/>
      </w:tabs>
      <w:ind w:left="1531"/>
    </w:pPr>
    <w:rPr>
      <w:rFonts w:eastAsia="Times New Roman"/>
      <w:noProof w:val="0"/>
    </w:rPr>
  </w:style>
  <w:style w:type="paragraph" w:styleId="TOC7">
    <w:name w:val="toc 7"/>
    <w:basedOn w:val="TOC4"/>
    <w:semiHidden/>
    <w:rsid w:val="00715CD1"/>
  </w:style>
  <w:style w:type="paragraph" w:styleId="TOC6">
    <w:name w:val="toc 6"/>
    <w:basedOn w:val="TOC4"/>
    <w:semiHidden/>
    <w:rsid w:val="00715CD1"/>
  </w:style>
  <w:style w:type="paragraph" w:styleId="TOC5">
    <w:name w:val="toc 5"/>
    <w:basedOn w:val="TOC4"/>
    <w:semiHidden/>
    <w:rsid w:val="00715CD1"/>
  </w:style>
  <w:style w:type="character" w:styleId="FootnoteReference">
    <w:name w:val="footnote reference"/>
    <w:basedOn w:val="DefaultParagraphFont"/>
    <w:semiHidden/>
    <w:rsid w:val="00715CD1"/>
    <w:rPr>
      <w:position w:val="6"/>
      <w:sz w:val="18"/>
    </w:rPr>
  </w:style>
  <w:style w:type="paragraph" w:styleId="FootnoteText">
    <w:name w:val="footnote text"/>
    <w:basedOn w:val="Note"/>
    <w:link w:val="FootnoteTextChar"/>
    <w:semiHidden/>
    <w:rsid w:val="00715CD1"/>
    <w:pPr>
      <w:keepLines/>
      <w:tabs>
        <w:tab w:val="left" w:pos="255"/>
      </w:tabs>
      <w:ind w:left="255" w:hanging="255"/>
    </w:pPr>
  </w:style>
  <w:style w:type="character" w:customStyle="1" w:styleId="FootnoteTextChar">
    <w:name w:val="Footnote Text Char"/>
    <w:basedOn w:val="DefaultParagraphFont"/>
    <w:link w:val="FootnoteText"/>
    <w:semiHidden/>
    <w:rsid w:val="00715CD1"/>
    <w:rPr>
      <w:rFonts w:ascii="Times New Roman" w:eastAsia="Times New Roman" w:hAnsi="Times New Roman" w:cs="Times New Roman"/>
      <w:szCs w:val="20"/>
      <w:lang w:val="en-GB" w:eastAsia="en-US"/>
    </w:rPr>
  </w:style>
  <w:style w:type="paragraph" w:customStyle="1" w:styleId="Note">
    <w:name w:val="Note"/>
    <w:basedOn w:val="Normal"/>
    <w:rsid w:val="00715CD1"/>
    <w:pPr>
      <w:tabs>
        <w:tab w:val="left" w:pos="794"/>
        <w:tab w:val="left" w:pos="1191"/>
        <w:tab w:val="left" w:pos="1588"/>
        <w:tab w:val="left" w:pos="1985"/>
      </w:tabs>
      <w:overflowPunct w:val="0"/>
      <w:autoSpaceDE w:val="0"/>
      <w:autoSpaceDN w:val="0"/>
      <w:adjustRightInd w:val="0"/>
      <w:spacing w:before="80"/>
      <w:jc w:val="both"/>
      <w:textAlignment w:val="baseline"/>
    </w:pPr>
    <w:rPr>
      <w:rFonts w:eastAsia="Times New Roman"/>
      <w:sz w:val="22"/>
      <w:szCs w:val="20"/>
      <w:lang w:eastAsia="en-US"/>
    </w:rPr>
  </w:style>
  <w:style w:type="paragraph" w:customStyle="1" w:styleId="Equation">
    <w:name w:val="Equation"/>
    <w:basedOn w:val="Normal"/>
    <w:rsid w:val="00715CD1"/>
    <w:pPr>
      <w:tabs>
        <w:tab w:val="left" w:pos="794"/>
        <w:tab w:val="center" w:pos="4820"/>
        <w:tab w:val="right" w:pos="9639"/>
      </w:tabs>
      <w:overflowPunct w:val="0"/>
      <w:autoSpaceDE w:val="0"/>
      <w:autoSpaceDN w:val="0"/>
      <w:adjustRightInd w:val="0"/>
      <w:textAlignment w:val="baseline"/>
    </w:pPr>
    <w:rPr>
      <w:rFonts w:eastAsia="Times New Roman"/>
      <w:szCs w:val="20"/>
      <w:lang w:eastAsia="en-US"/>
    </w:rPr>
  </w:style>
  <w:style w:type="paragraph" w:customStyle="1" w:styleId="toc0">
    <w:name w:val="toc 0"/>
    <w:basedOn w:val="Normal"/>
    <w:next w:val="TOC1"/>
    <w:rsid w:val="00715CD1"/>
    <w:pPr>
      <w:keepLines/>
      <w:tabs>
        <w:tab w:val="right" w:pos="9639"/>
      </w:tabs>
      <w:overflowPunct w:val="0"/>
      <w:autoSpaceDE w:val="0"/>
      <w:autoSpaceDN w:val="0"/>
      <w:adjustRightInd w:val="0"/>
      <w:textAlignment w:val="baseline"/>
    </w:pPr>
    <w:rPr>
      <w:rFonts w:eastAsia="Times New Roman"/>
      <w:b/>
      <w:szCs w:val="20"/>
      <w:lang w:eastAsia="en-US"/>
    </w:rPr>
  </w:style>
  <w:style w:type="paragraph" w:customStyle="1" w:styleId="ASN1">
    <w:name w:val="ASN.1"/>
    <w:rsid w:val="00715CD1"/>
    <w:pPr>
      <w:tabs>
        <w:tab w:val="left" w:pos="567"/>
        <w:tab w:val="left" w:pos="1134"/>
        <w:tab w:val="left" w:pos="1701"/>
        <w:tab w:val="left" w:pos="2268"/>
        <w:tab w:val="left" w:pos="2835"/>
        <w:tab w:val="left" w:pos="3402"/>
        <w:tab w:val="left" w:pos="3969"/>
        <w:tab w:val="left" w:pos="4536"/>
        <w:tab w:val="left" w:pos="5103"/>
        <w:tab w:val="left" w:pos="5670"/>
      </w:tabs>
      <w:spacing w:after="0" w:line="240" w:lineRule="auto"/>
    </w:pPr>
    <w:rPr>
      <w:rFonts w:ascii="Courier New" w:eastAsia="Times New Roman" w:hAnsi="Courier New" w:cs="Times New Roman"/>
      <w:b/>
      <w:noProof/>
      <w:sz w:val="20"/>
      <w:szCs w:val="20"/>
      <w:lang w:val="en-GB" w:eastAsia="en-US"/>
    </w:rPr>
  </w:style>
  <w:style w:type="paragraph" w:styleId="TOC9">
    <w:name w:val="toc 9"/>
    <w:basedOn w:val="TOC3"/>
    <w:semiHidden/>
    <w:rsid w:val="00715CD1"/>
    <w:pPr>
      <w:keepLines w:val="0"/>
      <w:tabs>
        <w:tab w:val="clear" w:pos="9356"/>
        <w:tab w:val="left" w:pos="964"/>
        <w:tab w:val="left" w:leader="dot" w:pos="8789"/>
      </w:tabs>
      <w:ind w:left="1531"/>
    </w:pPr>
    <w:rPr>
      <w:rFonts w:eastAsia="Times New Roman"/>
      <w:noProof w:val="0"/>
    </w:rPr>
  </w:style>
  <w:style w:type="paragraph" w:customStyle="1" w:styleId="Chaptitle">
    <w:name w:val="Chap_title"/>
    <w:basedOn w:val="Normal"/>
    <w:next w:val="Normalaftertitle"/>
    <w:rsid w:val="00715CD1"/>
    <w:pPr>
      <w:keepNext/>
      <w:keepLines/>
      <w:tabs>
        <w:tab w:val="left" w:pos="794"/>
        <w:tab w:val="left" w:pos="1191"/>
        <w:tab w:val="left" w:pos="1588"/>
        <w:tab w:val="left" w:pos="1985"/>
      </w:tabs>
      <w:overflowPunct w:val="0"/>
      <w:autoSpaceDE w:val="0"/>
      <w:autoSpaceDN w:val="0"/>
      <w:adjustRightInd w:val="0"/>
      <w:spacing w:before="240"/>
      <w:jc w:val="center"/>
      <w:textAlignment w:val="baseline"/>
    </w:pPr>
    <w:rPr>
      <w:rFonts w:eastAsia="Times New Roman"/>
      <w:b/>
      <w:sz w:val="28"/>
      <w:szCs w:val="20"/>
      <w:lang w:eastAsia="en-US"/>
    </w:rPr>
  </w:style>
  <w:style w:type="character" w:styleId="PageNumber">
    <w:name w:val="page number"/>
    <w:basedOn w:val="DefaultParagraphFont"/>
    <w:rsid w:val="00715CD1"/>
  </w:style>
  <w:style w:type="paragraph" w:styleId="Index1">
    <w:name w:val="index 1"/>
    <w:basedOn w:val="Normal"/>
    <w:next w:val="Normal"/>
    <w:semiHidden/>
    <w:rsid w:val="00715CD1"/>
    <w:pPr>
      <w:tabs>
        <w:tab w:val="left" w:pos="794"/>
        <w:tab w:val="left" w:pos="1191"/>
        <w:tab w:val="left" w:pos="1588"/>
        <w:tab w:val="left" w:pos="1985"/>
      </w:tabs>
      <w:overflowPunct w:val="0"/>
      <w:autoSpaceDE w:val="0"/>
      <w:autoSpaceDN w:val="0"/>
      <w:adjustRightInd w:val="0"/>
      <w:textAlignment w:val="baseline"/>
    </w:pPr>
    <w:rPr>
      <w:rFonts w:eastAsia="Times New Roman"/>
      <w:szCs w:val="20"/>
      <w:lang w:eastAsia="en-US"/>
    </w:rPr>
  </w:style>
  <w:style w:type="paragraph" w:customStyle="1" w:styleId="AnnexNoTitle0">
    <w:name w:val="Annex_NoTitle"/>
    <w:basedOn w:val="Normal"/>
    <w:next w:val="Normalaftertitle"/>
    <w:rsid w:val="00715CD1"/>
    <w:pPr>
      <w:keepNext/>
      <w:keepLines/>
      <w:tabs>
        <w:tab w:val="left" w:pos="794"/>
        <w:tab w:val="left" w:pos="1191"/>
        <w:tab w:val="left" w:pos="1588"/>
        <w:tab w:val="left" w:pos="1985"/>
      </w:tabs>
      <w:overflowPunct w:val="0"/>
      <w:autoSpaceDE w:val="0"/>
      <w:autoSpaceDN w:val="0"/>
      <w:adjustRightInd w:val="0"/>
      <w:spacing w:before="720"/>
      <w:jc w:val="center"/>
      <w:textAlignment w:val="baseline"/>
    </w:pPr>
    <w:rPr>
      <w:rFonts w:eastAsia="Times New Roman"/>
      <w:b/>
      <w:sz w:val="28"/>
      <w:szCs w:val="20"/>
      <w:lang w:eastAsia="en-US"/>
    </w:rPr>
  </w:style>
  <w:style w:type="character" w:customStyle="1" w:styleId="Appdef">
    <w:name w:val="App_def"/>
    <w:basedOn w:val="DefaultParagraphFont"/>
    <w:rsid w:val="00715CD1"/>
    <w:rPr>
      <w:rFonts w:ascii="Times New Roman" w:hAnsi="Times New Roman"/>
      <w:b/>
    </w:rPr>
  </w:style>
  <w:style w:type="character" w:customStyle="1" w:styleId="Appref">
    <w:name w:val="App_ref"/>
    <w:basedOn w:val="DefaultParagraphFont"/>
    <w:rsid w:val="00715CD1"/>
  </w:style>
  <w:style w:type="paragraph" w:customStyle="1" w:styleId="AppendixNoTitle0">
    <w:name w:val="Appendix_NoTitle"/>
    <w:basedOn w:val="AnnexNoTitle0"/>
    <w:next w:val="Normalaftertitle"/>
    <w:rsid w:val="00715CD1"/>
  </w:style>
  <w:style w:type="character" w:customStyle="1" w:styleId="Artdef">
    <w:name w:val="Art_def"/>
    <w:basedOn w:val="DefaultParagraphFont"/>
    <w:rsid w:val="00715CD1"/>
    <w:rPr>
      <w:rFonts w:ascii="Times New Roman" w:hAnsi="Times New Roman"/>
      <w:b/>
    </w:rPr>
  </w:style>
  <w:style w:type="character" w:styleId="CommentReference">
    <w:name w:val="annotation reference"/>
    <w:basedOn w:val="DefaultParagraphFont"/>
    <w:semiHidden/>
    <w:rsid w:val="00715CD1"/>
    <w:rPr>
      <w:sz w:val="16"/>
      <w:szCs w:val="16"/>
    </w:rPr>
  </w:style>
  <w:style w:type="paragraph" w:customStyle="1" w:styleId="Reftitle">
    <w:name w:val="Ref_title"/>
    <w:basedOn w:val="Normal"/>
    <w:next w:val="Reftext"/>
    <w:rsid w:val="00715CD1"/>
    <w:pPr>
      <w:tabs>
        <w:tab w:val="left" w:pos="794"/>
        <w:tab w:val="left" w:pos="1191"/>
        <w:tab w:val="left" w:pos="1588"/>
        <w:tab w:val="left" w:pos="1985"/>
      </w:tabs>
      <w:overflowPunct w:val="0"/>
      <w:autoSpaceDE w:val="0"/>
      <w:autoSpaceDN w:val="0"/>
      <w:adjustRightInd w:val="0"/>
      <w:spacing w:before="480"/>
      <w:jc w:val="center"/>
      <w:textAlignment w:val="baseline"/>
    </w:pPr>
    <w:rPr>
      <w:rFonts w:eastAsia="Times New Roman"/>
      <w:b/>
      <w:szCs w:val="20"/>
      <w:lang w:eastAsia="en-US"/>
    </w:rPr>
  </w:style>
  <w:style w:type="paragraph" w:customStyle="1" w:styleId="ArtNo">
    <w:name w:val="Art_No"/>
    <w:basedOn w:val="Normal"/>
    <w:next w:val="Arttitle"/>
    <w:rsid w:val="00715CD1"/>
    <w:pPr>
      <w:keepNext/>
      <w:keepLines/>
      <w:tabs>
        <w:tab w:val="left" w:pos="794"/>
        <w:tab w:val="left" w:pos="1191"/>
        <w:tab w:val="left" w:pos="1588"/>
        <w:tab w:val="left" w:pos="1985"/>
      </w:tabs>
      <w:overflowPunct w:val="0"/>
      <w:autoSpaceDE w:val="0"/>
      <w:autoSpaceDN w:val="0"/>
      <w:adjustRightInd w:val="0"/>
      <w:spacing w:before="480"/>
      <w:jc w:val="center"/>
      <w:textAlignment w:val="baseline"/>
    </w:pPr>
    <w:rPr>
      <w:rFonts w:eastAsia="Times New Roman"/>
      <w:caps/>
      <w:sz w:val="28"/>
      <w:szCs w:val="20"/>
      <w:lang w:eastAsia="en-US"/>
    </w:rPr>
  </w:style>
  <w:style w:type="paragraph" w:customStyle="1" w:styleId="Arttitle">
    <w:name w:val="Art_title"/>
    <w:basedOn w:val="Normal"/>
    <w:next w:val="Normalaftertitle"/>
    <w:rsid w:val="00715CD1"/>
    <w:pPr>
      <w:keepNext/>
      <w:keepLines/>
      <w:tabs>
        <w:tab w:val="left" w:pos="794"/>
        <w:tab w:val="left" w:pos="1191"/>
        <w:tab w:val="left" w:pos="1588"/>
        <w:tab w:val="left" w:pos="1985"/>
      </w:tabs>
      <w:overflowPunct w:val="0"/>
      <w:autoSpaceDE w:val="0"/>
      <w:autoSpaceDN w:val="0"/>
      <w:adjustRightInd w:val="0"/>
      <w:spacing w:before="240"/>
      <w:jc w:val="center"/>
      <w:textAlignment w:val="baseline"/>
    </w:pPr>
    <w:rPr>
      <w:rFonts w:eastAsia="Times New Roman"/>
      <w:b/>
      <w:sz w:val="28"/>
      <w:szCs w:val="20"/>
      <w:lang w:eastAsia="en-US"/>
    </w:rPr>
  </w:style>
  <w:style w:type="character" w:customStyle="1" w:styleId="Artref">
    <w:name w:val="Art_ref"/>
    <w:basedOn w:val="DefaultParagraphFont"/>
    <w:rsid w:val="00715CD1"/>
  </w:style>
  <w:style w:type="paragraph" w:customStyle="1" w:styleId="Call">
    <w:name w:val="Call"/>
    <w:basedOn w:val="Normal"/>
    <w:next w:val="Normal"/>
    <w:rsid w:val="00715CD1"/>
    <w:pPr>
      <w:keepNext/>
      <w:keepLines/>
      <w:tabs>
        <w:tab w:val="left" w:pos="794"/>
        <w:tab w:val="left" w:pos="1191"/>
        <w:tab w:val="left" w:pos="1588"/>
        <w:tab w:val="left" w:pos="1985"/>
      </w:tabs>
      <w:overflowPunct w:val="0"/>
      <w:autoSpaceDE w:val="0"/>
      <w:autoSpaceDN w:val="0"/>
      <w:adjustRightInd w:val="0"/>
      <w:spacing w:before="160"/>
      <w:ind w:left="794"/>
      <w:textAlignment w:val="baseline"/>
    </w:pPr>
    <w:rPr>
      <w:rFonts w:eastAsia="Times New Roman"/>
      <w:i/>
      <w:szCs w:val="20"/>
      <w:lang w:eastAsia="en-US"/>
    </w:rPr>
  </w:style>
  <w:style w:type="paragraph" w:customStyle="1" w:styleId="ChapNo">
    <w:name w:val="Chap_No"/>
    <w:basedOn w:val="Normal"/>
    <w:next w:val="Chaptitle"/>
    <w:rsid w:val="00715CD1"/>
    <w:pPr>
      <w:keepNext/>
      <w:keepLines/>
      <w:tabs>
        <w:tab w:val="left" w:pos="794"/>
        <w:tab w:val="left" w:pos="1191"/>
        <w:tab w:val="left" w:pos="1588"/>
        <w:tab w:val="left" w:pos="1985"/>
      </w:tabs>
      <w:overflowPunct w:val="0"/>
      <w:autoSpaceDE w:val="0"/>
      <w:autoSpaceDN w:val="0"/>
      <w:adjustRightInd w:val="0"/>
      <w:spacing w:before="480"/>
      <w:jc w:val="center"/>
      <w:textAlignment w:val="baseline"/>
    </w:pPr>
    <w:rPr>
      <w:rFonts w:eastAsia="Times New Roman"/>
      <w:b/>
      <w:caps/>
      <w:sz w:val="28"/>
      <w:szCs w:val="20"/>
      <w:lang w:eastAsia="en-US"/>
    </w:rPr>
  </w:style>
  <w:style w:type="paragraph" w:customStyle="1" w:styleId="Equationlegend">
    <w:name w:val="Equation_legend"/>
    <w:basedOn w:val="Normal"/>
    <w:rsid w:val="00715CD1"/>
    <w:pPr>
      <w:tabs>
        <w:tab w:val="right" w:pos="1814"/>
        <w:tab w:val="left" w:pos="1985"/>
      </w:tabs>
      <w:overflowPunct w:val="0"/>
      <w:autoSpaceDE w:val="0"/>
      <w:autoSpaceDN w:val="0"/>
      <w:adjustRightInd w:val="0"/>
      <w:spacing w:before="80"/>
      <w:ind w:left="1985" w:hanging="1985"/>
      <w:jc w:val="both"/>
      <w:textAlignment w:val="baseline"/>
    </w:pPr>
    <w:rPr>
      <w:rFonts w:eastAsia="Times New Roman"/>
      <w:szCs w:val="20"/>
      <w:lang w:eastAsia="en-US"/>
    </w:rPr>
  </w:style>
  <w:style w:type="paragraph" w:customStyle="1" w:styleId="Figurelegend">
    <w:name w:val="Figure_legend"/>
    <w:basedOn w:val="Normal"/>
    <w:rsid w:val="00715CD1"/>
    <w:pPr>
      <w:keepNext/>
      <w:keepLines/>
      <w:overflowPunct w:val="0"/>
      <w:autoSpaceDE w:val="0"/>
      <w:autoSpaceDN w:val="0"/>
      <w:adjustRightInd w:val="0"/>
      <w:spacing w:before="20" w:after="20"/>
      <w:textAlignment w:val="baseline"/>
    </w:pPr>
    <w:rPr>
      <w:rFonts w:eastAsia="Times New Roman"/>
      <w:sz w:val="18"/>
      <w:szCs w:val="20"/>
      <w:lang w:eastAsia="en-US"/>
    </w:rPr>
  </w:style>
  <w:style w:type="paragraph" w:customStyle="1" w:styleId="FigureNoTitle0">
    <w:name w:val="Figure_NoTitle"/>
    <w:basedOn w:val="Normal"/>
    <w:next w:val="Normalaftertitle"/>
    <w:rsid w:val="00715CD1"/>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eastAsia="Times New Roman"/>
      <w:b/>
      <w:szCs w:val="20"/>
      <w:lang w:eastAsia="en-US"/>
    </w:rPr>
  </w:style>
  <w:style w:type="paragraph" w:customStyle="1" w:styleId="Figurewithouttitle">
    <w:name w:val="Figure_without_title"/>
    <w:basedOn w:val="Normal"/>
    <w:next w:val="Normalaftertitle"/>
    <w:rsid w:val="00715CD1"/>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eastAsia="Times New Roman"/>
      <w:szCs w:val="20"/>
      <w:lang w:eastAsia="en-US"/>
    </w:rPr>
  </w:style>
  <w:style w:type="paragraph" w:customStyle="1" w:styleId="FooterQP">
    <w:name w:val="Footer_QP"/>
    <w:basedOn w:val="Normal"/>
    <w:rsid w:val="00715CD1"/>
    <w:pPr>
      <w:tabs>
        <w:tab w:val="left" w:pos="907"/>
        <w:tab w:val="right" w:pos="8789"/>
        <w:tab w:val="right" w:pos="9639"/>
      </w:tabs>
      <w:overflowPunct w:val="0"/>
      <w:autoSpaceDE w:val="0"/>
      <w:autoSpaceDN w:val="0"/>
      <w:adjustRightInd w:val="0"/>
      <w:spacing w:before="0"/>
      <w:textAlignment w:val="baseline"/>
    </w:pPr>
    <w:rPr>
      <w:rFonts w:eastAsia="Times New Roman"/>
      <w:b/>
      <w:sz w:val="22"/>
      <w:szCs w:val="20"/>
      <w:lang w:eastAsia="en-US"/>
    </w:rPr>
  </w:style>
  <w:style w:type="paragraph" w:customStyle="1" w:styleId="FirstFooter">
    <w:name w:val="FirstFooter"/>
    <w:basedOn w:val="Footer"/>
    <w:rsid w:val="00715CD1"/>
    <w:pPr>
      <w:tabs>
        <w:tab w:val="clear" w:pos="4680"/>
        <w:tab w:val="clear" w:pos="9360"/>
      </w:tabs>
      <w:spacing w:before="40"/>
    </w:pPr>
    <w:rPr>
      <w:rFonts w:eastAsia="Times New Roman"/>
      <w:sz w:val="16"/>
      <w:szCs w:val="20"/>
      <w:lang w:eastAsia="en-US"/>
    </w:rPr>
  </w:style>
  <w:style w:type="paragraph" w:styleId="Index2">
    <w:name w:val="index 2"/>
    <w:basedOn w:val="Normal"/>
    <w:next w:val="Normal"/>
    <w:semiHidden/>
    <w:rsid w:val="00715CD1"/>
    <w:pPr>
      <w:tabs>
        <w:tab w:val="left" w:pos="794"/>
        <w:tab w:val="left" w:pos="1191"/>
        <w:tab w:val="left" w:pos="1588"/>
        <w:tab w:val="left" w:pos="1985"/>
      </w:tabs>
      <w:overflowPunct w:val="0"/>
      <w:autoSpaceDE w:val="0"/>
      <w:autoSpaceDN w:val="0"/>
      <w:adjustRightInd w:val="0"/>
      <w:ind w:left="284"/>
      <w:textAlignment w:val="baseline"/>
    </w:pPr>
    <w:rPr>
      <w:rFonts w:eastAsia="Times New Roman"/>
      <w:szCs w:val="20"/>
      <w:lang w:eastAsia="en-US"/>
    </w:rPr>
  </w:style>
  <w:style w:type="paragraph" w:styleId="Index3">
    <w:name w:val="index 3"/>
    <w:basedOn w:val="Normal"/>
    <w:next w:val="Normal"/>
    <w:semiHidden/>
    <w:rsid w:val="00715CD1"/>
    <w:pPr>
      <w:tabs>
        <w:tab w:val="left" w:pos="794"/>
        <w:tab w:val="left" w:pos="1191"/>
        <w:tab w:val="left" w:pos="1588"/>
        <w:tab w:val="left" w:pos="1985"/>
      </w:tabs>
      <w:overflowPunct w:val="0"/>
      <w:autoSpaceDE w:val="0"/>
      <w:autoSpaceDN w:val="0"/>
      <w:adjustRightInd w:val="0"/>
      <w:ind w:left="567"/>
      <w:textAlignment w:val="baseline"/>
    </w:pPr>
    <w:rPr>
      <w:rFonts w:eastAsia="Times New Roman"/>
      <w:szCs w:val="20"/>
      <w:lang w:eastAsia="en-US"/>
    </w:rPr>
  </w:style>
  <w:style w:type="paragraph" w:customStyle="1" w:styleId="Normalaftertitle">
    <w:name w:val="Normal_after_title"/>
    <w:basedOn w:val="Normal"/>
    <w:next w:val="Normal"/>
    <w:rsid w:val="00715CD1"/>
    <w:pPr>
      <w:tabs>
        <w:tab w:val="left" w:pos="794"/>
        <w:tab w:val="left" w:pos="1191"/>
        <w:tab w:val="left" w:pos="1588"/>
        <w:tab w:val="left" w:pos="1985"/>
      </w:tabs>
      <w:overflowPunct w:val="0"/>
      <w:autoSpaceDE w:val="0"/>
      <w:autoSpaceDN w:val="0"/>
      <w:adjustRightInd w:val="0"/>
      <w:spacing w:before="360"/>
      <w:jc w:val="both"/>
      <w:textAlignment w:val="baseline"/>
    </w:pPr>
    <w:rPr>
      <w:rFonts w:eastAsia="Times New Roman"/>
      <w:szCs w:val="20"/>
      <w:lang w:eastAsia="en-US"/>
    </w:rPr>
  </w:style>
  <w:style w:type="paragraph" w:customStyle="1" w:styleId="PartNo">
    <w:name w:val="Part_No"/>
    <w:basedOn w:val="Normal"/>
    <w:next w:val="Partref"/>
    <w:rsid w:val="00715CD1"/>
    <w:pPr>
      <w:keepNext/>
      <w:keepLines/>
      <w:tabs>
        <w:tab w:val="left" w:pos="794"/>
        <w:tab w:val="left" w:pos="1191"/>
        <w:tab w:val="left" w:pos="1588"/>
        <w:tab w:val="left" w:pos="1985"/>
      </w:tabs>
      <w:overflowPunct w:val="0"/>
      <w:autoSpaceDE w:val="0"/>
      <w:autoSpaceDN w:val="0"/>
      <w:adjustRightInd w:val="0"/>
      <w:spacing w:before="480" w:after="80"/>
      <w:jc w:val="center"/>
      <w:textAlignment w:val="baseline"/>
    </w:pPr>
    <w:rPr>
      <w:rFonts w:eastAsia="Times New Roman"/>
      <w:caps/>
      <w:sz w:val="28"/>
      <w:szCs w:val="20"/>
      <w:lang w:eastAsia="en-US"/>
    </w:rPr>
  </w:style>
  <w:style w:type="paragraph" w:customStyle="1" w:styleId="Partref">
    <w:name w:val="Part_ref"/>
    <w:basedOn w:val="Normal"/>
    <w:next w:val="Parttitle"/>
    <w:rsid w:val="00715CD1"/>
    <w:pPr>
      <w:keepNext/>
      <w:keepLines/>
      <w:tabs>
        <w:tab w:val="left" w:pos="794"/>
        <w:tab w:val="left" w:pos="1191"/>
        <w:tab w:val="left" w:pos="1588"/>
        <w:tab w:val="left" w:pos="1985"/>
      </w:tabs>
      <w:overflowPunct w:val="0"/>
      <w:autoSpaceDE w:val="0"/>
      <w:autoSpaceDN w:val="0"/>
      <w:adjustRightInd w:val="0"/>
      <w:spacing w:before="280"/>
      <w:jc w:val="center"/>
      <w:textAlignment w:val="baseline"/>
    </w:pPr>
    <w:rPr>
      <w:rFonts w:eastAsia="Times New Roman"/>
      <w:szCs w:val="20"/>
      <w:lang w:eastAsia="en-US"/>
    </w:rPr>
  </w:style>
  <w:style w:type="paragraph" w:customStyle="1" w:styleId="Parttitle">
    <w:name w:val="Part_title"/>
    <w:basedOn w:val="Normal"/>
    <w:next w:val="Normalaftertitle"/>
    <w:rsid w:val="00715CD1"/>
    <w:pPr>
      <w:keepNext/>
      <w:keepLines/>
      <w:tabs>
        <w:tab w:val="left" w:pos="794"/>
        <w:tab w:val="left" w:pos="1191"/>
        <w:tab w:val="left" w:pos="1588"/>
        <w:tab w:val="left" w:pos="1985"/>
      </w:tabs>
      <w:overflowPunct w:val="0"/>
      <w:autoSpaceDE w:val="0"/>
      <w:autoSpaceDN w:val="0"/>
      <w:adjustRightInd w:val="0"/>
      <w:spacing w:before="240" w:after="280"/>
      <w:jc w:val="center"/>
      <w:textAlignment w:val="baseline"/>
    </w:pPr>
    <w:rPr>
      <w:rFonts w:eastAsia="Times New Roman"/>
      <w:b/>
      <w:sz w:val="28"/>
      <w:szCs w:val="20"/>
      <w:lang w:eastAsia="en-US"/>
    </w:rPr>
  </w:style>
  <w:style w:type="paragraph" w:customStyle="1" w:styleId="Recdate">
    <w:name w:val="Rec_date"/>
    <w:basedOn w:val="Normal"/>
    <w:next w:val="Normalaftertitle"/>
    <w:rsid w:val="00715CD1"/>
    <w:pPr>
      <w:keepNext/>
      <w:keepLines/>
      <w:overflowPunct w:val="0"/>
      <w:autoSpaceDE w:val="0"/>
      <w:autoSpaceDN w:val="0"/>
      <w:adjustRightInd w:val="0"/>
      <w:jc w:val="right"/>
      <w:textAlignment w:val="baseline"/>
    </w:pPr>
    <w:rPr>
      <w:rFonts w:eastAsia="Times New Roman"/>
      <w:i/>
      <w:sz w:val="22"/>
      <w:szCs w:val="20"/>
      <w:lang w:eastAsia="en-US"/>
    </w:rPr>
  </w:style>
  <w:style w:type="paragraph" w:customStyle="1" w:styleId="Questiondate">
    <w:name w:val="Question_date"/>
    <w:basedOn w:val="Recdate"/>
    <w:next w:val="Normalaftertitle"/>
    <w:rsid w:val="00715CD1"/>
  </w:style>
  <w:style w:type="paragraph" w:customStyle="1" w:styleId="QuestionNo">
    <w:name w:val="Question_No"/>
    <w:basedOn w:val="RecNo"/>
    <w:next w:val="Questiontitle"/>
    <w:rsid w:val="00715CD1"/>
    <w:rPr>
      <w:rFonts w:eastAsia="Times New Roman"/>
      <w:lang w:eastAsia="en-US"/>
    </w:rPr>
  </w:style>
  <w:style w:type="paragraph" w:customStyle="1" w:styleId="Recref">
    <w:name w:val="Rec_ref"/>
    <w:basedOn w:val="Normal"/>
    <w:next w:val="Recdate"/>
    <w:rsid w:val="00715CD1"/>
    <w:pPr>
      <w:keepNext/>
      <w:keepLines/>
      <w:overflowPunct w:val="0"/>
      <w:autoSpaceDE w:val="0"/>
      <w:autoSpaceDN w:val="0"/>
      <w:adjustRightInd w:val="0"/>
      <w:jc w:val="center"/>
      <w:textAlignment w:val="baseline"/>
    </w:pPr>
    <w:rPr>
      <w:rFonts w:eastAsia="Times New Roman"/>
      <w:i/>
      <w:szCs w:val="20"/>
      <w:lang w:eastAsia="en-US"/>
    </w:rPr>
  </w:style>
  <w:style w:type="paragraph" w:customStyle="1" w:styleId="Questionref">
    <w:name w:val="Question_ref"/>
    <w:basedOn w:val="Recref"/>
    <w:next w:val="Questiondate"/>
    <w:rsid w:val="00715CD1"/>
  </w:style>
  <w:style w:type="paragraph" w:customStyle="1" w:styleId="Questiontitle">
    <w:name w:val="Question_title"/>
    <w:basedOn w:val="Rectitle"/>
    <w:next w:val="Questionref"/>
    <w:rsid w:val="00715CD1"/>
    <w:rPr>
      <w:rFonts w:eastAsia="Times New Roman"/>
      <w:lang w:eastAsia="en-US"/>
    </w:rPr>
  </w:style>
  <w:style w:type="paragraph" w:customStyle="1" w:styleId="Repdate">
    <w:name w:val="Rep_date"/>
    <w:basedOn w:val="Recdate"/>
    <w:next w:val="Normalaftertitle"/>
    <w:rsid w:val="00715CD1"/>
  </w:style>
  <w:style w:type="paragraph" w:customStyle="1" w:styleId="RepNo">
    <w:name w:val="Rep_No"/>
    <w:basedOn w:val="RecNo"/>
    <w:next w:val="Reptitle"/>
    <w:rsid w:val="00715CD1"/>
    <w:rPr>
      <w:rFonts w:eastAsia="Times New Roman"/>
      <w:lang w:eastAsia="en-US"/>
    </w:rPr>
  </w:style>
  <w:style w:type="paragraph" w:customStyle="1" w:styleId="Repref">
    <w:name w:val="Rep_ref"/>
    <w:basedOn w:val="Recref"/>
    <w:next w:val="Repdate"/>
    <w:rsid w:val="00715CD1"/>
  </w:style>
  <w:style w:type="paragraph" w:customStyle="1" w:styleId="Reptitle">
    <w:name w:val="Rep_title"/>
    <w:basedOn w:val="Rectitle"/>
    <w:next w:val="Repref"/>
    <w:rsid w:val="00715CD1"/>
    <w:rPr>
      <w:rFonts w:eastAsia="Times New Roman"/>
      <w:lang w:eastAsia="en-US"/>
    </w:rPr>
  </w:style>
  <w:style w:type="paragraph" w:customStyle="1" w:styleId="Resdate">
    <w:name w:val="Res_date"/>
    <w:basedOn w:val="Recdate"/>
    <w:next w:val="Normalaftertitle"/>
    <w:rsid w:val="00715CD1"/>
  </w:style>
  <w:style w:type="character" w:customStyle="1" w:styleId="Resdef">
    <w:name w:val="Res_def"/>
    <w:basedOn w:val="DefaultParagraphFont"/>
    <w:rsid w:val="00715CD1"/>
    <w:rPr>
      <w:rFonts w:ascii="Times New Roman" w:hAnsi="Times New Roman"/>
      <w:b/>
    </w:rPr>
  </w:style>
  <w:style w:type="paragraph" w:customStyle="1" w:styleId="ResNo">
    <w:name w:val="Res_No"/>
    <w:basedOn w:val="RecNo"/>
    <w:next w:val="Restitle"/>
    <w:rsid w:val="00715CD1"/>
    <w:rPr>
      <w:rFonts w:eastAsia="Times New Roman"/>
      <w:lang w:eastAsia="en-US"/>
    </w:rPr>
  </w:style>
  <w:style w:type="paragraph" w:customStyle="1" w:styleId="Resref">
    <w:name w:val="Res_ref"/>
    <w:basedOn w:val="Recref"/>
    <w:next w:val="Resdate"/>
    <w:rsid w:val="00715CD1"/>
  </w:style>
  <w:style w:type="paragraph" w:customStyle="1" w:styleId="Restitle">
    <w:name w:val="Res_title"/>
    <w:basedOn w:val="Rectitle"/>
    <w:next w:val="Resref"/>
    <w:rsid w:val="00715CD1"/>
    <w:rPr>
      <w:rFonts w:eastAsia="Times New Roman"/>
      <w:lang w:eastAsia="en-US"/>
    </w:rPr>
  </w:style>
  <w:style w:type="paragraph" w:customStyle="1" w:styleId="Section1">
    <w:name w:val="Section_1"/>
    <w:basedOn w:val="Normal"/>
    <w:next w:val="Normal"/>
    <w:rsid w:val="00715CD1"/>
    <w:pPr>
      <w:overflowPunct w:val="0"/>
      <w:autoSpaceDE w:val="0"/>
      <w:autoSpaceDN w:val="0"/>
      <w:adjustRightInd w:val="0"/>
      <w:spacing w:before="624"/>
      <w:jc w:val="center"/>
      <w:textAlignment w:val="baseline"/>
    </w:pPr>
    <w:rPr>
      <w:rFonts w:eastAsia="Times New Roman"/>
      <w:b/>
      <w:szCs w:val="20"/>
      <w:lang w:eastAsia="en-US"/>
    </w:rPr>
  </w:style>
  <w:style w:type="paragraph" w:customStyle="1" w:styleId="Section2">
    <w:name w:val="Section_2"/>
    <w:basedOn w:val="Normal"/>
    <w:next w:val="Normal"/>
    <w:rsid w:val="00715CD1"/>
    <w:pPr>
      <w:overflowPunct w:val="0"/>
      <w:autoSpaceDE w:val="0"/>
      <w:autoSpaceDN w:val="0"/>
      <w:adjustRightInd w:val="0"/>
      <w:spacing w:before="240"/>
      <w:jc w:val="center"/>
      <w:textAlignment w:val="baseline"/>
    </w:pPr>
    <w:rPr>
      <w:rFonts w:eastAsia="Times New Roman"/>
      <w:i/>
      <w:szCs w:val="20"/>
      <w:lang w:eastAsia="en-US"/>
    </w:rPr>
  </w:style>
  <w:style w:type="paragraph" w:customStyle="1" w:styleId="SectionNo">
    <w:name w:val="Section_No"/>
    <w:basedOn w:val="Normal"/>
    <w:next w:val="Sectiontitle"/>
    <w:rsid w:val="00715CD1"/>
    <w:pPr>
      <w:keepNext/>
      <w:keepLines/>
      <w:tabs>
        <w:tab w:val="left" w:pos="794"/>
        <w:tab w:val="left" w:pos="1191"/>
        <w:tab w:val="left" w:pos="1588"/>
        <w:tab w:val="left" w:pos="1985"/>
      </w:tabs>
      <w:overflowPunct w:val="0"/>
      <w:autoSpaceDE w:val="0"/>
      <w:autoSpaceDN w:val="0"/>
      <w:adjustRightInd w:val="0"/>
      <w:spacing w:before="480" w:after="80"/>
      <w:jc w:val="center"/>
      <w:textAlignment w:val="baseline"/>
    </w:pPr>
    <w:rPr>
      <w:rFonts w:eastAsia="Times New Roman"/>
      <w:caps/>
      <w:sz w:val="28"/>
      <w:szCs w:val="20"/>
      <w:lang w:eastAsia="en-US"/>
    </w:rPr>
  </w:style>
  <w:style w:type="paragraph" w:customStyle="1" w:styleId="Sectiontitle">
    <w:name w:val="Section_title"/>
    <w:basedOn w:val="Normal"/>
    <w:next w:val="Normalaftertitle"/>
    <w:rsid w:val="00715CD1"/>
    <w:pPr>
      <w:keepNext/>
      <w:keepLines/>
      <w:tabs>
        <w:tab w:val="left" w:pos="794"/>
        <w:tab w:val="left" w:pos="1191"/>
        <w:tab w:val="left" w:pos="1588"/>
        <w:tab w:val="left" w:pos="1985"/>
      </w:tabs>
      <w:overflowPunct w:val="0"/>
      <w:autoSpaceDE w:val="0"/>
      <w:autoSpaceDN w:val="0"/>
      <w:adjustRightInd w:val="0"/>
      <w:spacing w:before="480" w:after="280"/>
      <w:jc w:val="center"/>
      <w:textAlignment w:val="baseline"/>
    </w:pPr>
    <w:rPr>
      <w:rFonts w:eastAsia="Times New Roman"/>
      <w:b/>
      <w:sz w:val="28"/>
      <w:szCs w:val="20"/>
      <w:lang w:eastAsia="en-US"/>
    </w:rPr>
  </w:style>
  <w:style w:type="paragraph" w:customStyle="1" w:styleId="Source">
    <w:name w:val="Source"/>
    <w:basedOn w:val="Normal"/>
    <w:next w:val="Normalaftertitle"/>
    <w:rsid w:val="00715CD1"/>
    <w:pPr>
      <w:tabs>
        <w:tab w:val="left" w:pos="794"/>
        <w:tab w:val="left" w:pos="1191"/>
        <w:tab w:val="left" w:pos="1588"/>
        <w:tab w:val="left" w:pos="1985"/>
      </w:tabs>
      <w:overflowPunct w:val="0"/>
      <w:autoSpaceDE w:val="0"/>
      <w:autoSpaceDN w:val="0"/>
      <w:adjustRightInd w:val="0"/>
      <w:spacing w:before="840" w:after="200"/>
      <w:jc w:val="center"/>
      <w:textAlignment w:val="baseline"/>
    </w:pPr>
    <w:rPr>
      <w:rFonts w:eastAsia="Times New Roman"/>
      <w:b/>
      <w:sz w:val="28"/>
      <w:szCs w:val="20"/>
      <w:lang w:eastAsia="en-US"/>
    </w:rPr>
  </w:style>
  <w:style w:type="paragraph" w:customStyle="1" w:styleId="SpecialFooter">
    <w:name w:val="Special Footer"/>
    <w:basedOn w:val="Footer"/>
    <w:rsid w:val="00715CD1"/>
    <w:pPr>
      <w:tabs>
        <w:tab w:val="clear" w:pos="4680"/>
        <w:tab w:val="clear" w:pos="9360"/>
        <w:tab w:val="left" w:pos="567"/>
        <w:tab w:val="left" w:pos="1134"/>
        <w:tab w:val="left" w:pos="1701"/>
        <w:tab w:val="left" w:pos="2268"/>
        <w:tab w:val="left" w:pos="2835"/>
        <w:tab w:val="left" w:pos="5954"/>
        <w:tab w:val="right" w:pos="9639"/>
      </w:tabs>
      <w:overflowPunct w:val="0"/>
      <w:autoSpaceDE w:val="0"/>
      <w:autoSpaceDN w:val="0"/>
      <w:adjustRightInd w:val="0"/>
      <w:jc w:val="both"/>
      <w:textAlignment w:val="baseline"/>
    </w:pPr>
    <w:rPr>
      <w:rFonts w:eastAsia="Times New Roman"/>
      <w:sz w:val="16"/>
      <w:szCs w:val="20"/>
      <w:lang w:eastAsia="en-US"/>
    </w:rPr>
  </w:style>
  <w:style w:type="character" w:customStyle="1" w:styleId="Tablefreq">
    <w:name w:val="Table_freq"/>
    <w:basedOn w:val="DefaultParagraphFont"/>
    <w:rsid w:val="00715CD1"/>
    <w:rPr>
      <w:b/>
      <w:color w:val="auto"/>
    </w:rPr>
  </w:style>
  <w:style w:type="paragraph" w:styleId="CommentText">
    <w:name w:val="annotation text"/>
    <w:basedOn w:val="Normal"/>
    <w:link w:val="CommentTextChar"/>
    <w:semiHidden/>
    <w:rsid w:val="00715CD1"/>
    <w:pPr>
      <w:spacing w:before="0"/>
    </w:pPr>
    <w:rPr>
      <w:rFonts w:eastAsia="Times New Roman"/>
      <w:sz w:val="20"/>
      <w:szCs w:val="20"/>
      <w:lang w:val="en-US" w:eastAsia="en-US"/>
    </w:rPr>
  </w:style>
  <w:style w:type="character" w:customStyle="1" w:styleId="CommentTextChar">
    <w:name w:val="Comment Text Char"/>
    <w:basedOn w:val="DefaultParagraphFont"/>
    <w:link w:val="CommentText"/>
    <w:semiHidden/>
    <w:rsid w:val="00715CD1"/>
    <w:rPr>
      <w:rFonts w:ascii="Times New Roman" w:eastAsia="Times New Roman" w:hAnsi="Times New Roman" w:cs="Times New Roman"/>
      <w:sz w:val="20"/>
      <w:szCs w:val="20"/>
      <w:lang w:eastAsia="en-US"/>
    </w:rPr>
  </w:style>
  <w:style w:type="paragraph" w:customStyle="1" w:styleId="TableNoTitle0">
    <w:name w:val="Table_NoTitle"/>
    <w:basedOn w:val="Normal"/>
    <w:next w:val="Tablehead"/>
    <w:rsid w:val="00715CD1"/>
    <w:pPr>
      <w:keepNext/>
      <w:keepLines/>
      <w:tabs>
        <w:tab w:val="left" w:pos="794"/>
        <w:tab w:val="left" w:pos="1191"/>
        <w:tab w:val="left" w:pos="1588"/>
        <w:tab w:val="left" w:pos="1985"/>
      </w:tabs>
      <w:overflowPunct w:val="0"/>
      <w:autoSpaceDE w:val="0"/>
      <w:autoSpaceDN w:val="0"/>
      <w:adjustRightInd w:val="0"/>
      <w:spacing w:before="360" w:after="120"/>
      <w:jc w:val="center"/>
      <w:textAlignment w:val="baseline"/>
    </w:pPr>
    <w:rPr>
      <w:rFonts w:eastAsia="Times New Roman"/>
      <w:b/>
      <w:szCs w:val="20"/>
      <w:lang w:eastAsia="en-US"/>
    </w:rPr>
  </w:style>
  <w:style w:type="paragraph" w:customStyle="1" w:styleId="Title1">
    <w:name w:val="Title 1"/>
    <w:basedOn w:val="Source"/>
    <w:next w:val="Title2"/>
    <w:rsid w:val="00715CD1"/>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715CD1"/>
  </w:style>
  <w:style w:type="paragraph" w:customStyle="1" w:styleId="Title3">
    <w:name w:val="Title 3"/>
    <w:basedOn w:val="Title2"/>
    <w:next w:val="Title4"/>
    <w:rsid w:val="00715CD1"/>
    <w:rPr>
      <w:caps w:val="0"/>
    </w:rPr>
  </w:style>
  <w:style w:type="paragraph" w:customStyle="1" w:styleId="Title4">
    <w:name w:val="Title 4"/>
    <w:basedOn w:val="Title3"/>
    <w:next w:val="Heading1"/>
    <w:rsid w:val="00715CD1"/>
    <w:rPr>
      <w:b/>
    </w:rPr>
  </w:style>
  <w:style w:type="paragraph" w:customStyle="1" w:styleId="Artheading">
    <w:name w:val="Art_heading"/>
    <w:basedOn w:val="Normal"/>
    <w:next w:val="Normalaftertitle"/>
    <w:rsid w:val="00715CD1"/>
    <w:pPr>
      <w:tabs>
        <w:tab w:val="left" w:pos="794"/>
        <w:tab w:val="left" w:pos="1191"/>
        <w:tab w:val="left" w:pos="1588"/>
        <w:tab w:val="left" w:pos="1985"/>
      </w:tabs>
      <w:overflowPunct w:val="0"/>
      <w:autoSpaceDE w:val="0"/>
      <w:autoSpaceDN w:val="0"/>
      <w:adjustRightInd w:val="0"/>
      <w:spacing w:before="480"/>
      <w:jc w:val="center"/>
      <w:textAlignment w:val="baseline"/>
    </w:pPr>
    <w:rPr>
      <w:rFonts w:eastAsia="Times New Roman"/>
      <w:b/>
      <w:sz w:val="28"/>
      <w:szCs w:val="20"/>
      <w:lang w:eastAsia="en-US"/>
    </w:rPr>
  </w:style>
  <w:style w:type="table" w:styleId="TableGrid">
    <w:name w:val="Table Grid"/>
    <w:basedOn w:val="TableNormal"/>
    <w:rsid w:val="00715CD1"/>
    <w:pPr>
      <w:spacing w:after="0" w:line="240" w:lineRule="auto"/>
    </w:pPr>
    <w:rPr>
      <w:rFonts w:ascii="CG Times" w:eastAsia="Times New Roman" w:hAnsi="CG Time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rsid w:val="00715CD1"/>
    <w:pPr>
      <w:tabs>
        <w:tab w:val="left" w:pos="794"/>
        <w:tab w:val="left" w:pos="1191"/>
        <w:tab w:val="left" w:pos="1588"/>
        <w:tab w:val="left" w:pos="1985"/>
      </w:tabs>
      <w:overflowPunct w:val="0"/>
      <w:autoSpaceDE w:val="0"/>
      <w:autoSpaceDN w:val="0"/>
      <w:adjustRightInd w:val="0"/>
      <w:spacing w:before="120"/>
      <w:jc w:val="both"/>
      <w:textAlignment w:val="baseline"/>
    </w:pPr>
    <w:rPr>
      <w:b/>
      <w:bCs/>
      <w:lang w:val="en-GB"/>
    </w:rPr>
  </w:style>
  <w:style w:type="character" w:customStyle="1" w:styleId="CommentSubjectChar">
    <w:name w:val="Comment Subject Char"/>
    <w:basedOn w:val="CommentTextChar"/>
    <w:link w:val="CommentSubject"/>
    <w:rsid w:val="00715CD1"/>
    <w:rPr>
      <w:rFonts w:ascii="Times New Roman" w:eastAsia="Times New Roman" w:hAnsi="Times New Roman" w:cs="Times New Roman"/>
      <w:b/>
      <w:bCs/>
      <w:sz w:val="20"/>
      <w:szCs w:val="20"/>
      <w:lang w:val="en-GB" w:eastAsia="en-US"/>
    </w:rPr>
  </w:style>
  <w:style w:type="character" w:customStyle="1" w:styleId="apple-converted-space">
    <w:name w:val="apple-converted-space"/>
    <w:basedOn w:val="DefaultParagraphFont"/>
    <w:rsid w:val="00715CD1"/>
  </w:style>
  <w:style w:type="paragraph" w:styleId="Revision">
    <w:name w:val="Revision"/>
    <w:hidden/>
    <w:uiPriority w:val="99"/>
    <w:semiHidden/>
    <w:rsid w:val="00715CD1"/>
    <w:pPr>
      <w:spacing w:after="0" w:line="240" w:lineRule="auto"/>
    </w:pPr>
    <w:rPr>
      <w:rFonts w:ascii="Times New Roman" w:eastAsia="Times New Roman" w:hAnsi="Times New Roman" w:cs="Times New Roman"/>
      <w:sz w:val="24"/>
      <w:szCs w:val="20"/>
      <w:lang w:val="en-GB" w:eastAsia="en-US"/>
    </w:rPr>
  </w:style>
  <w:style w:type="paragraph" w:styleId="ListParagraph">
    <w:name w:val="List Paragraph"/>
    <w:basedOn w:val="Normal"/>
    <w:uiPriority w:val="34"/>
    <w:qFormat/>
    <w:rsid w:val="00715CD1"/>
    <w:pPr>
      <w:tabs>
        <w:tab w:val="left" w:pos="794"/>
        <w:tab w:val="left" w:pos="1191"/>
        <w:tab w:val="left" w:pos="1588"/>
        <w:tab w:val="left" w:pos="1985"/>
      </w:tabs>
      <w:overflowPunct w:val="0"/>
      <w:autoSpaceDE w:val="0"/>
      <w:autoSpaceDN w:val="0"/>
      <w:adjustRightInd w:val="0"/>
      <w:ind w:left="720"/>
      <w:contextualSpacing/>
      <w:jc w:val="both"/>
      <w:textAlignment w:val="baseline"/>
    </w:pPr>
    <w:rPr>
      <w:rFonts w:eastAsia="Times New Roman"/>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oleObject" Target="embeddings/oleObject3.bin"/><Relationship Id="rId26" Type="http://schemas.openxmlformats.org/officeDocument/2006/relationships/oleObject" Target="embeddings/oleObject6.bin"/><Relationship Id="rId39" Type="http://schemas.openxmlformats.org/officeDocument/2006/relationships/image" Target="media/image17.emf"/><Relationship Id="rId21" Type="http://schemas.openxmlformats.org/officeDocument/2006/relationships/image" Target="media/image7.png"/><Relationship Id="rId34" Type="http://schemas.openxmlformats.org/officeDocument/2006/relationships/oleObject" Target="embeddings/oleObject10.bin"/><Relationship Id="rId42" Type="http://schemas.openxmlformats.org/officeDocument/2006/relationships/oleObject" Target="embeddings/oleObject14.bin"/><Relationship Id="rId47" Type="http://schemas.openxmlformats.org/officeDocument/2006/relationships/image" Target="media/image21.emf"/><Relationship Id="rId50" Type="http://schemas.openxmlformats.org/officeDocument/2006/relationships/oleObject" Target="embeddings/oleObject18.bin"/><Relationship Id="rId55" Type="http://schemas.openxmlformats.org/officeDocument/2006/relationships/image" Target="media/image26.png"/><Relationship Id="rId63"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2.emf"/><Relationship Id="rId41" Type="http://schemas.openxmlformats.org/officeDocument/2006/relationships/image" Target="media/image18.emf"/><Relationship Id="rId54" Type="http://schemas.openxmlformats.org/officeDocument/2006/relationships/oleObject" Target="embeddings/oleObject19.bin"/><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michael.mayer1@huawei.com" TargetMode="External"/><Relationship Id="rId24" Type="http://schemas.openxmlformats.org/officeDocument/2006/relationships/oleObject" Target="embeddings/oleObject5.bin"/><Relationship Id="rId32" Type="http://schemas.openxmlformats.org/officeDocument/2006/relationships/oleObject" Target="embeddings/oleObject9.bin"/><Relationship Id="rId37" Type="http://schemas.openxmlformats.org/officeDocument/2006/relationships/image" Target="media/image16.emf"/><Relationship Id="rId40" Type="http://schemas.openxmlformats.org/officeDocument/2006/relationships/oleObject" Target="embeddings/oleObject13.bin"/><Relationship Id="rId45" Type="http://schemas.openxmlformats.org/officeDocument/2006/relationships/image" Target="media/image20.emf"/><Relationship Id="rId53" Type="http://schemas.openxmlformats.org/officeDocument/2006/relationships/image" Target="media/image25.emf"/><Relationship Id="rId58" Type="http://schemas.openxmlformats.org/officeDocument/2006/relationships/image" Target="media/image28.emf"/><Relationship Id="rId5" Type="http://schemas.openxmlformats.org/officeDocument/2006/relationships/styles" Target="styles.xml"/><Relationship Id="rId15" Type="http://schemas.openxmlformats.org/officeDocument/2006/relationships/image" Target="media/image4.emf"/><Relationship Id="rId23" Type="http://schemas.openxmlformats.org/officeDocument/2006/relationships/image" Target="media/image9.emf"/><Relationship Id="rId28" Type="http://schemas.openxmlformats.org/officeDocument/2006/relationships/oleObject" Target="embeddings/oleObject7.bin"/><Relationship Id="rId36" Type="http://schemas.openxmlformats.org/officeDocument/2006/relationships/oleObject" Target="embeddings/oleObject11.bin"/><Relationship Id="rId49" Type="http://schemas.openxmlformats.org/officeDocument/2006/relationships/image" Target="media/image22.emf"/><Relationship Id="rId57" Type="http://schemas.openxmlformats.org/officeDocument/2006/relationships/oleObject" Target="embeddings/oleObject20.bin"/><Relationship Id="rId61" Type="http://schemas.openxmlformats.org/officeDocument/2006/relationships/oleObject" Target="embeddings/oleObject22.bin"/><Relationship Id="rId10" Type="http://schemas.openxmlformats.org/officeDocument/2006/relationships/image" Target="media/image1.gif"/><Relationship Id="rId19" Type="http://schemas.openxmlformats.org/officeDocument/2006/relationships/image" Target="media/image6.emf"/><Relationship Id="rId31" Type="http://schemas.openxmlformats.org/officeDocument/2006/relationships/image" Target="media/image13.emf"/><Relationship Id="rId44" Type="http://schemas.openxmlformats.org/officeDocument/2006/relationships/oleObject" Target="embeddings/oleObject15.bin"/><Relationship Id="rId52" Type="http://schemas.openxmlformats.org/officeDocument/2006/relationships/image" Target="media/image24.png"/><Relationship Id="rId60" Type="http://schemas.openxmlformats.org/officeDocument/2006/relationships/image" Target="media/image29.emf"/><Relationship Id="rId65"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oleObject" Target="embeddings/oleObject1.bin"/><Relationship Id="rId22" Type="http://schemas.openxmlformats.org/officeDocument/2006/relationships/image" Target="media/image8.png"/><Relationship Id="rId27" Type="http://schemas.openxmlformats.org/officeDocument/2006/relationships/image" Target="media/image11.emf"/><Relationship Id="rId30" Type="http://schemas.openxmlformats.org/officeDocument/2006/relationships/oleObject" Target="embeddings/oleObject8.bin"/><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oleObject" Target="embeddings/oleObject17.bin"/><Relationship Id="rId56" Type="http://schemas.openxmlformats.org/officeDocument/2006/relationships/image" Target="media/image27.emf"/><Relationship Id="rId64" Type="http://schemas.openxmlformats.org/officeDocument/2006/relationships/glossaryDocument" Target="glossary/document.xml"/><Relationship Id="rId8" Type="http://schemas.openxmlformats.org/officeDocument/2006/relationships/footnotes" Target="footnotes.xml"/><Relationship Id="rId51" Type="http://schemas.openxmlformats.org/officeDocument/2006/relationships/image" Target="media/image23.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5.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oleObject" Target="embeddings/oleObject12.bin"/><Relationship Id="rId46" Type="http://schemas.openxmlformats.org/officeDocument/2006/relationships/oleObject" Target="embeddings/oleObject16.bin"/><Relationship Id="rId59" Type="http://schemas.openxmlformats.org/officeDocument/2006/relationships/oleObject" Target="embeddings/oleObject21.bin"/></Relationships>
</file>

<file path=word/_rels/settings.xml.rels><?xml version="1.0" encoding="UTF-8" standalone="yes"?>
<Relationships xmlns="http://schemas.openxmlformats.org/package/2006/relationships"><Relationship Id="rId1" Type="http://schemas.openxmlformats.org/officeDocument/2006/relationships/attachedTemplate" Target="file:///D:\usr\campos\_acloud\Dropbox\Work\T17-Templates\StudyGroup_Document-v20170405.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A91B5E6354D743CBB3191FC91212D428"/>
        <w:category>
          <w:name w:val="General"/>
          <w:gallery w:val="placeholder"/>
        </w:category>
        <w:types>
          <w:type w:val="bbPlcHdr"/>
        </w:types>
        <w:behaviors>
          <w:behavior w:val="content"/>
        </w:behaviors>
        <w:guid w:val="{E20C64AD-AB73-4F4B-BB55-A0723FC13AF1}"/>
      </w:docPartPr>
      <w:docPartBody>
        <w:p w:rsidR="00F156A2" w:rsidRDefault="00FE399B">
          <w:pPr>
            <w:pStyle w:val="A91B5E6354D743CBB3191FC91212D428"/>
          </w:pPr>
          <w:r w:rsidRPr="001229A4">
            <w:rPr>
              <w:rStyle w:val="PlaceholderText"/>
            </w:rPr>
            <w:t>Click here to enter text.</w:t>
          </w:r>
        </w:p>
      </w:docPartBody>
    </w:docPart>
    <w:docPart>
      <w:docPartPr>
        <w:name w:val="437903216CDF42D8AFCFCB5DAA1ABCBD"/>
        <w:category>
          <w:name w:val="General"/>
          <w:gallery w:val="placeholder"/>
        </w:category>
        <w:types>
          <w:type w:val="bbPlcHdr"/>
        </w:types>
        <w:behaviors>
          <w:behavior w:val="content"/>
        </w:behaviors>
        <w:guid w:val="{94288A4E-4847-41EC-8A1A-8F7500FF6FAB}"/>
      </w:docPartPr>
      <w:docPartBody>
        <w:p w:rsidR="00F156A2" w:rsidRDefault="00FE399B">
          <w:pPr>
            <w:pStyle w:val="437903216CDF42D8AFCFCB5DAA1ABCBD"/>
          </w:pPr>
          <w:r w:rsidRPr="001229A4">
            <w:rPr>
              <w:rStyle w:val="PlaceholderText"/>
            </w:rPr>
            <w:t>Click here to enter text.</w:t>
          </w:r>
        </w:p>
      </w:docPartBody>
    </w:docPart>
    <w:docPart>
      <w:docPartPr>
        <w:name w:val="C259800AD439456F86001229E9F6B8CD"/>
        <w:category>
          <w:name w:val="General"/>
          <w:gallery w:val="placeholder"/>
        </w:category>
        <w:types>
          <w:type w:val="bbPlcHdr"/>
        </w:types>
        <w:behaviors>
          <w:behavior w:val="content"/>
        </w:behaviors>
        <w:guid w:val="{04CF0DCB-494C-42D1-836F-773D20172C47}"/>
      </w:docPartPr>
      <w:docPartBody>
        <w:p w:rsidR="00F156A2" w:rsidRDefault="00FE399B">
          <w:pPr>
            <w:pStyle w:val="C259800AD439456F86001229E9F6B8CD"/>
          </w:pPr>
          <w:r w:rsidRPr="00136DDD">
            <w:rPr>
              <w:rStyle w:val="PlaceholderText"/>
            </w:rPr>
            <w:t>Insert keywords separated by semicolon (;)</w:t>
          </w:r>
        </w:p>
      </w:docPartBody>
    </w:docPart>
    <w:docPart>
      <w:docPartPr>
        <w:name w:val="492BE26494BC4227B909FEB578E10484"/>
        <w:category>
          <w:name w:val="General"/>
          <w:gallery w:val="placeholder"/>
        </w:category>
        <w:types>
          <w:type w:val="bbPlcHdr"/>
        </w:types>
        <w:behaviors>
          <w:behavior w:val="content"/>
        </w:behaviors>
        <w:guid w:val="{902D594D-3570-4461-A16E-8834FE2D6B47}"/>
      </w:docPartPr>
      <w:docPartBody>
        <w:p w:rsidR="00F156A2" w:rsidRDefault="00FE399B">
          <w:pPr>
            <w:pStyle w:val="492BE26494BC4227B909FEB578E10484"/>
          </w:pPr>
          <w:r w:rsidRPr="00136DDD">
            <w:rPr>
              <w:rStyle w:val="PlaceholderText"/>
            </w:rPr>
            <w:t>Insert an abstract under 200 words that describes the content of the document, including a clear description of any proposals it may contain.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altName w:val="Arial"/>
    <w:panose1 w:val="020B0604020202020204"/>
    <w:charset w:val="00"/>
    <w:family w:val="swiss"/>
    <w:pitch w:val="variable"/>
    <w:sig w:usb0="E0002AFF" w:usb1="C0007843" w:usb2="00000009" w:usb3="00000000" w:csb0="000001FF" w:csb1="00000000"/>
  </w:font>
  <w:font w:name="????">
    <w:altName w:val="MS Mincho"/>
    <w:panose1 w:val="00000000000000000000"/>
    <w:charset w:val="80"/>
    <w:family w:val="auto"/>
    <w:notTrueType/>
    <w:pitch w:val="variable"/>
    <w:sig w:usb0="00000001" w:usb1="08070000" w:usb2="00000010" w:usb3="00000000" w:csb0="00020000"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10022FF" w:usb1="C000E47F" w:usb2="00000029" w:usb3="00000000" w:csb0="000001DF"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comments="0" w:formatting="0"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399B"/>
    <w:rsid w:val="000D1C2C"/>
    <w:rsid w:val="00F156A2"/>
    <w:rsid w:val="00FE399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rFonts w:ascii="Times New Roman" w:hAnsi="Times New Roman"/>
      <w:color w:val="808080"/>
    </w:rPr>
  </w:style>
  <w:style w:type="paragraph" w:customStyle="1" w:styleId="6BCFF663A1A4478B85DABE16B089F8C2">
    <w:name w:val="6BCFF663A1A4478B85DABE16B089F8C2"/>
  </w:style>
  <w:style w:type="paragraph" w:customStyle="1" w:styleId="F904D09AA5EE4A4489EE8DDBCD385FC6">
    <w:name w:val="F904D09AA5EE4A4489EE8DDBCD385FC6"/>
  </w:style>
  <w:style w:type="paragraph" w:customStyle="1" w:styleId="6D0FDD57E00E4FF994426B513F9C0CB9">
    <w:name w:val="6D0FDD57E00E4FF994426B513F9C0CB9"/>
  </w:style>
  <w:style w:type="paragraph" w:customStyle="1" w:styleId="9AB9E910FA0242D182C7C7D98CE5BDFA">
    <w:name w:val="9AB9E910FA0242D182C7C7D98CE5BDFA"/>
  </w:style>
  <w:style w:type="paragraph" w:customStyle="1" w:styleId="1778BD6C5D084ED7B76BC2C96783115B">
    <w:name w:val="1778BD6C5D084ED7B76BC2C96783115B"/>
  </w:style>
  <w:style w:type="paragraph" w:customStyle="1" w:styleId="2B4D4A15154A4F56A35A8A063E907690">
    <w:name w:val="2B4D4A15154A4F56A35A8A063E907690"/>
  </w:style>
  <w:style w:type="paragraph" w:customStyle="1" w:styleId="A91B5E6354D743CBB3191FC91212D428">
    <w:name w:val="A91B5E6354D743CBB3191FC91212D428"/>
  </w:style>
  <w:style w:type="paragraph" w:customStyle="1" w:styleId="437903216CDF42D8AFCFCB5DAA1ABCBD">
    <w:name w:val="437903216CDF42D8AFCFCB5DAA1ABCBD"/>
  </w:style>
  <w:style w:type="paragraph" w:customStyle="1" w:styleId="C259800AD439456F86001229E9F6B8CD">
    <w:name w:val="C259800AD439456F86001229E9F6B8CD"/>
  </w:style>
  <w:style w:type="paragraph" w:customStyle="1" w:styleId="492BE26494BC4227B909FEB578E10484">
    <w:name w:val="492BE26494BC4227B909FEB578E1048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sgmtgdoc" ma:contentTypeID="0x01010072A901B997EC694AA911983CD90730E7007F0A6DBBFCF81C42B058037CF5C154B4" ma:contentTypeVersion="0" ma:contentTypeDescription="" ma:contentTypeScope="" ma:versionID="b38c0ae08faba23d7c6abeffb8399391">
  <xsd:schema xmlns:xsd="http://www.w3.org/2001/XMLSchema" xmlns:xs="http://www.w3.org/2001/XMLSchema" xmlns:p="http://schemas.microsoft.com/office/2006/metadata/properties" xmlns:ns2="3f6fad35-1f81-480e-a4e5-6e5474dcfb96" xmlns:ns4="http://schemas.microsoft.com/sharepoint.v3" targetNamespace="http://schemas.microsoft.com/office/2006/metadata/properties" ma:root="true" ma:fieldsID="5d3a130ecb8803d657ebbd11a257378a" ns2:_="" ns4:_="">
    <xsd:import namespace="3f6fad35-1f81-480e-a4e5-6e5474dcfb96"/>
    <xsd:import namespace="http://schemas.microsoft.com/sharepoint.v3"/>
    <xsd:element name="properties">
      <xsd:complexType>
        <xsd:sequence>
          <xsd:element name="documentManagement">
            <xsd:complexType>
              <xsd:all>
                <xsd:element ref="ns2:ShortName" minOccurs="0"/>
                <xsd:element ref="ns2:DocType" minOccurs="0"/>
                <xsd:element ref="ns2:Purpose1" minOccurs="0"/>
                <xsd:element ref="ns2:SourceRGM" minOccurs="0"/>
                <xsd:element ref="ns2:Abstract" minOccurs="0"/>
                <xsd:element ref="ns2:Observations" minOccurs="0"/>
                <xsd:element ref="ns2:DocStatus" minOccurs="0"/>
                <xsd:element ref="ns2:IsReservedDoc" minOccurs="0"/>
                <xsd:element ref="ns2:IsRevision" minOccurs="0"/>
                <xsd:element ref="ns2:IsAttachment" minOccurs="0"/>
                <xsd:element ref="ns2:IsTooLateSubmitted" minOccurs="0"/>
                <xsd:element ref="ns2:DocTypeText" minOccurs="0"/>
                <xsd:element ref="ns4:CategoryDescription" minOccurs="0"/>
                <xsd:element ref="ns2:Place" minOccurs="0"/>
                <xsd:element ref="ns2:When" minOccurs="0"/>
                <xsd:element ref="ns2:SgText" minOccurs="0"/>
                <xsd:element ref="ns2:QuestionText" minOccurs="0"/>
                <xsd:element ref="ns2:Meeting" minOccurs="0"/>
                <xsd:element ref="ns2:StudyGroup" minOccurs="0"/>
                <xsd:element ref="ns2:DocumentSource" minOccurs="0"/>
                <xsd:element ref="ns2:IsUpdated" minOccurs="0"/>
                <xsd:element ref="ns2:DocStatusTex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6fad35-1f81-480e-a4e5-6e5474dcfb96" elementFormDefault="qualified">
    <xsd:import namespace="http://schemas.microsoft.com/office/2006/documentManagement/types"/>
    <xsd:import namespace="http://schemas.microsoft.com/office/infopath/2007/PartnerControls"/>
    <xsd:element name="ShortName" ma:index="2" nillable="true" ma:displayName="ShortName" ma:internalName="ShortName">
      <xsd:simpleType>
        <xsd:restriction base="dms:Text">
          <xsd:maxLength value="255"/>
        </xsd:restriction>
      </xsd:simpleType>
    </xsd:element>
    <xsd:element name="DocType" ma:index="3" nillable="true" ma:displayName="DocType" ma:format="Dropdown" ma:internalName="DocType">
      <xsd:simpleType>
        <xsd:restriction base="dms:Choice">
          <xsd:enumeration value="C"/>
          <xsd:enumeration value="TD"/>
          <xsd:enumeration value="DOC"/>
        </xsd:restriction>
      </xsd:simpleType>
    </xsd:element>
    <xsd:element name="Purpose1" ma:index="5" nillable="true" ma:displayName="Purpose" ma:default="Other" ma:format="Dropdown" ma:internalName="Purpose1">
      <xsd:simpleType>
        <xsd:restriction base="dms:Choice">
          <xsd:enumeration value="Admin"/>
          <xsd:enumeration value="Discussion"/>
          <xsd:enumeration value="Information"/>
          <xsd:enumeration value="Proposal"/>
          <xsd:enumeration value="Other"/>
        </xsd:restriction>
      </xsd:simpleType>
    </xsd:element>
    <xsd:element name="SourceRGM" ma:index="7" nillable="true" ma:displayName="SourceRGM" ma:description="Source of the TD/Doc" ma:internalName="SourceRGM">
      <xsd:simpleType>
        <xsd:restriction base="dms:Text">
          <xsd:maxLength value="255"/>
        </xsd:restriction>
      </xsd:simpleType>
    </xsd:element>
    <xsd:element name="Abstract" ma:index="8" nillable="true" ma:displayName="Abstract" ma:internalName="Abstract">
      <xsd:simpleType>
        <xsd:restriction base="dms:Note"/>
      </xsd:simpleType>
    </xsd:element>
    <xsd:element name="Observations" ma:index="10" nillable="true" ma:displayName="Observations" ma:description="Other remarks on the document" ma:internalName="Observations">
      <xsd:simpleType>
        <xsd:restriction base="dms:Text">
          <xsd:maxLength value="255"/>
        </xsd:restriction>
      </xsd:simpleType>
    </xsd:element>
    <xsd:element name="DocStatus" ma:index="11" nillable="true" ma:displayName="DocStatus" ma:default="pending" ma:format="Dropdown" ma:internalName="DocStatus">
      <xsd:simpleType>
        <xsd:restriction base="dms:Choice">
          <xsd:enumeration value="pending"/>
          <xsd:enumeration value="accepted"/>
          <xsd:enumeration value="rejected/withdrawn"/>
          <xsd:enumeration value="accepted (late)"/>
        </xsd:restriction>
      </xsd:simpleType>
    </xsd:element>
    <xsd:element name="IsReservedDoc" ma:index="12" nillable="true" ma:displayName="IsReservedDoc" ma:default="0" ma:internalName="IsReservedDoc">
      <xsd:simpleType>
        <xsd:restriction base="dms:Boolean"/>
      </xsd:simpleType>
    </xsd:element>
    <xsd:element name="IsRevision" ma:index="13" nillable="true" ma:displayName="IsRevision" ma:default="0" ma:description="Yes if document is a revision" ma:internalName="IsRevision">
      <xsd:simpleType>
        <xsd:restriction base="dms:Boolean"/>
      </xsd:simpleType>
    </xsd:element>
    <xsd:element name="IsAttachment" ma:index="14" nillable="true" ma:displayName="IsAttachment" ma:default="0" ma:internalName="IsAttachment">
      <xsd:simpleType>
        <xsd:restriction base="dms:Boolean"/>
      </xsd:simpleType>
    </xsd:element>
    <xsd:element name="IsTooLateSubmitted" ma:index="15" nillable="true" ma:displayName="IsTooLateSubmitted" ma:default="0" ma:description="Check if the document is submitted after the deadline" ma:internalName="IsTooLateSubmitted">
      <xsd:simpleType>
        <xsd:restriction base="dms:Boolean"/>
      </xsd:simpleType>
    </xsd:element>
    <xsd:element name="DocTypeText" ma:index="16" nillable="true" ma:displayName="DocTypeText" ma:internalName="DocTypeText">
      <xsd:simpleType>
        <xsd:restriction base="dms:Text">
          <xsd:maxLength value="25"/>
        </xsd:restriction>
      </xsd:simpleType>
    </xsd:element>
    <xsd:element name="Place" ma:index="18" nillable="true" ma:displayName="Place" ma:internalName="Place">
      <xsd:simpleType>
        <xsd:restriction base="dms:Text">
          <xsd:maxLength value="255"/>
        </xsd:restriction>
      </xsd:simpleType>
    </xsd:element>
    <xsd:element name="When" ma:index="19" nillable="true" ma:displayName="When" ma:internalName="When">
      <xsd:simpleType>
        <xsd:restriction base="dms:Text">
          <xsd:maxLength value="255"/>
        </xsd:restriction>
      </xsd:simpleType>
    </xsd:element>
    <xsd:element name="SgText" ma:index="20" nillable="true" ma:displayName="SgText" ma:internalName="SgText">
      <xsd:simpleType>
        <xsd:restriction base="dms:Text">
          <xsd:maxLength value="255"/>
        </xsd:restriction>
      </xsd:simpleType>
    </xsd:element>
    <xsd:element name="QuestionText" ma:index="21" nillable="true" ma:displayName="QuestionText" ma:internalName="QuestionText">
      <xsd:simpleType>
        <xsd:restriction base="dms:Text">
          <xsd:maxLength value="255"/>
        </xsd:restriction>
      </xsd:simpleType>
    </xsd:element>
    <xsd:element name="Meeting" ma:index="22" nillable="true" ma:displayName="Meeting" ma:internalName="Meeting" ma:readOnly="false" ma:showField="Title">
      <xsd:simpleType>
        <xsd:restriction base="dms:Lookup"/>
      </xsd:simpleType>
    </xsd:element>
    <xsd:element name="StudyGroup" ma:index="23" nillable="true" ma:displayName="StudyGroup" ma:internalName="StudyGroup" ma:readOnly="false" ma:showField="Title">
      <xsd:simpleType>
        <xsd:restriction base="dms:Lookup"/>
      </xsd:simpleType>
    </xsd:element>
    <xsd:element name="DocumentSource" ma:index="24" nillable="true" ma:displayName="DocumentSource" ma:internalName="DocumentSource">
      <xsd:simpleType>
        <xsd:restriction base="dms:Text">
          <xsd:maxLength value="255"/>
        </xsd:restriction>
      </xsd:simpleType>
    </xsd:element>
    <xsd:element name="IsUpdated" ma:index="25" nillable="true" ma:displayName="IsUpdated" ma:default="0" ma:internalName="IsUpdated">
      <xsd:simpleType>
        <xsd:restriction base="dms:Boolean"/>
      </xsd:simpleType>
    </xsd:element>
    <xsd:element name="DocStatusText" ma:index="36" nillable="true" ma:displayName="DocStatusText" ma:internalName="DocStatusText">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17" nillable="true" ma:displayName="Description" ma:internalName="CategoryDescription">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7" ma:displayName="Content Type"/>
        <xsd:element ref="dc:title" minOccurs="0" maxOccurs="1" ma:index="1" ma:displayName="Title"/>
        <xsd:element ref="dc:subject" minOccurs="0" maxOccurs="1"/>
        <xsd:element ref="dc:description" minOccurs="0" maxOccurs="1"/>
        <xsd:element name="keywords" minOccurs="0" maxOccurs="1" type="xsd:string" ma:index="9"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When xmlns="3f6fad35-1f81-480e-a4e5-6e5474dcfb96" xsi:nil="true"/>
    <Meeting xmlns="3f6fad35-1f81-480e-a4e5-6e5474dcfb96" xsi:nil="true"/>
    <IsReservedDoc xmlns="3f6fad35-1f81-480e-a4e5-6e5474dcfb96">false</IsReservedDoc>
    <SgText xmlns="3f6fad35-1f81-480e-a4e5-6e5474dcfb96">15</SgText>
    <IsRevision xmlns="3f6fad35-1f81-480e-a4e5-6e5474dcfb96">false</IsRevision>
    <Purpose1 xmlns="3f6fad35-1f81-480e-a4e5-6e5474dcfb96">Proposal</Purpose1>
    <Abstract xmlns="3f6fad35-1f81-480e-a4e5-6e5474dcfb96">This version of the Recommendation contains the revision to ITU-T Recommendation G.8275 as agreed in Geneva, 19-30 June 2017.</Abstract>
    <SourceRGM xmlns="3f6fad35-1f81-480e-a4e5-6e5474dcfb96" xsi:nil="true"/>
    <DocStatus xmlns="3f6fad35-1f81-480e-a4e5-6e5474dcfb96">pending</DocStatus>
    <IsAttachment xmlns="3f6fad35-1f81-480e-a4e5-6e5474dcfb96">false</IsAttachment>
    <StudyGroup xmlns="3f6fad35-1f81-480e-a4e5-6e5474dcfb96" xsi:nil="true"/>
    <DocType xmlns="3f6fad35-1f81-480e-a4e5-6e5474dcfb96">TD</DocType>
    <QuestionText xmlns="3f6fad35-1f81-480e-a4e5-6e5474dcfb96">13</QuestionText>
    <DocTypeText xmlns="3f6fad35-1f81-480e-a4e5-6e5474dcfb96">CONTRIBUTION</DocTypeText>
    <CategoryDescription xmlns="http://schemas.microsoft.com/sharepoint.v3" xsi:nil="true"/>
    <ShortName xmlns="3f6fad35-1f81-480e-a4e5-6e5474dcfb96">G.8275 Rev</ShortName>
    <Place xmlns="3f6fad35-1f81-480e-a4e5-6e5474dcfb96">Geneva, 19-30 June 2017</Place>
    <IsTooLateSubmitted xmlns="3f6fad35-1f81-480e-a4e5-6e5474dcfb96">false</IsTooLateSubmitted>
    <Observations xmlns="3f6fad35-1f81-480e-a4e5-6e5474dcfb96" xsi:nil="true"/>
    <DocumentSource xmlns="3f6fad35-1f81-480e-a4e5-6e5474dcfb96">Editor/Co-Editor, G.8275</DocumentSource>
    <IsUpdated xmlns="3f6fad35-1f81-480e-a4e5-6e5474dcfb96">false</IsUpdated>
    <DocStatusText xmlns="3f6fad35-1f81-480e-a4e5-6e5474dcfb96" xsi:nil="true"/>
  </documentManagement>
</p:properties>
</file>

<file path=customXml/itemProps1.xml><?xml version="1.0" encoding="utf-8"?>
<ds:datastoreItem xmlns:ds="http://schemas.openxmlformats.org/officeDocument/2006/customXml" ds:itemID="{33751D69-C054-4D4D-81C3-C6AE3340C6F4}">
  <ds:schemaRefs>
    <ds:schemaRef ds:uri="http://schemas.microsoft.com/sharepoint/v3/contenttype/forms"/>
  </ds:schemaRefs>
</ds:datastoreItem>
</file>

<file path=customXml/itemProps2.xml><?xml version="1.0" encoding="utf-8"?>
<ds:datastoreItem xmlns:ds="http://schemas.openxmlformats.org/officeDocument/2006/customXml" ds:itemID="{15D33395-2A06-47C4-8E8C-930225F12A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6fad35-1f81-480e-a4e5-6e5474dcfb96"/>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F8523CC-DEB2-463D-9A27-DF0B8D2CAEC3}">
  <ds:schemaRefs>
    <ds:schemaRef ds:uri="http://purl.org/dc/dcmitype/"/>
    <ds:schemaRef ds:uri="3f6fad35-1f81-480e-a4e5-6e5474dcfb96"/>
    <ds:schemaRef ds:uri="http://schemas.microsoft.com/office/infopath/2007/PartnerControls"/>
    <ds:schemaRef ds:uri="http://purl.org/dc/terms/"/>
    <ds:schemaRef ds:uri="http://www.w3.org/XML/1998/namespace"/>
    <ds:schemaRef ds:uri="http://schemas.microsoft.com/office/2006/metadata/properties"/>
    <ds:schemaRef ds:uri="http://schemas.openxmlformats.org/package/2006/metadata/core-properties"/>
    <ds:schemaRef ds:uri="http://purl.org/dc/elements/1.1/"/>
    <ds:schemaRef ds:uri="http://schemas.microsoft.com/office/2006/documentManagement/type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StudyGroup_Document-v20170405.dotx</Template>
  <TotalTime>0</TotalTime>
  <Pages>32</Pages>
  <Words>6808</Words>
  <Characters>44392</Characters>
  <Application>Microsoft Office Word</Application>
  <DocSecurity>0</DocSecurity>
  <Lines>3414</Lines>
  <Paragraphs>2327</Paragraphs>
  <ScaleCrop>false</ScaleCrop>
  <HeadingPairs>
    <vt:vector size="2" baseType="variant">
      <vt:variant>
        <vt:lpstr>Title</vt:lpstr>
      </vt:variant>
      <vt:variant>
        <vt:i4>1</vt:i4>
      </vt:variant>
    </vt:vector>
  </HeadingPairs>
  <TitlesOfParts>
    <vt:vector size="1" baseType="lpstr">
      <vt:lpstr>Revised Recommendation G.8275 Latest Draft</vt:lpstr>
    </vt:vector>
  </TitlesOfParts>
  <Manager>ITU-T</Manager>
  <Company>International Telecommunication Union (ITU)</Company>
  <LinksUpToDate>false</LinksUpToDate>
  <CharactersWithSpaces>48873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Revised Recommendation G.8275 Latest Draft</dc:title>
  <dc:subject/>
  <dc:creator>Editor/Co-Editor, G.8275</dc:creator>
  <cp:keywords>IEEE1588, packet synchronization, phase, time</cp:keywords>
  <dc:description>TD 76 (PLEN/15)  For: Geneva, 19-30 June 2017_x000d_Document date: _x000d_Saved by ITU51010564 at 14:07:30 on 06/06/2017</dc:description>
  <cp:lastModifiedBy>SG Assistants</cp:lastModifiedBy>
  <cp:revision>3</cp:revision>
  <cp:lastPrinted>2016-12-23T12:52:00Z</cp:lastPrinted>
  <dcterms:created xsi:type="dcterms:W3CDTF">2017-06-28T08:54:00Z</dcterms:created>
  <dcterms:modified xsi:type="dcterms:W3CDTF">2017-06-28T08:54:00Z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-1848145306</vt:i4>
  </property>
  <property fmtid="{D5CDD505-2E9C-101B-9397-08002B2CF9AE}" pid="3" name="_NewReviewCycle">
    <vt:lpwstr/>
  </property>
  <property fmtid="{D5CDD505-2E9C-101B-9397-08002B2CF9AE}" pid="4" name="_EmailSubject">
    <vt:lpwstr>Revision to TD76/P for posting</vt:lpwstr>
  </property>
  <property fmtid="{D5CDD505-2E9C-101B-9397-08002B2CF9AE}" pid="5" name="_AuthorEmail">
    <vt:lpwstr>peter.roberts@nokia.com</vt:lpwstr>
  </property>
  <property fmtid="{D5CDD505-2E9C-101B-9397-08002B2CF9AE}" pid="6" name="_AuthorEmailDisplayName">
    <vt:lpwstr>Roberts, Peter (Nokia - CA/Ottawa)</vt:lpwstr>
  </property>
  <property fmtid="{D5CDD505-2E9C-101B-9397-08002B2CF9AE}" pid="7" name="Docnum">
    <vt:lpwstr>TD 76 (PLEN/15)</vt:lpwstr>
  </property>
  <property fmtid="{D5CDD505-2E9C-101B-9397-08002B2CF9AE}" pid="8" name="Docdate">
    <vt:lpwstr/>
  </property>
  <property fmtid="{D5CDD505-2E9C-101B-9397-08002B2CF9AE}" pid="9" name="Docorlang">
    <vt:lpwstr/>
  </property>
  <property fmtid="{D5CDD505-2E9C-101B-9397-08002B2CF9AE}" pid="10" name="Docbluepink">
    <vt:lpwstr>13</vt:lpwstr>
  </property>
  <property fmtid="{D5CDD505-2E9C-101B-9397-08002B2CF9AE}" pid="11" name="Docdest">
    <vt:lpwstr>Geneva, 19-30 June 2017</vt:lpwstr>
  </property>
  <property fmtid="{D5CDD505-2E9C-101B-9397-08002B2CF9AE}" pid="12" name="Docauthor">
    <vt:lpwstr>Editor/Co-Editor, G.8275</vt:lpwstr>
  </property>
  <property fmtid="{D5CDD505-2E9C-101B-9397-08002B2CF9AE}" pid="13" name="_PreviousAdHocReviewCycleID">
    <vt:i4>-892777739</vt:i4>
  </property>
  <property fmtid="{D5CDD505-2E9C-101B-9397-08002B2CF9AE}" pid="14" name="_ReviewingToolsShownOnce">
    <vt:lpwstr/>
  </property>
</Properties>
</file>